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9411A" w14:textId="77777777" w:rsidR="002029BA" w:rsidRPr="0005448F" w:rsidRDefault="002029BA" w:rsidP="002029BA">
      <w:pPr>
        <w:pStyle w:val="BodyText"/>
        <w:spacing w:before="7"/>
        <w:rPr>
          <w:b/>
          <w:sz w:val="22"/>
        </w:rPr>
      </w:pPr>
      <w:r>
        <w:rPr>
          <w:noProof/>
        </w:rPr>
        <mc:AlternateContent>
          <mc:Choice Requires="wps">
            <w:drawing>
              <wp:anchor distT="0" distB="0" distL="0" distR="0" simplePos="0" relativeHeight="251661312" behindDoc="1" locked="0" layoutInCell="1" allowOverlap="1" wp14:anchorId="5C5E7A06" wp14:editId="2F7C1C49">
                <wp:simplePos x="0" y="0"/>
                <wp:positionH relativeFrom="page">
                  <wp:posOffset>717550</wp:posOffset>
                </wp:positionH>
                <wp:positionV relativeFrom="paragraph">
                  <wp:posOffset>188595</wp:posOffset>
                </wp:positionV>
                <wp:extent cx="5104765" cy="0"/>
                <wp:effectExtent l="0" t="19050" r="19685" b="19050"/>
                <wp:wrapTopAndBottom/>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476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3B020" id="Straight Connector 3"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5pt,14.85pt" to="458.4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" strokeweight="3pt">
                <w10:wrap type="topAndBottom" anchorx="page"/>
              </v:line>
            </w:pict>
          </mc:Fallback>
        </mc:AlternateContent>
      </w:r>
    </w:p>
    <w:p w14:paraId="2C334F19" w14:textId="77777777" w:rsidR="002029BA" w:rsidRPr="002029BA" w:rsidRDefault="002029BA" w:rsidP="002029BA">
      <w:pPr>
        <w:pStyle w:val="BodyText"/>
        <w:spacing w:before="9"/>
        <w:jc w:val="center"/>
        <w:rPr>
          <w:b/>
          <w:sz w:val="28"/>
          <w:szCs w:val="22"/>
        </w:rPr>
      </w:pPr>
      <w:r w:rsidRPr="002029BA">
        <w:rPr>
          <w:b/>
          <w:sz w:val="28"/>
          <w:szCs w:val="22"/>
        </w:rPr>
        <w:t xml:space="preserve">Impact of COVID-19 Pandemic on Business Start-ups, Money Supply, </w:t>
      </w:r>
      <w:r w:rsidR="00A86696">
        <w:rPr>
          <w:b/>
          <w:sz w:val="28"/>
          <w:szCs w:val="22"/>
        </w:rPr>
        <w:t>Lending Interest Rate,</w:t>
      </w:r>
      <w:r w:rsidRPr="002029BA">
        <w:rPr>
          <w:b/>
          <w:sz w:val="28"/>
          <w:szCs w:val="22"/>
        </w:rPr>
        <w:t xml:space="preserve"> International Trade, Savings, Investments, and Economic Growth: VAR Model for Rwanda</w:t>
      </w:r>
    </w:p>
    <w:p w14:paraId="476E44F4" w14:textId="77777777" w:rsidR="002029BA" w:rsidRDefault="002029BA" w:rsidP="002029BA">
      <w:pPr>
        <w:pStyle w:val="BodyText"/>
        <w:spacing w:before="9"/>
        <w:rPr>
          <w:b/>
          <w:sz w:val="22"/>
        </w:rPr>
      </w:pPr>
      <w:r>
        <w:rPr>
          <w:noProof/>
        </w:rPr>
        <mc:AlternateContent>
          <mc:Choice Requires="wps">
            <w:drawing>
              <wp:anchor distT="0" distB="0" distL="0" distR="0" simplePos="0" relativeHeight="251662336" behindDoc="1" locked="0" layoutInCell="1" allowOverlap="1" wp14:anchorId="4755E9C5" wp14:editId="45F60ED2">
                <wp:simplePos x="0" y="0"/>
                <wp:positionH relativeFrom="page">
                  <wp:posOffset>717550</wp:posOffset>
                </wp:positionH>
                <wp:positionV relativeFrom="paragraph">
                  <wp:posOffset>216535</wp:posOffset>
                </wp:positionV>
                <wp:extent cx="5132705" cy="0"/>
                <wp:effectExtent l="0" t="19050" r="48895" b="38100"/>
                <wp:wrapTopAndBottom/>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2705" cy="0"/>
                        </a:xfrm>
                        <a:prstGeom prst="line">
                          <a:avLst/>
                        </a:prstGeom>
                        <a:noFill/>
                        <a:ln w="5791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C32A2" id="Straight Connector 4"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5pt,17.05pt" to="460.6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c6GHQIAADc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" strokeweight="4.56pt">
                <w10:wrap type="topAndBottom" anchorx="page"/>
              </v:line>
            </w:pict>
          </mc:Fallback>
        </mc:AlternateContent>
      </w:r>
    </w:p>
    <w:p w14:paraId="6C581A6E" w14:textId="77777777" w:rsidR="002029BA" w:rsidRDefault="002029BA" w:rsidP="002029BA">
      <w:pPr>
        <w:pStyle w:val="Heading1"/>
        <w:spacing w:before="172"/>
        <w:ind w:left="303" w:right="320"/>
        <w:jc w:val="center"/>
      </w:pPr>
      <w:r>
        <w:t xml:space="preserve">Mr. </w:t>
      </w:r>
      <w:proofErr w:type="spellStart"/>
      <w:r>
        <w:t>Tharcisse</w:t>
      </w:r>
      <w:proofErr w:type="spellEnd"/>
      <w:r>
        <w:t xml:space="preserve"> NZASINGIZIMANA, M.D.</w:t>
      </w:r>
    </w:p>
    <w:p w14:paraId="0AFAED58" w14:textId="77777777" w:rsidR="002029BA" w:rsidRDefault="002029BA" w:rsidP="002029BA">
      <w:pPr>
        <w:spacing w:before="34"/>
        <w:ind w:left="299" w:right="320"/>
        <w:jc w:val="center"/>
        <w:rPr>
          <w:i/>
          <w:sz w:val="20"/>
        </w:rPr>
      </w:pPr>
      <w:r>
        <w:rPr>
          <w:i/>
          <w:sz w:val="20"/>
        </w:rPr>
        <w:t>University of Rwanda, Rwanda</w:t>
      </w:r>
    </w:p>
    <w:p w14:paraId="576FF45A" w14:textId="77777777" w:rsidR="002029BA" w:rsidRPr="00B61A8C" w:rsidRDefault="002029BA" w:rsidP="002029BA">
      <w:pPr>
        <w:spacing w:before="34"/>
        <w:ind w:left="299" w:right="320"/>
        <w:jc w:val="center"/>
        <w:rPr>
          <w:i/>
          <w:sz w:val="20"/>
          <w:lang w:val="it-IT"/>
        </w:rPr>
      </w:pPr>
      <w:r w:rsidRPr="00B61A8C">
        <w:rPr>
          <w:i/>
          <w:sz w:val="20"/>
          <w:lang w:val="it-IT"/>
        </w:rPr>
        <w:t xml:space="preserve">E-mail: </w:t>
      </w:r>
      <w:hyperlink r:id="rId8" w:history="1">
        <w:r w:rsidRPr="00B61A8C">
          <w:rPr>
            <w:rStyle w:val="Hyperlink"/>
            <w:i/>
            <w:sz w:val="20"/>
            <w:lang w:val="it-IT"/>
          </w:rPr>
          <w:t>nzasingiza@gmail.com</w:t>
        </w:r>
      </w:hyperlink>
    </w:p>
    <w:p w14:paraId="7CFE010D" w14:textId="77777777" w:rsidR="002029BA" w:rsidRPr="00B61A8C" w:rsidRDefault="002029BA" w:rsidP="002029BA">
      <w:pPr>
        <w:spacing w:before="34"/>
        <w:ind w:left="299" w:right="320"/>
        <w:jc w:val="center"/>
        <w:rPr>
          <w:i/>
          <w:sz w:val="20"/>
          <w:lang w:val="it-IT"/>
        </w:rPr>
      </w:pPr>
    </w:p>
    <w:p w14:paraId="377B4031" w14:textId="77777777" w:rsidR="002029BA" w:rsidRPr="00B61A8C" w:rsidRDefault="002029BA" w:rsidP="002029BA">
      <w:pPr>
        <w:pStyle w:val="Heading1"/>
        <w:ind w:left="302" w:right="320"/>
        <w:jc w:val="center"/>
        <w:rPr>
          <w:lang w:val="it-IT"/>
        </w:rPr>
      </w:pPr>
      <w:r w:rsidRPr="00B61A8C">
        <w:rPr>
          <w:lang w:val="it-IT"/>
        </w:rPr>
        <w:t>Professor Bruno OCAYA, PhD</w:t>
      </w:r>
    </w:p>
    <w:p w14:paraId="0E5A6402" w14:textId="77777777" w:rsidR="002029BA" w:rsidRDefault="002029BA" w:rsidP="002029BA">
      <w:pPr>
        <w:spacing w:before="34"/>
        <w:ind w:left="299" w:right="320"/>
        <w:jc w:val="center"/>
        <w:rPr>
          <w:i/>
          <w:sz w:val="20"/>
        </w:rPr>
      </w:pPr>
      <w:proofErr w:type="spellStart"/>
      <w:r>
        <w:rPr>
          <w:i/>
          <w:sz w:val="20"/>
        </w:rPr>
        <w:t>Makelele</w:t>
      </w:r>
      <w:proofErr w:type="spellEnd"/>
      <w:r>
        <w:rPr>
          <w:i/>
          <w:sz w:val="20"/>
        </w:rPr>
        <w:t xml:space="preserve"> University, Uganda</w:t>
      </w:r>
    </w:p>
    <w:p w14:paraId="3CBB49CA" w14:textId="77777777" w:rsidR="002029BA" w:rsidRDefault="002029BA" w:rsidP="002029BA">
      <w:pPr>
        <w:spacing w:before="34"/>
        <w:ind w:left="299" w:right="320"/>
        <w:jc w:val="center"/>
        <w:rPr>
          <w:i/>
          <w:sz w:val="20"/>
        </w:rPr>
      </w:pPr>
      <w:r w:rsidRPr="0036427D">
        <w:rPr>
          <w:i/>
          <w:sz w:val="20"/>
        </w:rPr>
        <w:t xml:space="preserve">E-mail: </w:t>
      </w:r>
      <w:hyperlink r:id="rId9" w:history="1">
        <w:r w:rsidRPr="00E162FC">
          <w:rPr>
            <w:rStyle w:val="Hyperlink"/>
            <w:i/>
            <w:sz w:val="20"/>
          </w:rPr>
          <w:t>brunoocaya@gmail.com</w:t>
        </w:r>
      </w:hyperlink>
    </w:p>
    <w:p w14:paraId="780A9289" w14:textId="77777777" w:rsidR="002029BA" w:rsidRPr="0036427D" w:rsidRDefault="002029BA" w:rsidP="002029BA">
      <w:pPr>
        <w:spacing w:before="34"/>
        <w:ind w:left="299" w:right="320"/>
        <w:jc w:val="center"/>
        <w:rPr>
          <w:i/>
          <w:sz w:val="20"/>
        </w:rPr>
      </w:pPr>
    </w:p>
    <w:p w14:paraId="48A48EE6" w14:textId="77777777" w:rsidR="002029BA" w:rsidRDefault="002029BA" w:rsidP="002029BA">
      <w:pPr>
        <w:pStyle w:val="Heading1"/>
        <w:spacing w:before="1"/>
        <w:ind w:left="303" w:right="316"/>
        <w:jc w:val="center"/>
      </w:pPr>
      <w:r>
        <w:t>Dr. Edouard MUSABANGANJI, PhD</w:t>
      </w:r>
    </w:p>
    <w:p w14:paraId="6C0AF494" w14:textId="77777777" w:rsidR="002029BA" w:rsidRDefault="002029BA" w:rsidP="002029BA">
      <w:pPr>
        <w:spacing w:before="34"/>
        <w:ind w:left="300" w:right="320"/>
        <w:jc w:val="center"/>
        <w:rPr>
          <w:i/>
          <w:sz w:val="20"/>
        </w:rPr>
      </w:pPr>
      <w:r>
        <w:rPr>
          <w:i/>
          <w:sz w:val="20"/>
        </w:rPr>
        <w:t>University of Rwanda, Rwanda</w:t>
      </w:r>
    </w:p>
    <w:p w14:paraId="7B55C899" w14:textId="77777777" w:rsidR="002029BA" w:rsidRPr="00D3335D" w:rsidRDefault="002029BA" w:rsidP="002029BA">
      <w:pPr>
        <w:spacing w:before="34"/>
        <w:ind w:left="300" w:right="320"/>
        <w:jc w:val="center"/>
        <w:rPr>
          <w:i/>
          <w:sz w:val="20"/>
        </w:rPr>
      </w:pPr>
      <w:r w:rsidRPr="00D3335D">
        <w:rPr>
          <w:i/>
          <w:sz w:val="20"/>
        </w:rPr>
        <w:t xml:space="preserve">E-mail: </w:t>
      </w:r>
      <w:hyperlink r:id="rId10" w:history="1">
        <w:r w:rsidRPr="00D3335D">
          <w:rPr>
            <w:rStyle w:val="Hyperlink"/>
            <w:i/>
            <w:sz w:val="20"/>
          </w:rPr>
          <w:t>musabanganji@gmail.com</w:t>
        </w:r>
      </w:hyperlink>
    </w:p>
    <w:p w14:paraId="24FD9915" w14:textId="77777777" w:rsidR="002029BA" w:rsidRPr="00D3335D" w:rsidRDefault="002029BA" w:rsidP="002029BA">
      <w:pPr>
        <w:spacing w:before="34"/>
        <w:ind w:left="300" w:right="320"/>
        <w:jc w:val="center"/>
        <w:rPr>
          <w:i/>
          <w:sz w:val="20"/>
        </w:rPr>
      </w:pPr>
    </w:p>
    <w:p w14:paraId="2FE68C14" w14:textId="77777777" w:rsidR="002029BA" w:rsidRPr="00D3335D" w:rsidRDefault="002029BA" w:rsidP="002029BA">
      <w:pPr>
        <w:pStyle w:val="BodyText"/>
        <w:spacing w:before="10"/>
        <w:rPr>
          <w:i/>
          <w:sz w:val="26"/>
        </w:rPr>
      </w:pPr>
    </w:p>
    <w:p w14:paraId="3A989FC0" w14:textId="1BD0BC64" w:rsidR="002029BA" w:rsidRPr="00D3335D" w:rsidRDefault="002029BA" w:rsidP="001E3CA3">
      <w:pPr>
        <w:pStyle w:val="Heading2"/>
        <w:spacing w:before="1"/>
        <w:ind w:left="0"/>
      </w:pPr>
      <w:r w:rsidRPr="00D3335D">
        <w:t>Abstract</w:t>
      </w:r>
    </w:p>
    <w:p w14:paraId="0C356357" w14:textId="77777777" w:rsidR="002029BA" w:rsidRPr="00D3335D" w:rsidRDefault="002029BA" w:rsidP="002029BA">
      <w:pPr>
        <w:pStyle w:val="Heading2"/>
        <w:spacing w:before="1"/>
        <w:ind w:left="212"/>
      </w:pPr>
    </w:p>
    <w:p w14:paraId="7730CB3B" w14:textId="4A368DB8" w:rsidR="002029BA" w:rsidRPr="00F02DBA" w:rsidRDefault="002029BA" w:rsidP="002029BA">
      <w:pPr>
        <w:pStyle w:val="BodyText"/>
        <w:spacing w:before="8"/>
        <w:jc w:val="both"/>
        <w:rPr>
          <w:i/>
        </w:rPr>
      </w:pPr>
      <w:r w:rsidRPr="00F02DBA">
        <w:rPr>
          <w:i/>
        </w:rPr>
        <w:t xml:space="preserve">COVID-19 continues to cause severe economic negative effects in the whole world and particularly in developing economies in Africa. Rwanda has not been spared of the pandemic. These negative impacts are worsened by </w:t>
      </w:r>
      <w:r w:rsidR="00282554" w:rsidRPr="00F02DBA">
        <w:rPr>
          <w:i/>
        </w:rPr>
        <w:t>the lack of enough vaccines</w:t>
      </w:r>
      <w:r w:rsidRPr="00F02DBA">
        <w:rPr>
          <w:i/>
        </w:rPr>
        <w:t xml:space="preserve">. </w:t>
      </w:r>
      <w:r w:rsidR="00282554" w:rsidRPr="00F02DBA">
        <w:rPr>
          <w:i/>
        </w:rPr>
        <w:t>In Rwanda, t</w:t>
      </w:r>
      <w:r w:rsidRPr="00F02DBA">
        <w:rPr>
          <w:i/>
        </w:rPr>
        <w:t xml:space="preserve">he pandemic impact on </w:t>
      </w:r>
      <w:r w:rsidR="00282554" w:rsidRPr="00F02DBA">
        <w:rPr>
          <w:i/>
        </w:rPr>
        <w:t xml:space="preserve">business start-ups, money supply, interest rates, credits, international trade, savings, investments, and economic growth </w:t>
      </w:r>
      <w:r w:rsidRPr="00F02DBA">
        <w:rPr>
          <w:i/>
        </w:rPr>
        <w:t xml:space="preserve">comes on top of already declining trend with </w:t>
      </w:r>
      <w:r w:rsidR="00282554" w:rsidRPr="00F02DBA">
        <w:rPr>
          <w:i/>
        </w:rPr>
        <w:t xml:space="preserve">slow </w:t>
      </w:r>
      <w:r w:rsidRPr="00F02DBA">
        <w:rPr>
          <w:i/>
        </w:rPr>
        <w:t xml:space="preserve">recovery </w:t>
      </w:r>
      <w:r w:rsidR="00282554" w:rsidRPr="00F02DBA">
        <w:rPr>
          <w:i/>
        </w:rPr>
        <w:t xml:space="preserve">noticeable with the release in set virus countermeasures which include the halt of some non-essential </w:t>
      </w:r>
      <w:r w:rsidR="00212767">
        <w:rPr>
          <w:i/>
        </w:rPr>
        <w:t xml:space="preserve">economic </w:t>
      </w:r>
      <w:r w:rsidR="00282554" w:rsidRPr="00F02DBA">
        <w:rPr>
          <w:i/>
        </w:rPr>
        <w:t xml:space="preserve">activities. </w:t>
      </w:r>
      <w:r w:rsidRPr="00F02DBA">
        <w:rPr>
          <w:i/>
        </w:rPr>
        <w:t xml:space="preserve">In this paper, we have analyzed </w:t>
      </w:r>
      <w:r w:rsidR="00282554" w:rsidRPr="00F02DBA">
        <w:rPr>
          <w:i/>
        </w:rPr>
        <w:t>business start-ups, money supply, interest rates, credits, international trade, savings, investments, and economic growth</w:t>
      </w:r>
      <w:r w:rsidRPr="00F02DBA">
        <w:rPr>
          <w:i/>
        </w:rPr>
        <w:t xml:space="preserve"> using monthly </w:t>
      </w:r>
      <w:r w:rsidR="00282554" w:rsidRPr="00F02DBA">
        <w:rPr>
          <w:i/>
        </w:rPr>
        <w:t xml:space="preserve">and quarterly </w:t>
      </w:r>
      <w:r w:rsidRPr="00F02DBA">
        <w:rPr>
          <w:i/>
        </w:rPr>
        <w:t xml:space="preserve">series to show and interpret the analysis of </w:t>
      </w:r>
      <w:r w:rsidR="00282554" w:rsidRPr="00F02DBA">
        <w:rPr>
          <w:i/>
        </w:rPr>
        <w:t>the impact of COVID-19 on the above key macroeconomic variables in Rwanda</w:t>
      </w:r>
      <w:r w:rsidRPr="00F02DBA">
        <w:rPr>
          <w:i/>
        </w:rPr>
        <w:t>. We have carried out the analysis by expressing the COVID-19 categorical variable as a dummy variable taking the value of zero (0) before the outbreak of the COVID-19 pandemic, that is before 2020, and the value of one (1) from when it started being felt, that is from January 2020.</w:t>
      </w:r>
      <w:r w:rsidR="001E3CA3" w:rsidRPr="00F02DBA">
        <w:rPr>
          <w:i/>
        </w:rPr>
        <w:t xml:space="preserve"> </w:t>
      </w:r>
      <w:r w:rsidR="00790C18" w:rsidRPr="008C675C">
        <w:rPr>
          <w:i/>
        </w:rPr>
        <w:t xml:space="preserve">The results </w:t>
      </w:r>
      <w:r w:rsidR="005D20D9">
        <w:rPr>
          <w:i/>
        </w:rPr>
        <w:t>reveal</w:t>
      </w:r>
      <w:r w:rsidR="00790C18" w:rsidRPr="008C675C">
        <w:rPr>
          <w:i/>
        </w:rPr>
        <w:t xml:space="preserve"> that </w:t>
      </w:r>
      <w:r w:rsidR="008C675C" w:rsidRPr="008C675C">
        <w:rPr>
          <w:i/>
        </w:rPr>
        <w:t>COVID-19 has contributed significantly on the contraction of the economy even though some internet</w:t>
      </w:r>
      <w:r w:rsidR="005D20D9">
        <w:rPr>
          <w:i/>
        </w:rPr>
        <w:t>-</w:t>
      </w:r>
      <w:r w:rsidR="008C675C" w:rsidRPr="008C675C">
        <w:rPr>
          <w:i/>
        </w:rPr>
        <w:t xml:space="preserve"> based businesses have gained ground</w:t>
      </w:r>
      <w:r w:rsidR="00790C18" w:rsidRPr="008C675C">
        <w:rPr>
          <w:i/>
        </w:rPr>
        <w:t>.</w:t>
      </w:r>
    </w:p>
    <w:p w14:paraId="25F19357" w14:textId="77777777" w:rsidR="002029BA" w:rsidRPr="00F02DBA" w:rsidRDefault="002029BA" w:rsidP="002029BA">
      <w:pPr>
        <w:pStyle w:val="BodyText"/>
        <w:spacing w:before="8"/>
        <w:rPr>
          <w:i/>
        </w:rPr>
      </w:pPr>
    </w:p>
    <w:p w14:paraId="3FAE42A7" w14:textId="77777777" w:rsidR="002029BA" w:rsidRPr="00F02DBA" w:rsidRDefault="002029BA" w:rsidP="001E3CA3">
      <w:pPr>
        <w:ind w:left="1170" w:hanging="1170"/>
        <w:jc w:val="both"/>
        <w:rPr>
          <w:i/>
          <w:sz w:val="20"/>
          <w:szCs w:val="20"/>
        </w:rPr>
      </w:pPr>
      <w:r w:rsidRPr="00F02DBA">
        <w:rPr>
          <w:b/>
          <w:i/>
          <w:sz w:val="20"/>
          <w:szCs w:val="20"/>
        </w:rPr>
        <w:t>Key words</w:t>
      </w:r>
      <w:r w:rsidRPr="00F02DBA">
        <w:rPr>
          <w:sz w:val="20"/>
          <w:szCs w:val="20"/>
        </w:rPr>
        <w:t xml:space="preserve">: </w:t>
      </w:r>
      <w:r w:rsidRPr="00F02DBA">
        <w:rPr>
          <w:i/>
          <w:sz w:val="20"/>
          <w:szCs w:val="20"/>
        </w:rPr>
        <w:t>Business start-ups,</w:t>
      </w:r>
      <w:r w:rsidRPr="00F02DBA">
        <w:rPr>
          <w:sz w:val="20"/>
          <w:szCs w:val="20"/>
        </w:rPr>
        <w:t xml:space="preserve"> </w:t>
      </w:r>
      <w:r w:rsidRPr="00F02DBA">
        <w:rPr>
          <w:i/>
          <w:sz w:val="20"/>
          <w:szCs w:val="20"/>
        </w:rPr>
        <w:t xml:space="preserve">money supply, interest rates, credits, </w:t>
      </w:r>
      <w:r w:rsidR="00232443">
        <w:rPr>
          <w:i/>
          <w:sz w:val="20"/>
          <w:szCs w:val="20"/>
        </w:rPr>
        <w:t>t</w:t>
      </w:r>
      <w:r w:rsidRPr="00F02DBA">
        <w:rPr>
          <w:i/>
          <w:sz w:val="20"/>
          <w:szCs w:val="20"/>
        </w:rPr>
        <w:t>rade, import, export, savings, investments, economic growth, Rwanda</w:t>
      </w:r>
    </w:p>
    <w:p w14:paraId="1B3FD68A" w14:textId="77777777" w:rsidR="002029BA" w:rsidRPr="00F02DBA" w:rsidRDefault="002029BA" w:rsidP="002029BA">
      <w:pPr>
        <w:ind w:left="212"/>
        <w:rPr>
          <w:i/>
          <w:sz w:val="20"/>
          <w:szCs w:val="20"/>
        </w:rPr>
      </w:pPr>
    </w:p>
    <w:p w14:paraId="7B1625C0" w14:textId="77777777" w:rsidR="002029BA" w:rsidRDefault="002029BA" w:rsidP="002029BA">
      <w:pPr>
        <w:ind w:left="212"/>
        <w:rPr>
          <w:i/>
          <w:sz w:val="18"/>
        </w:rPr>
      </w:pPr>
    </w:p>
    <w:p w14:paraId="1BB32ABE" w14:textId="77777777" w:rsidR="00723241" w:rsidRDefault="00723241" w:rsidP="002029BA">
      <w:pPr>
        <w:ind w:left="212"/>
        <w:rPr>
          <w:i/>
          <w:sz w:val="18"/>
        </w:rPr>
      </w:pPr>
    </w:p>
    <w:p w14:paraId="437B7565" w14:textId="77777777" w:rsidR="004D53C9" w:rsidRDefault="004D53C9" w:rsidP="002029BA">
      <w:pPr>
        <w:ind w:left="212"/>
        <w:rPr>
          <w:i/>
          <w:sz w:val="18"/>
        </w:rPr>
      </w:pPr>
    </w:p>
    <w:p w14:paraId="72536A45" w14:textId="77777777" w:rsidR="004D53C9" w:rsidRDefault="004D53C9" w:rsidP="002029BA">
      <w:pPr>
        <w:ind w:left="212"/>
        <w:rPr>
          <w:i/>
          <w:sz w:val="18"/>
        </w:rPr>
      </w:pPr>
    </w:p>
    <w:p w14:paraId="0520DD52" w14:textId="77777777" w:rsidR="004D53C9" w:rsidRDefault="004D53C9" w:rsidP="002029BA">
      <w:pPr>
        <w:ind w:left="212"/>
        <w:rPr>
          <w:i/>
          <w:sz w:val="18"/>
        </w:rPr>
      </w:pPr>
    </w:p>
    <w:p w14:paraId="58D736D4" w14:textId="77777777" w:rsidR="004D53C9" w:rsidRDefault="004D53C9" w:rsidP="002029BA">
      <w:pPr>
        <w:ind w:left="212"/>
        <w:rPr>
          <w:i/>
          <w:sz w:val="18"/>
        </w:rPr>
      </w:pPr>
    </w:p>
    <w:p w14:paraId="535F4B04" w14:textId="77777777" w:rsidR="004D53C9" w:rsidRDefault="004D53C9" w:rsidP="002029BA">
      <w:pPr>
        <w:ind w:left="212"/>
        <w:rPr>
          <w:i/>
          <w:sz w:val="18"/>
        </w:rPr>
      </w:pPr>
    </w:p>
    <w:p w14:paraId="09CDB6CB" w14:textId="77777777" w:rsidR="00723241" w:rsidRDefault="00723241" w:rsidP="002029BA">
      <w:pPr>
        <w:ind w:left="212"/>
        <w:rPr>
          <w:i/>
          <w:sz w:val="18"/>
        </w:rPr>
      </w:pPr>
    </w:p>
    <w:p w14:paraId="33EA3129" w14:textId="77777777" w:rsidR="00723241" w:rsidRDefault="00723241" w:rsidP="002029BA">
      <w:pPr>
        <w:ind w:left="212"/>
        <w:rPr>
          <w:i/>
          <w:sz w:val="18"/>
        </w:rPr>
      </w:pPr>
    </w:p>
    <w:p w14:paraId="3A6CBA33" w14:textId="77777777" w:rsidR="00723241" w:rsidRDefault="00723241" w:rsidP="002029BA">
      <w:pPr>
        <w:ind w:left="212"/>
        <w:rPr>
          <w:i/>
          <w:sz w:val="18"/>
        </w:rPr>
      </w:pPr>
    </w:p>
    <w:p w14:paraId="78301B3A" w14:textId="77777777" w:rsidR="00723241" w:rsidRDefault="00723241" w:rsidP="002029BA">
      <w:pPr>
        <w:ind w:left="212"/>
        <w:rPr>
          <w:i/>
          <w:sz w:val="18"/>
        </w:rPr>
      </w:pPr>
    </w:p>
    <w:p w14:paraId="68918511" w14:textId="77777777" w:rsidR="004F59BA" w:rsidRDefault="004F59BA" w:rsidP="004F59BA">
      <w:pPr>
        <w:pStyle w:val="Heading1"/>
        <w:numPr>
          <w:ilvl w:val="0"/>
          <w:numId w:val="2"/>
        </w:numPr>
        <w:tabs>
          <w:tab w:val="left" w:pos="1281"/>
        </w:tabs>
        <w:jc w:val="left"/>
      </w:pPr>
      <w:r>
        <w:lastRenderedPageBreak/>
        <w:t>Introduction</w:t>
      </w:r>
    </w:p>
    <w:p w14:paraId="31AAC6E7" w14:textId="77777777" w:rsidR="004F59BA" w:rsidRPr="0005448F" w:rsidRDefault="004F59BA" w:rsidP="004F59BA">
      <w:pPr>
        <w:pStyle w:val="BodyText"/>
        <w:spacing w:before="2"/>
        <w:rPr>
          <w:i/>
          <w:sz w:val="25"/>
        </w:rPr>
      </w:pPr>
    </w:p>
    <w:p w14:paraId="7F9D4AB4" w14:textId="77777777" w:rsidR="000405ED" w:rsidRDefault="000405ED" w:rsidP="00FD315C">
      <w:pPr>
        <w:pStyle w:val="BodyText"/>
        <w:ind w:firstLine="720"/>
        <w:jc w:val="both"/>
      </w:pPr>
      <w:r>
        <w:t>Coronavirus disease 2019 (COVID-19) is an infectious disease caused by severe acute respiratory syndrome coronavirus 2 (SARS-CoV-2). It was first identified in December 2019 in Wuhan, Hubei, China, and has resulted in an ongoing pandemic</w:t>
      </w:r>
      <w:r w:rsidR="00825104">
        <w:t xml:space="preserve"> (</w:t>
      </w:r>
      <w:r w:rsidR="00825104" w:rsidRPr="00825104">
        <w:t>Page J</w:t>
      </w:r>
      <w:r w:rsidR="00825104">
        <w:t xml:space="preserve"> et al., 2021)</w:t>
      </w:r>
      <w:r>
        <w:t>. The first confirmed case has been traced back to 17 November 2019 in Hubei. As of 13 July 2020, more than 12.9 million cases have been reported across 188 countries and territories, resulting in more than 571,000 deaths. More than 7 million people have recovered</w:t>
      </w:r>
      <w:r w:rsidR="00825104">
        <w:t>.</w:t>
      </w:r>
      <w:r w:rsidR="00F02E2E">
        <w:t xml:space="preserve"> </w:t>
      </w:r>
      <w:r w:rsidR="00F02E2E" w:rsidRPr="00F02E2E">
        <w:t>The disease has since spread worldwide, leading to an ongoing pandemic</w:t>
      </w:r>
      <w:r w:rsidR="00F02E2E">
        <w:t xml:space="preserve"> (</w:t>
      </w:r>
      <w:r w:rsidR="00F02E2E" w:rsidRPr="00F02E2E">
        <w:t>Zimmer C</w:t>
      </w:r>
      <w:r w:rsidR="00F02E2E">
        <w:t>, 2021)</w:t>
      </w:r>
      <w:r w:rsidR="00825104">
        <w:t>.</w:t>
      </w:r>
    </w:p>
    <w:p w14:paraId="5B455ADE" w14:textId="77777777" w:rsidR="006575CF" w:rsidRDefault="006575CF" w:rsidP="00FD315C">
      <w:pPr>
        <w:pStyle w:val="BodyText"/>
        <w:ind w:firstLine="720"/>
        <w:jc w:val="both"/>
      </w:pPr>
    </w:p>
    <w:p w14:paraId="0EBBEADE" w14:textId="08427A39" w:rsidR="006575CF" w:rsidRDefault="00374F41" w:rsidP="008F6B9E">
      <w:pPr>
        <w:pStyle w:val="BodyText"/>
        <w:ind w:firstLine="720"/>
        <w:jc w:val="both"/>
      </w:pPr>
      <w:r>
        <w:t xml:space="preserve">In fact, </w:t>
      </w:r>
      <w:r w:rsidR="008F6B9E">
        <w:t>school</w:t>
      </w:r>
      <w:r w:rsidR="00926084">
        <w:t xml:space="preserve"> have temporarily closured</w:t>
      </w:r>
      <w:r w:rsidR="008F6B9E">
        <w:t xml:space="preserve">, </w:t>
      </w:r>
      <w:r w:rsidR="00926084">
        <w:t>enterprises have been finically devastated</w:t>
      </w:r>
      <w:r w:rsidR="008F6B9E">
        <w:t xml:space="preserve"> and </w:t>
      </w:r>
      <w:r>
        <w:t xml:space="preserve">many </w:t>
      </w:r>
      <w:r w:rsidR="008F6B9E">
        <w:t>jobs</w:t>
      </w:r>
      <w:r w:rsidR="00926084">
        <w:t xml:space="preserve"> have been lost. In addition, </w:t>
      </w:r>
      <w:r w:rsidR="008F6B9E">
        <w:t xml:space="preserve">the social and economic costs of the pandemic are </w:t>
      </w:r>
      <w:r w:rsidR="00926084">
        <w:t>heavy for the world economies. Furthermore, COVID</w:t>
      </w:r>
      <w:r>
        <w:t xml:space="preserve">-19 has threatened </w:t>
      </w:r>
      <w:r w:rsidR="00926084">
        <w:t xml:space="preserve">with </w:t>
      </w:r>
      <w:r w:rsidR="008F6B9E">
        <w:t xml:space="preserve">inequalities everywhere, and </w:t>
      </w:r>
      <w:r w:rsidR="00926084">
        <w:t xml:space="preserve">therefore leading to the </w:t>
      </w:r>
      <w:r w:rsidR="008F6B9E">
        <w:t>undermine</w:t>
      </w:r>
      <w:r w:rsidR="00926084">
        <w:t>d</w:t>
      </w:r>
      <w:r w:rsidR="008F6B9E">
        <w:t xml:space="preserve"> progress on global poverty and clean energy, among others. The solutions are tests, treatments</w:t>
      </w:r>
      <w:r w:rsidR="00C12EBF">
        <w:t>,</w:t>
      </w:r>
      <w:r w:rsidR="008F6B9E">
        <w:t xml:space="preserve"> and vaccines</w:t>
      </w:r>
      <w:r>
        <w:t>.</w:t>
      </w:r>
    </w:p>
    <w:p w14:paraId="331ECCBD" w14:textId="77777777" w:rsidR="00E9417E" w:rsidRDefault="00E9417E" w:rsidP="008F6B9E">
      <w:pPr>
        <w:pStyle w:val="BodyText"/>
        <w:ind w:firstLine="720"/>
        <w:jc w:val="both"/>
      </w:pPr>
    </w:p>
    <w:p w14:paraId="70FC59BD" w14:textId="47D362FA" w:rsidR="000405ED" w:rsidRDefault="00E9417E" w:rsidP="00FD315C">
      <w:pPr>
        <w:pStyle w:val="BodyText"/>
        <w:ind w:firstLine="720"/>
        <w:jc w:val="both"/>
      </w:pPr>
      <w:r>
        <w:t>Therefore, t</w:t>
      </w:r>
      <w:r w:rsidR="000405ED">
        <w:t>here is a need to measure the impact that this pandemic is causing on different angles of people’s life. This is why in this paper we have attempted to measure the impact that COVID-19 is causing on Rwanda</w:t>
      </w:r>
      <w:r w:rsidR="00926084">
        <w:t>’s economy</w:t>
      </w:r>
      <w:r w:rsidR="000405ED">
        <w:t xml:space="preserve"> including </w:t>
      </w:r>
      <w:r w:rsidR="00926084">
        <w:t>the evolution of Rwanda’s international trade</w:t>
      </w:r>
      <w:r w:rsidR="000405ED">
        <w:t xml:space="preserve"> by the use of econometric technique.</w:t>
      </w:r>
      <w:r w:rsidR="00F02E2E">
        <w:t xml:space="preserve"> </w:t>
      </w:r>
      <w:r w:rsidR="000405ED">
        <w:t>Rwanda is a land-locked country and the Member State of the East African Community (EAC) which is an intergovernmental organization composed of six countries in the African Great Lakes region in eastern Africa: Burundi, Kenya</w:t>
      </w:r>
      <w:r w:rsidR="00404F97">
        <w:t>, Rwanda, South Sudan, Tanzania</w:t>
      </w:r>
      <w:r w:rsidR="00C12EBF">
        <w:t>,</w:t>
      </w:r>
      <w:r w:rsidR="000405ED">
        <w:t xml:space="preserve"> and Uganda (EAC, 2020).</w:t>
      </w:r>
    </w:p>
    <w:p w14:paraId="044E4203" w14:textId="77777777" w:rsidR="00E9417E" w:rsidRDefault="00E9417E" w:rsidP="00FD315C">
      <w:pPr>
        <w:pStyle w:val="BodyText"/>
        <w:ind w:firstLine="720"/>
        <w:jc w:val="both"/>
      </w:pPr>
    </w:p>
    <w:p w14:paraId="0E52E04F" w14:textId="0B30BEA5" w:rsidR="00C00075" w:rsidRDefault="00DC324A" w:rsidP="00C00075">
      <w:pPr>
        <w:pStyle w:val="BodyText"/>
        <w:ind w:firstLine="720"/>
        <w:jc w:val="both"/>
      </w:pPr>
      <w:r>
        <w:t>To sum, t</w:t>
      </w:r>
      <w:r w:rsidR="00E9417E">
        <w:t>he main objective of this study is to assess the impact that COVID-19 has caused on Rwanda’s economy</w:t>
      </w:r>
      <w:r w:rsidR="00E53011">
        <w:t xml:space="preserve"> by analyzing the pre-COVID-19 period data and the current data</w:t>
      </w:r>
      <w:r w:rsidR="00EE2901">
        <w:t xml:space="preserve"> of </w:t>
      </w:r>
      <w:r w:rsidR="0065111A">
        <w:t xml:space="preserve">key </w:t>
      </w:r>
      <w:r w:rsidR="00EE2901">
        <w:t>macroeconomic variables by the use of vector autoregressive modelling.</w:t>
      </w:r>
      <w:r w:rsidR="00C00075">
        <w:t xml:space="preserve"> This paper is structured into five sections. The first section is about the introduction followed by the literature review. The third section goes though the research methodology while empirical results are presented in section four. Finally, the conclusions and recommendations are developed in section five.</w:t>
      </w:r>
    </w:p>
    <w:p w14:paraId="680E6EEB" w14:textId="77777777" w:rsidR="00C00075" w:rsidRDefault="00C00075" w:rsidP="00C00075">
      <w:pPr>
        <w:pStyle w:val="BodyText"/>
        <w:ind w:firstLine="720"/>
        <w:jc w:val="both"/>
      </w:pPr>
    </w:p>
    <w:p w14:paraId="027C25C5" w14:textId="77777777" w:rsidR="004F59BA" w:rsidRDefault="004F59BA" w:rsidP="004F59BA">
      <w:pPr>
        <w:pStyle w:val="Heading1"/>
        <w:numPr>
          <w:ilvl w:val="0"/>
          <w:numId w:val="2"/>
        </w:numPr>
        <w:tabs>
          <w:tab w:val="left" w:pos="1281"/>
        </w:tabs>
        <w:spacing w:before="1"/>
        <w:jc w:val="left"/>
      </w:pPr>
      <w:r>
        <w:t>Literature</w:t>
      </w:r>
      <w:r>
        <w:rPr>
          <w:spacing w:val="1"/>
        </w:rPr>
        <w:t xml:space="preserve"> </w:t>
      </w:r>
      <w:r>
        <w:t>review</w:t>
      </w:r>
    </w:p>
    <w:p w14:paraId="6FC19895" w14:textId="77777777" w:rsidR="000E5A4F" w:rsidRPr="00F02DBA" w:rsidRDefault="000E5A4F" w:rsidP="000E5A4F">
      <w:pPr>
        <w:pStyle w:val="Heading1"/>
        <w:tabs>
          <w:tab w:val="left" w:pos="1281"/>
        </w:tabs>
        <w:spacing w:before="1"/>
        <w:ind w:left="1280"/>
        <w:jc w:val="right"/>
      </w:pPr>
    </w:p>
    <w:p w14:paraId="710777CD" w14:textId="075FF90A" w:rsidR="000E5A4F" w:rsidRPr="00F02DBA" w:rsidRDefault="004F59BA" w:rsidP="000846AD">
      <w:pPr>
        <w:tabs>
          <w:tab w:val="left" w:pos="360"/>
        </w:tabs>
        <w:spacing w:line="300" w:lineRule="exact"/>
        <w:jc w:val="both"/>
        <w:rPr>
          <w:rFonts w:eastAsia="Times New Roman"/>
          <w:sz w:val="20"/>
          <w:szCs w:val="20"/>
        </w:rPr>
      </w:pPr>
      <w:r w:rsidRPr="00F02DBA">
        <w:rPr>
          <w:sz w:val="20"/>
          <w:szCs w:val="20"/>
        </w:rPr>
        <w:tab/>
      </w:r>
      <w:r w:rsidRPr="00F02DBA">
        <w:rPr>
          <w:sz w:val="20"/>
          <w:szCs w:val="20"/>
        </w:rPr>
        <w:tab/>
      </w:r>
      <w:r w:rsidR="000E5A4F" w:rsidRPr="00F02DBA">
        <w:rPr>
          <w:rFonts w:eastAsia="Times New Roman"/>
          <w:sz w:val="20"/>
          <w:szCs w:val="20"/>
        </w:rPr>
        <w:t>The COVID-19 pandemic is far more than a health crisis: it is affecting societies and economies at their core. While the impact of the pandemic will vary from country to country, it will most likely increase poverty and inequalities at a global scale, making achievement of the Sustainable Development Goals (SDGs) even more urgent. The Sustainable Development Goals (SDGs) or Global Goals are a collection of 17 interlinked global goals designed to be a "blueprint to achieve a better and more sustainable future for all"</w:t>
      </w:r>
      <w:r w:rsidR="000E5A4F" w:rsidRPr="00F02DBA">
        <w:rPr>
          <w:sz w:val="20"/>
          <w:szCs w:val="20"/>
        </w:rPr>
        <w:t xml:space="preserve"> (United Nations, 2017). </w:t>
      </w:r>
      <w:r w:rsidR="000E5A4F" w:rsidRPr="00F02DBA">
        <w:rPr>
          <w:rFonts w:eastAsia="Times New Roman"/>
          <w:sz w:val="20"/>
          <w:szCs w:val="20"/>
        </w:rPr>
        <w:t>The SDGs were set in 2015 by the United Nations General Assembly and are intended to be achieved by the year 2030. They are included in a UN Resolution called the 2030 Agenda or what is colloquially known as Agenda 2030 (</w:t>
      </w:r>
      <w:r w:rsidR="000E5A4F" w:rsidRPr="00F02DBA">
        <w:rPr>
          <w:sz w:val="20"/>
          <w:szCs w:val="20"/>
        </w:rPr>
        <w:t>United Nations, 2015)</w:t>
      </w:r>
      <w:r w:rsidR="000846AD">
        <w:rPr>
          <w:rFonts w:eastAsia="Times New Roman"/>
          <w:sz w:val="20"/>
          <w:szCs w:val="20"/>
        </w:rPr>
        <w:t xml:space="preserve">. </w:t>
      </w:r>
      <w:r w:rsidR="000E5A4F" w:rsidRPr="00F02DBA">
        <w:rPr>
          <w:rFonts w:eastAsia="Times New Roman"/>
          <w:sz w:val="20"/>
          <w:szCs w:val="20"/>
        </w:rPr>
        <w:t>The 17 SDGs are:</w:t>
      </w:r>
      <w:r w:rsidR="000846AD">
        <w:rPr>
          <w:rFonts w:eastAsia="Times New Roman"/>
          <w:sz w:val="20"/>
          <w:szCs w:val="20"/>
        </w:rPr>
        <w:t xml:space="preserve"> </w:t>
      </w:r>
      <w:r w:rsidR="000846AD" w:rsidRPr="00F02DBA">
        <w:rPr>
          <w:rFonts w:eastAsia="Times New Roman"/>
          <w:sz w:val="20"/>
          <w:szCs w:val="20"/>
        </w:rPr>
        <w:t>no poverty</w:t>
      </w:r>
      <w:r w:rsidR="000846AD">
        <w:rPr>
          <w:rFonts w:eastAsia="Times New Roman"/>
          <w:sz w:val="20"/>
          <w:szCs w:val="20"/>
        </w:rPr>
        <w:t xml:space="preserve">; </w:t>
      </w:r>
      <w:r w:rsidR="000846AD" w:rsidRPr="00F02DBA">
        <w:rPr>
          <w:rFonts w:eastAsia="Times New Roman"/>
          <w:sz w:val="20"/>
          <w:szCs w:val="20"/>
        </w:rPr>
        <w:t>zero hunger</w:t>
      </w:r>
      <w:r w:rsidR="000846AD">
        <w:rPr>
          <w:rFonts w:eastAsia="Times New Roman"/>
          <w:sz w:val="20"/>
          <w:szCs w:val="20"/>
        </w:rPr>
        <w:t xml:space="preserve">; </w:t>
      </w:r>
      <w:r w:rsidR="000846AD" w:rsidRPr="00F02DBA">
        <w:rPr>
          <w:rFonts w:eastAsia="Times New Roman"/>
          <w:sz w:val="20"/>
          <w:szCs w:val="20"/>
        </w:rPr>
        <w:t>good health and well-being</w:t>
      </w:r>
      <w:r w:rsidR="000846AD">
        <w:rPr>
          <w:rFonts w:eastAsia="Times New Roman"/>
          <w:sz w:val="20"/>
          <w:szCs w:val="20"/>
        </w:rPr>
        <w:t xml:space="preserve">; </w:t>
      </w:r>
      <w:r w:rsidR="000846AD" w:rsidRPr="00F02DBA">
        <w:rPr>
          <w:rFonts w:eastAsia="Times New Roman"/>
          <w:sz w:val="20"/>
          <w:szCs w:val="20"/>
        </w:rPr>
        <w:t>quality education</w:t>
      </w:r>
      <w:r w:rsidR="000846AD">
        <w:rPr>
          <w:rFonts w:eastAsia="Times New Roman"/>
          <w:sz w:val="20"/>
          <w:szCs w:val="20"/>
        </w:rPr>
        <w:t xml:space="preserve">; </w:t>
      </w:r>
      <w:r w:rsidR="000846AD" w:rsidRPr="00F02DBA">
        <w:rPr>
          <w:rFonts w:eastAsia="Times New Roman"/>
          <w:sz w:val="20"/>
          <w:szCs w:val="20"/>
        </w:rPr>
        <w:t>gender equality</w:t>
      </w:r>
      <w:r w:rsidR="000846AD">
        <w:rPr>
          <w:rFonts w:eastAsia="Times New Roman"/>
          <w:sz w:val="20"/>
          <w:szCs w:val="20"/>
        </w:rPr>
        <w:t xml:space="preserve">; </w:t>
      </w:r>
      <w:r w:rsidR="000846AD" w:rsidRPr="00F02DBA">
        <w:rPr>
          <w:rFonts w:eastAsia="Times New Roman"/>
          <w:sz w:val="20"/>
          <w:szCs w:val="20"/>
        </w:rPr>
        <w:t>clean water and sanitation</w:t>
      </w:r>
      <w:r w:rsidR="000846AD">
        <w:rPr>
          <w:rFonts w:eastAsia="Times New Roman"/>
          <w:sz w:val="20"/>
          <w:szCs w:val="20"/>
        </w:rPr>
        <w:t xml:space="preserve">; </w:t>
      </w:r>
      <w:r w:rsidR="000846AD" w:rsidRPr="00F02DBA">
        <w:rPr>
          <w:rFonts w:eastAsia="Times New Roman"/>
          <w:sz w:val="20"/>
          <w:szCs w:val="20"/>
        </w:rPr>
        <w:t>affordable and clean energy</w:t>
      </w:r>
      <w:r w:rsidR="000846AD">
        <w:rPr>
          <w:rFonts w:eastAsia="Times New Roman"/>
          <w:sz w:val="20"/>
          <w:szCs w:val="20"/>
        </w:rPr>
        <w:t xml:space="preserve">; </w:t>
      </w:r>
      <w:r w:rsidR="000846AD" w:rsidRPr="00F02DBA">
        <w:rPr>
          <w:rFonts w:eastAsia="Times New Roman"/>
          <w:sz w:val="20"/>
          <w:szCs w:val="20"/>
        </w:rPr>
        <w:t>decent work and economic growth</w:t>
      </w:r>
      <w:r w:rsidR="000846AD">
        <w:rPr>
          <w:rFonts w:eastAsia="Times New Roman"/>
          <w:sz w:val="20"/>
          <w:szCs w:val="20"/>
        </w:rPr>
        <w:t xml:space="preserve">; </w:t>
      </w:r>
      <w:r w:rsidR="000846AD" w:rsidRPr="00F02DBA">
        <w:rPr>
          <w:rFonts w:eastAsia="Times New Roman"/>
          <w:sz w:val="20"/>
          <w:szCs w:val="20"/>
        </w:rPr>
        <w:t>industry, innovation</w:t>
      </w:r>
      <w:r w:rsidR="00C12EBF">
        <w:rPr>
          <w:rFonts w:eastAsia="Times New Roman"/>
          <w:sz w:val="20"/>
          <w:szCs w:val="20"/>
        </w:rPr>
        <w:t>,</w:t>
      </w:r>
      <w:r w:rsidR="000846AD" w:rsidRPr="00F02DBA">
        <w:rPr>
          <w:rFonts w:eastAsia="Times New Roman"/>
          <w:sz w:val="20"/>
          <w:szCs w:val="20"/>
        </w:rPr>
        <w:t xml:space="preserve"> and infrastructure</w:t>
      </w:r>
      <w:r w:rsidR="000846AD">
        <w:rPr>
          <w:rFonts w:eastAsia="Times New Roman"/>
          <w:sz w:val="20"/>
          <w:szCs w:val="20"/>
        </w:rPr>
        <w:t xml:space="preserve">; </w:t>
      </w:r>
      <w:r w:rsidR="000846AD" w:rsidRPr="00F02DBA">
        <w:rPr>
          <w:rFonts w:eastAsia="Times New Roman"/>
          <w:sz w:val="20"/>
          <w:szCs w:val="20"/>
        </w:rPr>
        <w:t>reducing inequality</w:t>
      </w:r>
      <w:r w:rsidR="000846AD">
        <w:rPr>
          <w:rFonts w:eastAsia="Times New Roman"/>
          <w:sz w:val="20"/>
          <w:szCs w:val="20"/>
        </w:rPr>
        <w:t xml:space="preserve">; </w:t>
      </w:r>
      <w:r w:rsidR="000846AD" w:rsidRPr="00F02DBA">
        <w:rPr>
          <w:rFonts w:eastAsia="Times New Roman"/>
          <w:sz w:val="20"/>
          <w:szCs w:val="20"/>
        </w:rPr>
        <w:t>sustainable cities and communities</w:t>
      </w:r>
      <w:r w:rsidR="000846AD">
        <w:rPr>
          <w:rFonts w:eastAsia="Times New Roman"/>
          <w:sz w:val="20"/>
          <w:szCs w:val="20"/>
        </w:rPr>
        <w:t xml:space="preserve">; </w:t>
      </w:r>
      <w:r w:rsidR="000846AD" w:rsidRPr="00F02DBA">
        <w:rPr>
          <w:rFonts w:eastAsia="Times New Roman"/>
          <w:sz w:val="20"/>
          <w:szCs w:val="20"/>
        </w:rPr>
        <w:t>responsible consumption and production</w:t>
      </w:r>
      <w:r w:rsidR="000846AD">
        <w:rPr>
          <w:rFonts w:eastAsia="Times New Roman"/>
          <w:sz w:val="20"/>
          <w:szCs w:val="20"/>
        </w:rPr>
        <w:t xml:space="preserve">; </w:t>
      </w:r>
      <w:r w:rsidR="000846AD" w:rsidRPr="00F02DBA">
        <w:rPr>
          <w:rFonts w:eastAsia="Times New Roman"/>
          <w:sz w:val="20"/>
          <w:szCs w:val="20"/>
        </w:rPr>
        <w:t>climate action</w:t>
      </w:r>
      <w:r w:rsidR="000846AD">
        <w:rPr>
          <w:rFonts w:eastAsia="Times New Roman"/>
          <w:sz w:val="20"/>
          <w:szCs w:val="20"/>
        </w:rPr>
        <w:t xml:space="preserve">; </w:t>
      </w:r>
      <w:r w:rsidR="000846AD" w:rsidRPr="00F02DBA">
        <w:rPr>
          <w:rFonts w:eastAsia="Times New Roman"/>
          <w:sz w:val="20"/>
          <w:szCs w:val="20"/>
        </w:rPr>
        <w:t>life below water</w:t>
      </w:r>
      <w:r w:rsidR="000846AD">
        <w:rPr>
          <w:rFonts w:eastAsia="Times New Roman"/>
          <w:sz w:val="20"/>
          <w:szCs w:val="20"/>
        </w:rPr>
        <w:t xml:space="preserve">; </w:t>
      </w:r>
      <w:r w:rsidR="000846AD" w:rsidRPr="00F02DBA">
        <w:rPr>
          <w:rFonts w:eastAsia="Times New Roman"/>
          <w:sz w:val="20"/>
          <w:szCs w:val="20"/>
        </w:rPr>
        <w:t>life on land</w:t>
      </w:r>
      <w:r w:rsidR="000846AD">
        <w:rPr>
          <w:rFonts w:eastAsia="Times New Roman"/>
          <w:sz w:val="20"/>
          <w:szCs w:val="20"/>
        </w:rPr>
        <w:t xml:space="preserve">; </w:t>
      </w:r>
      <w:r w:rsidR="000846AD" w:rsidRPr="00F02DBA">
        <w:rPr>
          <w:rFonts w:eastAsia="Times New Roman"/>
          <w:sz w:val="20"/>
          <w:szCs w:val="20"/>
        </w:rPr>
        <w:t>peace, justice, and strong institutions</w:t>
      </w:r>
      <w:r w:rsidR="000846AD">
        <w:rPr>
          <w:rFonts w:eastAsia="Times New Roman"/>
          <w:sz w:val="20"/>
          <w:szCs w:val="20"/>
        </w:rPr>
        <w:t>; and p</w:t>
      </w:r>
      <w:r w:rsidR="000E5A4F" w:rsidRPr="00F02DBA">
        <w:rPr>
          <w:rFonts w:eastAsia="Times New Roman"/>
          <w:sz w:val="20"/>
          <w:szCs w:val="20"/>
        </w:rPr>
        <w:t xml:space="preserve">artnerships for the </w:t>
      </w:r>
      <w:r w:rsidR="000846AD">
        <w:rPr>
          <w:rFonts w:eastAsia="Times New Roman"/>
          <w:sz w:val="20"/>
          <w:szCs w:val="20"/>
        </w:rPr>
        <w:t>g</w:t>
      </w:r>
      <w:r w:rsidR="000E5A4F" w:rsidRPr="00F02DBA">
        <w:rPr>
          <w:rFonts w:eastAsia="Times New Roman"/>
          <w:sz w:val="20"/>
          <w:szCs w:val="20"/>
        </w:rPr>
        <w:t>oals.</w:t>
      </w:r>
    </w:p>
    <w:p w14:paraId="468BE4FD" w14:textId="77777777" w:rsidR="000E5A4F" w:rsidRPr="00F02DBA" w:rsidRDefault="000E5A4F" w:rsidP="000E5A4F">
      <w:pPr>
        <w:tabs>
          <w:tab w:val="left" w:pos="360"/>
        </w:tabs>
        <w:spacing w:line="300" w:lineRule="exact"/>
        <w:jc w:val="both"/>
        <w:rPr>
          <w:rFonts w:eastAsia="Times New Roman"/>
          <w:sz w:val="20"/>
          <w:szCs w:val="20"/>
        </w:rPr>
        <w:sectPr w:rsidR="000E5A4F" w:rsidRPr="00F02DBA" w:rsidSect="000846AD">
          <w:headerReference w:type="default" r:id="rId11"/>
          <w:footerReference w:type="default" r:id="rId12"/>
          <w:type w:val="continuous"/>
          <w:pgSz w:w="10320" w:h="14580"/>
          <w:pgMar w:top="1160" w:right="900" w:bottom="820" w:left="920" w:header="451" w:footer="639" w:gutter="0"/>
          <w:cols w:space="720"/>
        </w:sectPr>
      </w:pPr>
    </w:p>
    <w:p w14:paraId="7FDC9EF0" w14:textId="77777777" w:rsidR="000846AD" w:rsidRDefault="000846AD" w:rsidP="000E5A4F">
      <w:pPr>
        <w:tabs>
          <w:tab w:val="left" w:pos="360"/>
        </w:tabs>
        <w:spacing w:line="300" w:lineRule="exact"/>
        <w:jc w:val="both"/>
        <w:rPr>
          <w:rFonts w:eastAsia="Times New Roman"/>
          <w:sz w:val="20"/>
          <w:szCs w:val="20"/>
        </w:rPr>
        <w:sectPr w:rsidR="000846AD" w:rsidSect="000E5A4F">
          <w:type w:val="continuous"/>
          <w:pgSz w:w="10320" w:h="14580"/>
          <w:pgMar w:top="1160" w:right="900" w:bottom="820" w:left="920" w:header="451" w:footer="639" w:gutter="0"/>
          <w:cols w:space="720"/>
        </w:sectPr>
      </w:pPr>
    </w:p>
    <w:p w14:paraId="4DCA6602" w14:textId="77777777" w:rsidR="000E5A4F" w:rsidRPr="00F02DBA" w:rsidRDefault="00F02DBA" w:rsidP="000E5A4F">
      <w:pPr>
        <w:tabs>
          <w:tab w:val="left" w:pos="360"/>
        </w:tabs>
        <w:spacing w:line="300" w:lineRule="exact"/>
        <w:jc w:val="both"/>
        <w:rPr>
          <w:rFonts w:eastAsia="Times New Roman"/>
          <w:sz w:val="20"/>
          <w:szCs w:val="20"/>
        </w:rPr>
      </w:pPr>
      <w:r>
        <w:rPr>
          <w:rFonts w:eastAsia="Times New Roman"/>
          <w:sz w:val="20"/>
          <w:szCs w:val="20"/>
        </w:rPr>
        <w:lastRenderedPageBreak/>
        <w:tab/>
      </w:r>
      <w:r>
        <w:rPr>
          <w:rFonts w:eastAsia="Times New Roman"/>
          <w:sz w:val="20"/>
          <w:szCs w:val="20"/>
        </w:rPr>
        <w:tab/>
      </w:r>
      <w:r w:rsidR="000E5A4F" w:rsidRPr="00F02DBA">
        <w:rPr>
          <w:rFonts w:eastAsia="Times New Roman"/>
          <w:sz w:val="20"/>
          <w:szCs w:val="20"/>
        </w:rPr>
        <w:t>Therefore, without urgent socio-economic responses, global suffering will escalate, jeopardizing lives and livelihoods for years to come. Immediate development responses in this crisis must be undertaken with an eye to the future. Development trajectories in the long-term will be affected by the choices countries make now and the support they receive. Over the next 12 to 18 months, the socio-economic response will be one of three critical components of the UN’s COVID-19 response, alongside the health response, led by WHO, and the Global Humanitarian Response Plan (UNDP, 2020).</w:t>
      </w:r>
    </w:p>
    <w:p w14:paraId="68B82846" w14:textId="77777777" w:rsidR="000E5A4F" w:rsidRPr="00F02DBA" w:rsidRDefault="000E5A4F" w:rsidP="000E5A4F">
      <w:pPr>
        <w:tabs>
          <w:tab w:val="left" w:pos="360"/>
        </w:tabs>
        <w:spacing w:line="300" w:lineRule="exact"/>
        <w:jc w:val="both"/>
        <w:rPr>
          <w:rFonts w:eastAsia="Times New Roman"/>
          <w:sz w:val="20"/>
          <w:szCs w:val="20"/>
        </w:rPr>
      </w:pPr>
    </w:p>
    <w:p w14:paraId="7BEE058E" w14:textId="77777777" w:rsidR="000E5A4F" w:rsidRPr="00F02DBA" w:rsidRDefault="00F02DBA" w:rsidP="000E5A4F">
      <w:pPr>
        <w:tabs>
          <w:tab w:val="left" w:pos="360"/>
        </w:tabs>
        <w:spacing w:line="300" w:lineRule="exact"/>
        <w:jc w:val="both"/>
        <w:rPr>
          <w:rFonts w:eastAsia="Times New Roman"/>
          <w:sz w:val="20"/>
          <w:szCs w:val="20"/>
        </w:rPr>
      </w:pPr>
      <w:r>
        <w:rPr>
          <w:rFonts w:eastAsia="Times New Roman"/>
          <w:sz w:val="20"/>
          <w:szCs w:val="20"/>
        </w:rPr>
        <w:tab/>
      </w:r>
      <w:r>
        <w:rPr>
          <w:rFonts w:eastAsia="Times New Roman"/>
          <w:sz w:val="20"/>
          <w:szCs w:val="20"/>
        </w:rPr>
        <w:tab/>
      </w:r>
      <w:r w:rsidR="000E5A4F" w:rsidRPr="00F02DBA">
        <w:rPr>
          <w:rFonts w:eastAsia="Times New Roman"/>
          <w:sz w:val="20"/>
          <w:szCs w:val="20"/>
        </w:rPr>
        <w:t>Stock markets collapsed in March 2020. Most stock indices around the world have registered their biggest one-day falls on record. For example, the Dow Jones Index registered the worst ever one-day fall (2,977 points on March 16, 2020). And several well-known companies have seen their share prices fall by more than 80% in a few days (</w:t>
      </w:r>
      <w:r w:rsidR="000E5A4F" w:rsidRPr="00F02DBA">
        <w:rPr>
          <w:sz w:val="20"/>
          <w:szCs w:val="20"/>
        </w:rPr>
        <w:t>Nuno, 2020)</w:t>
      </w:r>
      <w:r w:rsidR="000E5A4F" w:rsidRPr="00F02DBA">
        <w:rPr>
          <w:rFonts w:eastAsia="Times New Roman"/>
          <w:sz w:val="20"/>
          <w:szCs w:val="20"/>
        </w:rPr>
        <w:t>.</w:t>
      </w:r>
    </w:p>
    <w:p w14:paraId="755809A6" w14:textId="77777777" w:rsidR="000E5A4F" w:rsidRPr="00F02DBA" w:rsidRDefault="000E5A4F" w:rsidP="000E5A4F">
      <w:pPr>
        <w:tabs>
          <w:tab w:val="left" w:pos="360"/>
        </w:tabs>
        <w:spacing w:line="300" w:lineRule="exact"/>
        <w:jc w:val="both"/>
        <w:rPr>
          <w:rFonts w:eastAsia="Times New Roman"/>
          <w:sz w:val="20"/>
          <w:szCs w:val="20"/>
        </w:rPr>
      </w:pPr>
    </w:p>
    <w:p w14:paraId="4D772941" w14:textId="77777777" w:rsidR="000E5A4F" w:rsidRPr="00F02DBA" w:rsidRDefault="00F02DBA" w:rsidP="000E5A4F">
      <w:pPr>
        <w:tabs>
          <w:tab w:val="left" w:pos="360"/>
        </w:tabs>
        <w:spacing w:line="300" w:lineRule="exact"/>
        <w:jc w:val="both"/>
        <w:rPr>
          <w:rFonts w:eastAsia="Times New Roman"/>
          <w:sz w:val="20"/>
          <w:szCs w:val="20"/>
        </w:rPr>
      </w:pPr>
      <w:r>
        <w:rPr>
          <w:rFonts w:eastAsia="Times New Roman"/>
          <w:sz w:val="20"/>
          <w:szCs w:val="20"/>
        </w:rPr>
        <w:tab/>
      </w:r>
      <w:r>
        <w:rPr>
          <w:rFonts w:eastAsia="Times New Roman"/>
          <w:sz w:val="20"/>
          <w:szCs w:val="20"/>
        </w:rPr>
        <w:tab/>
      </w:r>
      <w:r w:rsidR="000E5A4F" w:rsidRPr="00F02DBA">
        <w:rPr>
          <w:rFonts w:eastAsia="Times New Roman"/>
          <w:sz w:val="20"/>
          <w:szCs w:val="20"/>
        </w:rPr>
        <w:t>The outbreak came surprisingly and as an emergency case. Unusually negative effects are also expected. But it is also a testing parameter of the extent to which African economies are robust and resilient to such pandemic. Response to this crisis does not require only financial resources or the level of economic resilience but also prevailing leadership to effectively drive the population and their economic behaviors throughout the pandemic (</w:t>
      </w:r>
      <w:proofErr w:type="spellStart"/>
      <w:r w:rsidR="000E5A4F" w:rsidRPr="00F02DBA">
        <w:rPr>
          <w:rFonts w:eastAsia="Times New Roman"/>
          <w:sz w:val="20"/>
          <w:szCs w:val="20"/>
        </w:rPr>
        <w:t>Bizoza</w:t>
      </w:r>
      <w:proofErr w:type="spellEnd"/>
      <w:r w:rsidR="000E5A4F" w:rsidRPr="00F02DBA">
        <w:rPr>
          <w:rFonts w:eastAsia="Times New Roman"/>
          <w:sz w:val="20"/>
          <w:szCs w:val="20"/>
        </w:rPr>
        <w:t xml:space="preserve"> et al., 2020).</w:t>
      </w:r>
    </w:p>
    <w:p w14:paraId="6F767781" w14:textId="77777777" w:rsidR="000E5A4F" w:rsidRPr="00F02DBA" w:rsidRDefault="000E5A4F" w:rsidP="000E5A4F">
      <w:pPr>
        <w:tabs>
          <w:tab w:val="left" w:pos="360"/>
        </w:tabs>
        <w:spacing w:line="300" w:lineRule="exact"/>
        <w:jc w:val="both"/>
        <w:rPr>
          <w:rFonts w:eastAsia="Times New Roman"/>
          <w:sz w:val="20"/>
          <w:szCs w:val="20"/>
        </w:rPr>
      </w:pPr>
    </w:p>
    <w:p w14:paraId="2ED38859" w14:textId="77777777" w:rsidR="000E5A4F" w:rsidRPr="00F02DBA" w:rsidRDefault="00F02DBA" w:rsidP="000E5A4F">
      <w:pPr>
        <w:tabs>
          <w:tab w:val="left" w:pos="360"/>
        </w:tabs>
        <w:spacing w:line="300" w:lineRule="exact"/>
        <w:jc w:val="both"/>
        <w:rPr>
          <w:rFonts w:eastAsia="Times New Roman"/>
          <w:sz w:val="20"/>
          <w:szCs w:val="20"/>
        </w:rPr>
      </w:pPr>
      <w:r>
        <w:rPr>
          <w:rFonts w:eastAsia="Times New Roman"/>
          <w:sz w:val="20"/>
          <w:szCs w:val="20"/>
        </w:rPr>
        <w:tab/>
      </w:r>
      <w:r>
        <w:rPr>
          <w:rFonts w:eastAsia="Times New Roman"/>
          <w:sz w:val="20"/>
          <w:szCs w:val="20"/>
        </w:rPr>
        <w:tab/>
      </w:r>
      <w:r w:rsidR="000E5A4F" w:rsidRPr="00F02DBA">
        <w:rPr>
          <w:rFonts w:eastAsia="Times New Roman"/>
          <w:sz w:val="20"/>
          <w:szCs w:val="20"/>
        </w:rPr>
        <w:t xml:space="preserve">Therefore, COVID-19 is changing the way people used to live and to interact by pushing them to have a certain length of distance or working from home or even not visiting vulnerable persons, including old age ones. This is the cause of closure for some economic activities or contraction for the others. However, some new economic </w:t>
      </w:r>
      <w:r w:rsidR="00B7290C">
        <w:rPr>
          <w:rFonts w:eastAsia="Times New Roman"/>
          <w:sz w:val="20"/>
          <w:szCs w:val="20"/>
        </w:rPr>
        <w:t xml:space="preserve">activities </w:t>
      </w:r>
      <w:r w:rsidR="000E5A4F" w:rsidRPr="00F02DBA">
        <w:rPr>
          <w:rFonts w:eastAsia="Times New Roman"/>
          <w:sz w:val="20"/>
          <w:szCs w:val="20"/>
        </w:rPr>
        <w:t>have emerged that have ne</w:t>
      </w:r>
      <w:r w:rsidR="00EC57B7">
        <w:rPr>
          <w:rFonts w:eastAsia="Times New Roman"/>
          <w:sz w:val="20"/>
          <w:szCs w:val="20"/>
        </w:rPr>
        <w:t>w ICT technology as their basis and online video-conferencing has increased.</w:t>
      </w:r>
    </w:p>
    <w:p w14:paraId="04229B2C" w14:textId="77777777" w:rsidR="00FB5EDA" w:rsidRDefault="00FB5EDA" w:rsidP="00B923A5">
      <w:pPr>
        <w:tabs>
          <w:tab w:val="left" w:pos="360"/>
        </w:tabs>
        <w:spacing w:before="240" w:after="240" w:line="360" w:lineRule="auto"/>
        <w:ind w:right="20"/>
        <w:jc w:val="both"/>
        <w:rPr>
          <w:rFonts w:eastAsia="Times New Roman"/>
          <w:sz w:val="20"/>
          <w:szCs w:val="20"/>
        </w:rPr>
      </w:pPr>
      <w:r w:rsidRPr="00B923A5">
        <w:rPr>
          <w:rFonts w:eastAsia="Times New Roman"/>
          <w:sz w:val="20"/>
          <w:szCs w:val="20"/>
        </w:rPr>
        <w:tab/>
      </w:r>
      <w:r w:rsidRPr="00B923A5">
        <w:rPr>
          <w:rFonts w:eastAsia="Times New Roman"/>
          <w:sz w:val="20"/>
          <w:szCs w:val="20"/>
        </w:rPr>
        <w:tab/>
      </w:r>
      <w:r w:rsidR="00A444C2" w:rsidRPr="00B923A5">
        <w:rPr>
          <w:rFonts w:eastAsia="Times New Roman"/>
          <w:sz w:val="20"/>
          <w:szCs w:val="20"/>
        </w:rPr>
        <w:t xml:space="preserve">According to the Rwanda’s economic outlook by the African Development </w:t>
      </w:r>
      <w:r w:rsidRPr="00B923A5">
        <w:rPr>
          <w:rFonts w:eastAsia="Times New Roman"/>
          <w:sz w:val="20"/>
          <w:szCs w:val="20"/>
        </w:rPr>
        <w:t>Group (AfDB)</w:t>
      </w:r>
      <w:r w:rsidR="00A444C2" w:rsidRPr="00B923A5">
        <w:rPr>
          <w:rFonts w:eastAsia="Times New Roman"/>
          <w:sz w:val="20"/>
          <w:szCs w:val="20"/>
        </w:rPr>
        <w:t xml:space="preserve"> mainly on the Rwanda’s recent macroeconomic and financial developments, real GDP in Rwanda was estimated to contract by 0.4% in 2020 due to the COVID–19 pandemic, after growing 9.4% in 2019. Trade, transportation, and tourism services have been the sectors most affected by the global pandemic. COVID–19 also hurt investment and exports. Rising food prices, stoked by disruptions to regional and domestic supply chains, contributed to a 6.6% increase in inflation in 2020. That was far higher than the 2.4% in 2019 and breached the central bank’s 5% policy target. The National Bank of Rwanda</w:t>
      </w:r>
      <w:r w:rsidR="00D95AEF">
        <w:rPr>
          <w:rFonts w:eastAsia="Times New Roman"/>
          <w:sz w:val="20"/>
          <w:szCs w:val="20"/>
        </w:rPr>
        <w:t xml:space="preserve"> (NBR) has</w:t>
      </w:r>
      <w:r w:rsidR="00A444C2" w:rsidRPr="00B923A5">
        <w:rPr>
          <w:rFonts w:eastAsia="Times New Roman"/>
          <w:sz w:val="20"/>
          <w:szCs w:val="20"/>
        </w:rPr>
        <w:t xml:space="preserve"> reduced the key policy rate to 4.5% in April 2020 from 5.0% in 2019 to stimulate growth, but private sector credit remained subdued, expanding by 10.2% in 2020, compared with 12.6% in 2019. Low tax yield and elevated health and social protection spending caused the fiscal deficit to grow to 8.3% of GDP in 2020, compared with 7.3% in 2019. The deficit was financed by COVID–19 budget support loans and gr</w:t>
      </w:r>
      <w:r w:rsidRPr="00B923A5">
        <w:rPr>
          <w:rFonts w:eastAsia="Times New Roman"/>
          <w:sz w:val="20"/>
          <w:szCs w:val="20"/>
        </w:rPr>
        <w:t>ants from cooperating partners (AfDB, 2021).</w:t>
      </w:r>
    </w:p>
    <w:p w14:paraId="04B339E8" w14:textId="77777777" w:rsidR="00BE5412" w:rsidRPr="00B923A5" w:rsidRDefault="00BE5412" w:rsidP="00B923A5">
      <w:pPr>
        <w:tabs>
          <w:tab w:val="left" w:pos="360"/>
        </w:tabs>
        <w:spacing w:before="240" w:after="240" w:line="360" w:lineRule="auto"/>
        <w:ind w:right="20"/>
        <w:jc w:val="both"/>
        <w:rPr>
          <w:rFonts w:eastAsia="Times New Roman"/>
          <w:sz w:val="20"/>
          <w:szCs w:val="20"/>
        </w:rPr>
      </w:pPr>
    </w:p>
    <w:p w14:paraId="3EA79C7C" w14:textId="77777777" w:rsidR="00A444C2" w:rsidRPr="00B923A5" w:rsidRDefault="00FB5EDA" w:rsidP="00B923A5">
      <w:pPr>
        <w:tabs>
          <w:tab w:val="left" w:pos="360"/>
        </w:tabs>
        <w:spacing w:before="240" w:after="240" w:line="360" w:lineRule="auto"/>
        <w:ind w:right="20"/>
        <w:jc w:val="both"/>
        <w:rPr>
          <w:rFonts w:eastAsia="Times New Roman"/>
          <w:sz w:val="20"/>
          <w:szCs w:val="20"/>
        </w:rPr>
      </w:pPr>
      <w:r w:rsidRPr="00B923A5">
        <w:rPr>
          <w:rFonts w:eastAsia="Times New Roman"/>
          <w:sz w:val="20"/>
          <w:szCs w:val="20"/>
        </w:rPr>
        <w:lastRenderedPageBreak/>
        <w:tab/>
      </w:r>
      <w:r w:rsidRPr="00B923A5">
        <w:rPr>
          <w:rFonts w:eastAsia="Times New Roman"/>
          <w:sz w:val="20"/>
          <w:szCs w:val="20"/>
        </w:rPr>
        <w:tab/>
        <w:t>Furthermore, l</w:t>
      </w:r>
      <w:r w:rsidR="00A444C2" w:rsidRPr="00B923A5">
        <w:rPr>
          <w:rFonts w:eastAsia="Times New Roman"/>
          <w:sz w:val="20"/>
          <w:szCs w:val="20"/>
        </w:rPr>
        <w:t>ow exports and reduced foreign direct investment resulted in a current account deficit equivalent to 16.5% of GDP in 2020, compared with 9.3% in 2019. Gross reserves shrank. In 2020 they could cover 2.4 months of imports, compared with 4.5 months in 2019. Low external inflows contributed to a 4.6% depreciation of the Rwandan franc against the US dollar. The financial sector remains stable and well capitalized, with a capital adequacy ratio of 23.7% in June 2020, above the 15% regulatory threshold. The latest available data show an unemployment rate of 22.1% in May 2020, compared with 15% a year earlier. Unemployment growth reflects the virtual shutdown of such major industries as transport, food, and hospitality during the lockdown and is like to increase the poverty rate —which was 38.2% in 2017, the most recent data available</w:t>
      </w:r>
      <w:r w:rsidRPr="00B923A5">
        <w:rPr>
          <w:rFonts w:eastAsia="Times New Roman"/>
          <w:sz w:val="20"/>
          <w:szCs w:val="20"/>
        </w:rPr>
        <w:t xml:space="preserve"> (AfDB, 2021).</w:t>
      </w:r>
    </w:p>
    <w:p w14:paraId="3F2B0F0C" w14:textId="609CA8F0" w:rsidR="00FB5EDA" w:rsidRPr="00B923A5" w:rsidRDefault="00EB553F" w:rsidP="00B923A5">
      <w:pPr>
        <w:tabs>
          <w:tab w:val="left" w:pos="360"/>
        </w:tabs>
        <w:spacing w:before="240" w:after="240" w:line="360" w:lineRule="auto"/>
        <w:ind w:right="20"/>
        <w:jc w:val="both"/>
        <w:rPr>
          <w:rFonts w:eastAsia="Times New Roman"/>
          <w:sz w:val="20"/>
          <w:szCs w:val="20"/>
        </w:rPr>
      </w:pPr>
      <w:r w:rsidRPr="00B923A5">
        <w:rPr>
          <w:rFonts w:eastAsia="Times New Roman"/>
          <w:sz w:val="20"/>
          <w:szCs w:val="20"/>
        </w:rPr>
        <w:tab/>
      </w:r>
      <w:r w:rsidRPr="00B923A5">
        <w:rPr>
          <w:rFonts w:eastAsia="Times New Roman"/>
          <w:sz w:val="20"/>
          <w:szCs w:val="20"/>
        </w:rPr>
        <w:tab/>
        <w:t xml:space="preserve">As observed in the above literature, COVID-19 is a new negative factor that need more attention by all countries in order to contain it as early as possible. However, as this pandemic was felt worldwide in early 2020, as of now there are few empirical </w:t>
      </w:r>
      <w:r w:rsidR="00C12EBF" w:rsidRPr="00B923A5">
        <w:rPr>
          <w:rFonts w:eastAsia="Times New Roman"/>
          <w:sz w:val="20"/>
          <w:szCs w:val="20"/>
        </w:rPr>
        <w:t>research</w:t>
      </w:r>
      <w:r w:rsidRPr="00B923A5">
        <w:rPr>
          <w:rFonts w:eastAsia="Times New Roman"/>
          <w:sz w:val="20"/>
          <w:szCs w:val="20"/>
        </w:rPr>
        <w:t xml:space="preserve"> that have been conducted in Rwanda to assess its empirical impact on economic health of the country and particularly on business start-ups, money supply, interest rates, credits, international trade, savings, investments, and economic growth. The following sections are going through the impact of COVID-19 on </w:t>
      </w:r>
      <w:r w:rsidR="00C4275F" w:rsidRPr="00B923A5">
        <w:rPr>
          <w:rFonts w:eastAsia="Times New Roman"/>
          <w:sz w:val="20"/>
          <w:szCs w:val="20"/>
        </w:rPr>
        <w:t>these key macroeconomic variables.</w:t>
      </w:r>
    </w:p>
    <w:p w14:paraId="71ED1C91" w14:textId="77777777" w:rsidR="004F59BA" w:rsidRDefault="00023F12" w:rsidP="004F59BA">
      <w:pPr>
        <w:pStyle w:val="Heading1"/>
        <w:numPr>
          <w:ilvl w:val="0"/>
          <w:numId w:val="2"/>
        </w:numPr>
        <w:tabs>
          <w:tab w:val="left" w:pos="1281"/>
        </w:tabs>
        <w:jc w:val="left"/>
      </w:pPr>
      <w:r>
        <w:t>R</w:t>
      </w:r>
      <w:r w:rsidR="004F59BA" w:rsidRPr="009C4354">
        <w:t>esearch</w:t>
      </w:r>
      <w:r w:rsidR="004F59BA" w:rsidRPr="009C4354">
        <w:rPr>
          <w:spacing w:val="-4"/>
        </w:rPr>
        <w:t xml:space="preserve"> </w:t>
      </w:r>
      <w:r w:rsidR="004F59BA" w:rsidRPr="009C4354">
        <w:t>methodology</w:t>
      </w:r>
    </w:p>
    <w:p w14:paraId="306DE561" w14:textId="77777777" w:rsidR="004F59BA" w:rsidRPr="009C4354" w:rsidRDefault="004F59BA" w:rsidP="004F59BA">
      <w:pPr>
        <w:pStyle w:val="Heading1"/>
        <w:tabs>
          <w:tab w:val="left" w:pos="1281"/>
        </w:tabs>
        <w:ind w:left="1280"/>
        <w:jc w:val="right"/>
      </w:pPr>
    </w:p>
    <w:p w14:paraId="03059A13" w14:textId="347BD148" w:rsidR="00B515FE" w:rsidRDefault="000E5995" w:rsidP="00B515FE">
      <w:pPr>
        <w:pStyle w:val="BodyText"/>
        <w:spacing w:line="288" w:lineRule="auto"/>
        <w:ind w:left="212" w:right="231" w:firstLine="708"/>
        <w:jc w:val="both"/>
      </w:pPr>
      <w:r w:rsidRPr="0060574B">
        <w:t xml:space="preserve">Using econometric techniques and in order to achieve the </w:t>
      </w:r>
      <w:r w:rsidR="00B515FE" w:rsidRPr="0060574B">
        <w:t>objective of this research the unrestricted vector autoregressive model (VAR)</w:t>
      </w:r>
      <w:r w:rsidRPr="0060574B">
        <w:t xml:space="preserve"> results have been analyzed as well as </w:t>
      </w:r>
      <w:r w:rsidR="00B515FE" w:rsidRPr="0060574B">
        <w:t>the impulse-responses. Th</w:t>
      </w:r>
      <w:r w:rsidRPr="0060574B">
        <w:t>e</w:t>
      </w:r>
      <w:r w:rsidR="00B515FE" w:rsidRPr="0060574B">
        <w:t xml:space="preserve"> impulse-response function </w:t>
      </w:r>
      <w:r w:rsidRPr="0060574B">
        <w:t xml:space="preserve">has led to the production of the </w:t>
      </w:r>
      <w:r w:rsidR="00B515FE" w:rsidRPr="0060574B">
        <w:t>response of certain variables</w:t>
      </w:r>
      <w:r w:rsidRPr="0060574B">
        <w:t xml:space="preserve"> made to take into account</w:t>
      </w:r>
      <w:r w:rsidR="00B515FE" w:rsidRPr="0060574B">
        <w:t xml:space="preserve"> the shock produced by the studied model variables</w:t>
      </w:r>
      <w:r w:rsidRPr="0060574B">
        <w:t xml:space="preserve">. In fact, </w:t>
      </w:r>
      <w:r w:rsidR="00B515FE" w:rsidRPr="0060574B">
        <w:t xml:space="preserve">the </w:t>
      </w:r>
      <w:r w:rsidRPr="0060574B">
        <w:t>aftermath of impulse or innovation or shock</w:t>
      </w:r>
      <w:r w:rsidR="00B515FE" w:rsidRPr="0060574B">
        <w:t xml:space="preserve"> of the independent variable with one standard deviation on the dependent variable</w:t>
      </w:r>
      <w:r w:rsidRPr="0060574B">
        <w:t xml:space="preserve"> has been analyzed.</w:t>
      </w:r>
      <w:r w:rsidR="00B515FE" w:rsidRPr="0060574B">
        <w:t xml:space="preserve"> The</w:t>
      </w:r>
      <w:r w:rsidRPr="0060574B">
        <w:t xml:space="preserve"> following</w:t>
      </w:r>
      <w:r w:rsidR="00B515FE" w:rsidRPr="0060574B">
        <w:t xml:space="preserve"> variables </w:t>
      </w:r>
      <w:r w:rsidRPr="0060574B">
        <w:t>have been used in the econometric model</w:t>
      </w:r>
      <w:r w:rsidR="00B515FE" w:rsidRPr="0060574B">
        <w:t xml:space="preserve">: </w:t>
      </w:r>
      <w:r w:rsidR="00FF3BE0" w:rsidRPr="00FF3BE0">
        <w:rPr>
          <w:i/>
        </w:rPr>
        <w:t>lending interest rate (</w:t>
      </w:r>
      <w:proofErr w:type="spellStart"/>
      <w:r w:rsidR="00FF3BE0" w:rsidRPr="00FF3BE0">
        <w:rPr>
          <w:i/>
        </w:rPr>
        <w:t>lr</w:t>
      </w:r>
      <w:proofErr w:type="spellEnd"/>
      <w:r w:rsidR="00FF3BE0" w:rsidRPr="00FF3BE0">
        <w:rPr>
          <w:i/>
        </w:rPr>
        <w:t xml:space="preserve">), </w:t>
      </w:r>
      <w:r w:rsidR="001E5428" w:rsidRPr="00FF3BE0">
        <w:rPr>
          <w:i/>
        </w:rPr>
        <w:t>exports (x), imports (m),</w:t>
      </w:r>
      <w:r w:rsidRPr="00FF3BE0">
        <w:rPr>
          <w:i/>
        </w:rPr>
        <w:t xml:space="preserve"> </w:t>
      </w:r>
      <w:r w:rsidR="00FF3BE0" w:rsidRPr="00FF3BE0">
        <w:rPr>
          <w:i/>
        </w:rPr>
        <w:t>business start-ups (b), economic growth (</w:t>
      </w:r>
      <w:proofErr w:type="spellStart"/>
      <w:r w:rsidR="00FF3BE0" w:rsidRPr="00FF3BE0">
        <w:rPr>
          <w:i/>
        </w:rPr>
        <w:t>y_gr</w:t>
      </w:r>
      <w:proofErr w:type="spellEnd"/>
      <w:r w:rsidR="00FF3BE0" w:rsidRPr="00FF3BE0">
        <w:rPr>
          <w:i/>
        </w:rPr>
        <w:t>), savings growth (</w:t>
      </w:r>
      <w:proofErr w:type="spellStart"/>
      <w:r w:rsidR="00FF3BE0" w:rsidRPr="00FF3BE0">
        <w:rPr>
          <w:i/>
        </w:rPr>
        <w:t>s_gr</w:t>
      </w:r>
      <w:proofErr w:type="spellEnd"/>
      <w:r w:rsidR="00FF3BE0" w:rsidRPr="00FF3BE0">
        <w:rPr>
          <w:i/>
        </w:rPr>
        <w:t>), investments growth (</w:t>
      </w:r>
      <w:proofErr w:type="spellStart"/>
      <w:r w:rsidR="00FF3BE0" w:rsidRPr="00FF3BE0">
        <w:rPr>
          <w:i/>
        </w:rPr>
        <w:t>i_gr</w:t>
      </w:r>
      <w:proofErr w:type="spellEnd"/>
      <w:r w:rsidR="00FF3BE0" w:rsidRPr="00FF3BE0">
        <w:rPr>
          <w:i/>
        </w:rPr>
        <w:t xml:space="preserve">) </w:t>
      </w:r>
      <w:r w:rsidR="00FF3BE0" w:rsidRPr="007B5B5E">
        <w:t>and</w:t>
      </w:r>
      <w:r w:rsidR="00FF3BE0" w:rsidRPr="00FF3BE0">
        <w:rPr>
          <w:i/>
        </w:rPr>
        <w:t xml:space="preserve"> money supply</w:t>
      </w:r>
      <w:r w:rsidR="006F7112">
        <w:rPr>
          <w:i/>
        </w:rPr>
        <w:t xml:space="preserve"> growth</w:t>
      </w:r>
      <w:r w:rsidR="00FF3BE0" w:rsidRPr="00FF3BE0">
        <w:rPr>
          <w:i/>
        </w:rPr>
        <w:t xml:space="preserve"> (m2</w:t>
      </w:r>
      <w:r w:rsidR="006F7112">
        <w:rPr>
          <w:i/>
        </w:rPr>
        <w:t>_gr</w:t>
      </w:r>
      <w:r w:rsidR="00FF3BE0" w:rsidRPr="00FF3BE0">
        <w:rPr>
          <w:i/>
        </w:rPr>
        <w:t>).</w:t>
      </w:r>
      <w:r w:rsidR="00FF3BE0">
        <w:t xml:space="preserve"> </w:t>
      </w:r>
      <w:r w:rsidRPr="0060574B">
        <w:t>As Daniela has pointed out, t</w:t>
      </w:r>
      <w:r w:rsidR="00CA789C">
        <w:t>hese variables</w:t>
      </w:r>
      <w:r w:rsidR="00B515FE" w:rsidRPr="0060574B">
        <w:t xml:space="preserve"> are recognized as endogenous because they determine the level of econ</w:t>
      </w:r>
      <w:r w:rsidR="00CA789C">
        <w:t>omic activity at national level</w:t>
      </w:r>
      <w:r w:rsidR="00B515FE" w:rsidRPr="0060574B">
        <w:t xml:space="preserve"> unlike the exogenous variables used by Keynes in his works, which characterize the behavior of economic entities (Daniela V.A, et all, 2019).</w:t>
      </w:r>
    </w:p>
    <w:p w14:paraId="08F48A98" w14:textId="77777777" w:rsidR="00B3245C" w:rsidRDefault="00B3245C" w:rsidP="00B515FE">
      <w:pPr>
        <w:pStyle w:val="BodyText"/>
        <w:spacing w:line="288" w:lineRule="auto"/>
        <w:ind w:left="212" w:right="231" w:firstLine="708"/>
        <w:jc w:val="both"/>
      </w:pPr>
    </w:p>
    <w:p w14:paraId="2875ABD6" w14:textId="40E36EC6" w:rsidR="00B3245C" w:rsidRDefault="00B3245C" w:rsidP="00B515FE">
      <w:pPr>
        <w:pStyle w:val="BodyText"/>
        <w:spacing w:line="288" w:lineRule="auto"/>
        <w:ind w:left="212" w:right="231" w:firstLine="708"/>
        <w:jc w:val="both"/>
      </w:pPr>
      <w:r>
        <w:t xml:space="preserve">In order to detect the impact of COVID-19 on Rwanda’s economy the dummy variable has been introduced into our regression. According to Draper and </w:t>
      </w:r>
      <w:r w:rsidRPr="00B3245C">
        <w:t>Smith</w:t>
      </w:r>
      <w:r>
        <w:t xml:space="preserve"> (1998), i</w:t>
      </w:r>
      <w:r w:rsidRPr="00B3245C">
        <w:t>n statistics and econometrics, particularly in regressi</w:t>
      </w:r>
      <w:r>
        <w:t>on analysis, a dummy variable</w:t>
      </w:r>
      <w:r w:rsidRPr="00B3245C">
        <w:t xml:space="preserve"> is one that takes only the value 0 or 1 to indicate the absence or presence of some categorical effect that may be expected to shift the outcome</w:t>
      </w:r>
      <w:r>
        <w:t xml:space="preserve"> (Draper, N. R. et al, 1998). Therefore, for the case of Rwanda, the COVID-19 variable takes the value of 0 </w:t>
      </w:r>
      <w:r w:rsidR="003709B4">
        <w:t>fro</w:t>
      </w:r>
      <w:r>
        <w:t xml:space="preserve">m quarter one of 2006 up to the </w:t>
      </w:r>
      <w:r w:rsidR="00B61A8C" w:rsidRPr="00B61A8C">
        <w:t>last</w:t>
      </w:r>
      <w:r w:rsidRPr="00B61A8C">
        <w:t xml:space="preserve"> quarter </w:t>
      </w:r>
      <w:r w:rsidR="003709B4" w:rsidRPr="00B61A8C">
        <w:t xml:space="preserve">of </w:t>
      </w:r>
      <w:r w:rsidRPr="00B61A8C">
        <w:t>20</w:t>
      </w:r>
      <w:r w:rsidR="00B61A8C" w:rsidRPr="00B61A8C">
        <w:t>19</w:t>
      </w:r>
      <w:r>
        <w:t xml:space="preserve"> when this pandemic has emerged</w:t>
      </w:r>
      <w:r w:rsidR="003709B4">
        <w:t xml:space="preserve"> with one case being detected</w:t>
      </w:r>
      <w:r>
        <w:t xml:space="preserve"> precis</w:t>
      </w:r>
      <w:r w:rsidR="003709B4">
        <w:t xml:space="preserve">ely in March even though from January the pandemic was foreseeable based on news </w:t>
      </w:r>
      <w:r w:rsidR="003709B4">
        <w:lastRenderedPageBreak/>
        <w:t>that were circulating in media</w:t>
      </w:r>
      <w:r>
        <w:t>.</w:t>
      </w:r>
    </w:p>
    <w:p w14:paraId="454DE735" w14:textId="77777777" w:rsidR="004D49A0" w:rsidRDefault="004D49A0" w:rsidP="00B515FE">
      <w:pPr>
        <w:pStyle w:val="BodyText"/>
        <w:spacing w:line="288" w:lineRule="auto"/>
        <w:ind w:left="212" w:right="231" w:firstLine="708"/>
        <w:jc w:val="both"/>
      </w:pPr>
    </w:p>
    <w:p w14:paraId="58ABA8DE" w14:textId="1ABCFAD5" w:rsidR="004D49A0" w:rsidRPr="0060574B" w:rsidRDefault="004D49A0" w:rsidP="00B515FE">
      <w:pPr>
        <w:pStyle w:val="BodyText"/>
        <w:spacing w:line="288" w:lineRule="auto"/>
        <w:ind w:left="212" w:right="231" w:firstLine="708"/>
        <w:jc w:val="both"/>
      </w:pPr>
      <w:r>
        <w:t xml:space="preserve">Other variables that have been used in this research </w:t>
      </w:r>
      <w:r w:rsidR="00C12EBF">
        <w:t>include</w:t>
      </w:r>
      <w:r>
        <w:t xml:space="preserve"> total exports of goods and services in billions </w:t>
      </w:r>
      <w:proofErr w:type="spellStart"/>
      <w:r>
        <w:t>Rwf</w:t>
      </w:r>
      <w:proofErr w:type="spellEnd"/>
      <w:r>
        <w:t xml:space="preserve">, total imports of goods and services in billions </w:t>
      </w:r>
      <w:proofErr w:type="spellStart"/>
      <w:r>
        <w:t>Rwf</w:t>
      </w:r>
      <w:proofErr w:type="spellEnd"/>
      <w:r>
        <w:t xml:space="preserve">, the number of domestic new business start-ups, economic growth measured by </w:t>
      </w:r>
      <w:r w:rsidR="00C60136">
        <w:t xml:space="preserve">current </w:t>
      </w:r>
      <w:r>
        <w:t xml:space="preserve">quarterly GDP growth, total gross savings growth, investment growth measured by the growth of the gross capital </w:t>
      </w:r>
      <w:r w:rsidRPr="00903EE6">
        <w:t xml:space="preserve">formation, and </w:t>
      </w:r>
      <w:r w:rsidR="00903EE6" w:rsidRPr="00903EE6">
        <w:t xml:space="preserve">M2 </w:t>
      </w:r>
      <w:r w:rsidR="00FE06A9">
        <w:t xml:space="preserve">money supply </w:t>
      </w:r>
      <w:r w:rsidR="00903EE6" w:rsidRPr="00903EE6">
        <w:t>that represent</w:t>
      </w:r>
      <w:r w:rsidR="00FE06A9">
        <w:t>s</w:t>
      </w:r>
      <w:r w:rsidR="00903EE6" w:rsidRPr="00903EE6">
        <w:t xml:space="preserve"> the money supply</w:t>
      </w:r>
      <w:r w:rsidRPr="00903EE6">
        <w:t>.</w:t>
      </w:r>
      <w:r w:rsidR="00903EE6" w:rsidRPr="00903EE6">
        <w:t xml:space="preserve"> In fact, M2 measures money supply </w:t>
      </w:r>
      <w:r w:rsidR="00903EE6">
        <w:t>by adding</w:t>
      </w:r>
      <w:r w:rsidR="007B77BD">
        <w:t xml:space="preserve"> up</w:t>
      </w:r>
      <w:r w:rsidR="00903EE6" w:rsidRPr="00903EE6">
        <w:t xml:space="preserve"> cash, checking deposits, and easily convertible near money</w:t>
      </w:r>
      <w:r w:rsidR="007F0C8E">
        <w:t>.</w:t>
      </w:r>
      <w:r w:rsidR="00CB07E6">
        <w:t xml:space="preserve"> </w:t>
      </w:r>
      <w:r w:rsidR="000D0D9F">
        <w:t>Finally</w:t>
      </w:r>
      <w:r w:rsidR="00CB07E6">
        <w:t>, the Rwanda’s financial sector is represented</w:t>
      </w:r>
      <w:r w:rsidR="00CD018E">
        <w:t>,</w:t>
      </w:r>
      <w:r w:rsidR="00CB07E6">
        <w:t xml:space="preserve"> in this </w:t>
      </w:r>
      <w:r w:rsidR="00CD018E">
        <w:t xml:space="preserve">econometric </w:t>
      </w:r>
      <w:r w:rsidR="00CB07E6">
        <w:t>model</w:t>
      </w:r>
      <w:r w:rsidR="00CD018E">
        <w:t>,</w:t>
      </w:r>
      <w:r w:rsidR="00CB07E6">
        <w:t xml:space="preserve"> by the lending interest rate</w:t>
      </w:r>
      <w:r w:rsidR="000D0D9F">
        <w:t xml:space="preserve"> variable</w:t>
      </w:r>
      <w:r w:rsidR="00CB07E6">
        <w:t>.</w:t>
      </w:r>
    </w:p>
    <w:p w14:paraId="4C7A2F41" w14:textId="77777777" w:rsidR="00550E9F" w:rsidRPr="0060574B" w:rsidRDefault="00550E9F" w:rsidP="00B515FE">
      <w:pPr>
        <w:pStyle w:val="BodyText"/>
        <w:spacing w:line="288" w:lineRule="auto"/>
        <w:ind w:left="212" w:right="231" w:firstLine="708"/>
        <w:jc w:val="both"/>
      </w:pPr>
    </w:p>
    <w:p w14:paraId="0673ABF4" w14:textId="77777777" w:rsidR="00855D55" w:rsidRPr="0060574B" w:rsidRDefault="000E5995" w:rsidP="00550E9F">
      <w:pPr>
        <w:pStyle w:val="BodyText"/>
        <w:spacing w:before="1" w:line="288" w:lineRule="auto"/>
        <w:ind w:left="212" w:right="230" w:firstLine="708"/>
        <w:jc w:val="both"/>
      </w:pPr>
      <w:r w:rsidRPr="0060574B">
        <w:t>Quarterly data have been used for t</w:t>
      </w:r>
      <w:r w:rsidR="00B515FE" w:rsidRPr="0060574B">
        <w:t xml:space="preserve">he vector autoregressive model for the period </w:t>
      </w:r>
      <w:r w:rsidR="00653C80">
        <w:t xml:space="preserve">that runs from </w:t>
      </w:r>
      <w:r w:rsidR="00B515FE" w:rsidRPr="0060574B">
        <w:t>2006</w:t>
      </w:r>
      <w:r w:rsidRPr="0060574B">
        <w:t xml:space="preserve"> quarter one to 2021 </w:t>
      </w:r>
      <w:r w:rsidR="0020612F">
        <w:t>quarter one</w:t>
      </w:r>
      <w:r w:rsidR="00B515FE" w:rsidRPr="0060574B">
        <w:t xml:space="preserve">. </w:t>
      </w:r>
      <w:r w:rsidRPr="0060574B">
        <w:t xml:space="preserve">The </w:t>
      </w:r>
      <w:r w:rsidR="00B515FE" w:rsidRPr="0060574B">
        <w:t xml:space="preserve">National Institute of Statistics of Rwanda (NISR) and </w:t>
      </w:r>
      <w:r w:rsidR="00653C80">
        <w:t>NBR</w:t>
      </w:r>
      <w:r w:rsidRPr="0060574B">
        <w:t xml:space="preserve"> make the source of the used data.</w:t>
      </w:r>
      <w:r w:rsidR="00550E9F" w:rsidRPr="0060574B">
        <w:t xml:space="preserve"> </w:t>
      </w:r>
      <w:r w:rsidR="00855D55" w:rsidRPr="0060574B">
        <w:t>The</w:t>
      </w:r>
      <w:r w:rsidR="00B515FE" w:rsidRPr="0060574B">
        <w:t xml:space="preserve"> </w:t>
      </w:r>
      <w:r w:rsidR="00855D55" w:rsidRPr="0060574B">
        <w:t>augmented dickey fuller test and Engle-Granger Co-integration technique have been used to test the stationarity of the time series and the relationship between them respectively.</w:t>
      </w:r>
    </w:p>
    <w:p w14:paraId="1E98733A" w14:textId="77777777" w:rsidR="00B515FE" w:rsidRPr="0060574B" w:rsidRDefault="00B515FE" w:rsidP="00B515FE">
      <w:pPr>
        <w:pStyle w:val="BodyText"/>
        <w:spacing w:line="288" w:lineRule="auto"/>
        <w:ind w:left="212" w:right="229" w:firstLine="708"/>
        <w:jc w:val="both"/>
      </w:pPr>
    </w:p>
    <w:p w14:paraId="59894BC4" w14:textId="77777777" w:rsidR="00B515FE" w:rsidRPr="0060574B" w:rsidRDefault="00855D55" w:rsidP="00B515FE">
      <w:pPr>
        <w:pStyle w:val="BodyText"/>
        <w:spacing w:line="288" w:lineRule="auto"/>
        <w:ind w:left="212" w:right="229" w:firstLine="708"/>
        <w:jc w:val="both"/>
      </w:pPr>
      <w:r w:rsidRPr="0060574B">
        <w:t xml:space="preserve">As a matter of fact, </w:t>
      </w:r>
      <w:r w:rsidR="00B515FE" w:rsidRPr="0060574B">
        <w:t xml:space="preserve">the ADF test </w:t>
      </w:r>
      <w:r w:rsidRPr="0060574B">
        <w:t>resembles</w:t>
      </w:r>
      <w:r w:rsidR="00B515FE" w:rsidRPr="0060574B">
        <w:t xml:space="preserve"> the Dickey–Fuller test but it is applied to the model </w:t>
      </w:r>
      <m:oMath>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=α+βt+</m:t>
        </m:r>
        <m:sSub>
          <m:sSubPr>
            <m:ctrlPr>
              <w:rPr>
                <w:rFonts w:ascii="Cambria Math" w:hAnsi="Cambria Math"/>
                <w:i/>
              </w:rPr>
            </m:ctrlPr>
          </m:sSubPr>
          <m:e>
            <m:r>
              <w:rPr>
                <w:rFonts w:ascii="Cambria Math" w:hAnsi="Cambria Math"/>
              </w:rPr>
              <m:t>γy</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1</m:t>
            </m:r>
          </m:sub>
        </m:sSub>
        <m:sSub>
          <m:sSubPr>
            <m:ctrlPr>
              <w:rPr>
                <w:rFonts w:ascii="Cambria Math" w:hAnsi="Cambria Math"/>
                <w:i/>
              </w:rPr>
            </m:ctrlPr>
          </m:sSubPr>
          <m:e>
            <m:r>
              <w:rPr>
                <w:rFonts w:ascii="Cambria Math" w:hAnsi="Cambria Math"/>
              </w:rPr>
              <m:t>∆y</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ρ-1</m:t>
            </m:r>
          </m:sub>
        </m:sSub>
        <m:sSub>
          <m:sSubPr>
            <m:ctrlPr>
              <w:rPr>
                <w:rFonts w:ascii="Cambria Math" w:hAnsi="Cambria Math"/>
                <w:i/>
              </w:rPr>
            </m:ctrlPr>
          </m:sSubPr>
          <m:e>
            <m:r>
              <w:rPr>
                <w:rFonts w:ascii="Cambria Math" w:hAnsi="Cambria Math"/>
              </w:rPr>
              <m:t>∆y</m:t>
            </m:r>
          </m:e>
          <m:sub>
            <m:r>
              <w:rPr>
                <w:rFonts w:ascii="Cambria Math" w:hAnsi="Cambria Math"/>
              </w:rPr>
              <m:t>t-ρ+1</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t</m:t>
            </m:r>
          </m:sub>
        </m:sSub>
      </m:oMath>
      <w:r w:rsidRPr="0060574B">
        <w:t xml:space="preserve">. </w:t>
      </w:r>
      <w:r w:rsidR="00B515FE" w:rsidRPr="0060574B">
        <w:rPr>
          <w:rFonts w:cs="Calibri"/>
          <w:noProof/>
        </w:rPr>
        <w:t>α</w:t>
      </w:r>
      <w:r w:rsidR="00B515FE" w:rsidRPr="0060574B">
        <w:t xml:space="preserve"> is a constant, </w:t>
      </w:r>
      <w:r w:rsidR="00B515FE" w:rsidRPr="0060574B">
        <w:rPr>
          <w:rFonts w:cs="Calibri"/>
          <w:noProof/>
        </w:rPr>
        <w:t>β</w:t>
      </w:r>
      <w:r w:rsidR="00B515FE" w:rsidRPr="0060574B">
        <w:t xml:space="preserve"> </w:t>
      </w:r>
      <w:r w:rsidRPr="0060574B">
        <w:t xml:space="preserve">is </w:t>
      </w:r>
      <w:r w:rsidR="00B515FE" w:rsidRPr="0060574B">
        <w:t>the c</w:t>
      </w:r>
      <w:r w:rsidRPr="0060574B">
        <w:t xml:space="preserve">oefficient on a time trend and </w:t>
      </w:r>
      <w:r w:rsidR="00B515FE" w:rsidRPr="0060574B">
        <w:rPr>
          <w:rFonts w:cs="Calibri"/>
          <w:noProof/>
        </w:rPr>
        <w:t>ρ</w:t>
      </w:r>
      <w:r w:rsidR="00B515FE" w:rsidRPr="0060574B">
        <w:t xml:space="preserve"> </w:t>
      </w:r>
      <w:r w:rsidRPr="0060574B">
        <w:t xml:space="preserve">is </w:t>
      </w:r>
      <w:r w:rsidR="00B515FE" w:rsidRPr="0060574B">
        <w:t xml:space="preserve">the lag order of the autoregressive process. </w:t>
      </w:r>
      <w:r w:rsidRPr="0060574B">
        <w:t>By i</w:t>
      </w:r>
      <w:r w:rsidR="00B515FE" w:rsidRPr="0060574B">
        <w:t xml:space="preserve">mposing the constraints </w:t>
      </w:r>
      <m:oMath>
        <m:r>
          <w:rPr>
            <w:rFonts w:ascii="Cambria Math" w:hAnsi="Cambria Math"/>
          </w:rPr>
          <m:t>α=0</m:t>
        </m:r>
      </m:oMath>
      <w:r w:rsidR="00B515FE" w:rsidRPr="0060574B">
        <w:t xml:space="preserve"> and  </w:t>
      </w:r>
      <m:oMath>
        <m:r>
          <w:rPr>
            <w:rFonts w:ascii="Cambria Math" w:hAnsi="Cambria Math"/>
          </w:rPr>
          <m:t>β=0</m:t>
        </m:r>
      </m:oMath>
      <w:r w:rsidR="00B515FE" w:rsidRPr="0060574B">
        <w:t xml:space="preserve"> </w:t>
      </w:r>
      <w:r w:rsidRPr="0060574B">
        <w:t>seems like modeling a random walk. Furthermore,</w:t>
      </w:r>
      <w:r w:rsidR="00B515FE" w:rsidRPr="0060574B">
        <w:t xml:space="preserve"> using the constraint  </w:t>
      </w:r>
      <m:oMath>
        <m:r>
          <w:rPr>
            <w:rFonts w:ascii="Cambria Math" w:hAnsi="Cambria Math"/>
          </w:rPr>
          <m:t>β=0</m:t>
        </m:r>
      </m:oMath>
      <w:r w:rsidR="00B515FE" w:rsidRPr="0060574B">
        <w:t xml:space="preserve">  </w:t>
      </w:r>
      <w:r w:rsidRPr="0060574B">
        <w:t>equals</w:t>
      </w:r>
      <w:r w:rsidR="00B515FE" w:rsidRPr="0060574B">
        <w:t xml:space="preserve"> modeling a random walk with a drift. </w:t>
      </w:r>
      <w:bookmarkStart w:id="0" w:name="page6"/>
      <w:bookmarkEnd w:id="0"/>
      <w:r w:rsidRPr="0060574B">
        <w:t xml:space="preserve">Finally, included lags of </w:t>
      </w:r>
      <w:r w:rsidR="00B515FE" w:rsidRPr="0060574B">
        <w:t xml:space="preserve">order </w:t>
      </w:r>
      <w:r w:rsidR="00B515FE" w:rsidRPr="0060574B">
        <w:rPr>
          <w:rFonts w:cs="Calibri"/>
        </w:rPr>
        <w:t>ρ</w:t>
      </w:r>
      <w:r w:rsidR="00B515FE" w:rsidRPr="0060574B">
        <w:t xml:space="preserve"> </w:t>
      </w:r>
      <w:r w:rsidRPr="0060574B">
        <w:t xml:space="preserve">in </w:t>
      </w:r>
      <w:r w:rsidR="00B515FE" w:rsidRPr="0060574B">
        <w:t xml:space="preserve">the ADF formulation </w:t>
      </w:r>
      <w:r w:rsidRPr="0060574B">
        <w:t>have given room to the</w:t>
      </w:r>
      <w:r w:rsidR="00B515FE" w:rsidRPr="0060574B">
        <w:t xml:space="preserve"> higher-order autoregressive processes</w:t>
      </w:r>
      <w:r w:rsidRPr="0060574B">
        <w:t xml:space="preserve">. </w:t>
      </w:r>
      <w:r w:rsidR="00B515FE" w:rsidRPr="0060574B">
        <w:t>Th</w:t>
      </w:r>
      <w:r w:rsidRPr="0060574B">
        <w:t xml:space="preserve">erefore, </w:t>
      </w:r>
      <w:r w:rsidR="00B515FE" w:rsidRPr="0060574B">
        <w:t>the lag length ρ has</w:t>
      </w:r>
      <w:r w:rsidRPr="0060574B">
        <w:t xml:space="preserve"> been </w:t>
      </w:r>
      <w:r w:rsidR="00B515FE" w:rsidRPr="0060574B">
        <w:t>d</w:t>
      </w:r>
      <w:r w:rsidRPr="0060574B">
        <w:t>etermined.</w:t>
      </w:r>
    </w:p>
    <w:p w14:paraId="032C73ED" w14:textId="77777777" w:rsidR="00855D55" w:rsidRPr="00B515FE" w:rsidRDefault="00855D55" w:rsidP="00B515FE">
      <w:pPr>
        <w:pStyle w:val="BodyText"/>
        <w:spacing w:line="288" w:lineRule="auto"/>
        <w:ind w:left="212" w:right="229" w:firstLine="708"/>
        <w:jc w:val="both"/>
        <w:rPr>
          <w:highlight w:val="yellow"/>
        </w:rPr>
      </w:pPr>
    </w:p>
    <w:p w14:paraId="5B67F6C8" w14:textId="77777777" w:rsidR="00B515FE" w:rsidRDefault="00B515FE" w:rsidP="00B515FE">
      <w:pPr>
        <w:pStyle w:val="BodyText"/>
        <w:spacing w:line="288" w:lineRule="auto"/>
        <w:ind w:left="212" w:right="229" w:firstLine="708"/>
        <w:jc w:val="both"/>
      </w:pPr>
      <w:r w:rsidRPr="0060574B">
        <w:t>T</w:t>
      </w:r>
      <w:r w:rsidR="0060574B" w:rsidRPr="0060574B">
        <w:t>he unit root test has</w:t>
      </w:r>
      <w:r w:rsidRPr="0060574B">
        <w:t xml:space="preserve"> then </w:t>
      </w:r>
      <w:r w:rsidR="0060574B" w:rsidRPr="0060574B">
        <w:t xml:space="preserve">been </w:t>
      </w:r>
      <w:r w:rsidRPr="0060574B">
        <w:t xml:space="preserve">carried out under the null hypothesis </w:t>
      </w:r>
      <m:oMath>
        <m:r>
          <w:rPr>
            <w:rFonts w:ascii="Cambria Math" w:hAnsi="Cambria Math"/>
          </w:rPr>
          <m:t>γ</m:t>
        </m:r>
        <m:r>
          <m:rPr>
            <m:sty m:val="p"/>
          </m:rPr>
          <w:rPr>
            <w:rFonts w:ascii="Cambria Math" w:hAnsi="Cambria Math"/>
          </w:rPr>
          <m:t>=0</m:t>
        </m:r>
      </m:oMath>
      <w:r w:rsidRPr="0060574B">
        <w:t xml:space="preserve"> against the alternative hypothesis of</w:t>
      </w:r>
      <m:oMath>
        <m:r>
          <w:rPr>
            <w:rFonts w:ascii="Cambria Math" w:hAnsi="Cambria Math"/>
          </w:rPr>
          <m:t xml:space="preserve"> γ&lt;0</m:t>
        </m:r>
      </m:oMath>
      <w:r w:rsidRPr="0060574B">
        <w:t xml:space="preserve"> .</w:t>
      </w:r>
      <m:oMath>
        <m:r>
          <w:rPr>
            <w:rFonts w:ascii="Cambria Math" w:hAnsi="Cambria Math"/>
          </w:rPr>
          <m:t xml:space="preserve"> </m:t>
        </m:r>
        <m:sSub>
          <m:sSubPr>
            <m:ctrlPr>
              <w:rPr>
                <w:rFonts w:ascii="Cambria Math" w:hAnsi="Cambria Math"/>
                <w:i/>
              </w:rPr>
            </m:ctrlPr>
          </m:sSubPr>
          <m:e>
            <m:r>
              <w:rPr>
                <w:rFonts w:ascii="Cambria Math" w:hAnsi="Cambria Math"/>
              </w:rPr>
              <m:t>DF</m:t>
            </m:r>
          </m:e>
          <m:sub>
            <m:r>
              <w:rPr>
                <w:rFonts w:ascii="Cambria Math" w:hAnsi="Cambria Math"/>
              </w:rPr>
              <m:t>τ</m:t>
            </m:r>
          </m:sub>
        </m:sSub>
        <m:r>
          <w:rPr>
            <w:rFonts w:ascii="Cambria Math" w:hAnsi="Cambria Math"/>
          </w:rPr>
          <m:t xml:space="preserve">= </m:t>
        </m:r>
        <m:f>
          <m:fPr>
            <m:ctrlPr>
              <w:rPr>
                <w:rFonts w:ascii="Cambria Math" w:hAnsi="Cambria Math"/>
                <w:i/>
              </w:rPr>
            </m:ctrlPr>
          </m:fPr>
          <m:num>
            <m:acc>
              <m:accPr>
                <m:ctrlPr>
                  <w:rPr>
                    <w:rFonts w:ascii="Cambria Math" w:hAnsi="Cambria Math"/>
                    <w:i/>
                  </w:rPr>
                </m:ctrlPr>
              </m:accPr>
              <m:e>
                <m:r>
                  <w:rPr>
                    <w:rFonts w:ascii="Cambria Math" w:hAnsi="Cambria Math"/>
                  </w:rPr>
                  <m:t>γ</m:t>
                </m:r>
              </m:e>
            </m:acc>
          </m:num>
          <m:den>
            <m:r>
              <w:rPr>
                <w:rFonts w:ascii="Cambria Math" w:hAnsi="Cambria Math"/>
              </w:rPr>
              <m:t>SE</m:t>
            </m:r>
            <m:d>
              <m:dPr>
                <m:ctrlPr>
                  <w:rPr>
                    <w:rFonts w:ascii="Cambria Math" w:hAnsi="Cambria Math"/>
                    <w:i/>
                  </w:rPr>
                </m:ctrlPr>
              </m:dPr>
              <m:e>
                <m:acc>
                  <m:accPr>
                    <m:ctrlPr>
                      <w:rPr>
                        <w:rFonts w:ascii="Cambria Math" w:hAnsi="Cambria Math"/>
                        <w:i/>
                      </w:rPr>
                    </m:ctrlPr>
                  </m:accPr>
                  <m:e>
                    <m:r>
                      <w:rPr>
                        <w:rFonts w:ascii="Cambria Math" w:hAnsi="Cambria Math"/>
                      </w:rPr>
                      <m:t>γ</m:t>
                    </m:r>
                  </m:e>
                </m:acc>
              </m:e>
            </m:d>
          </m:den>
        </m:f>
      </m:oMath>
      <w:r w:rsidR="0060574B" w:rsidRPr="0060574B">
        <w:t xml:space="preserve"> . T</w:t>
      </w:r>
      <w:r w:rsidRPr="0060574B">
        <w:t>he</w:t>
      </w:r>
      <w:r w:rsidR="0060574B" w:rsidRPr="0060574B">
        <w:t xml:space="preserve"> computed </w:t>
      </w:r>
      <w:r w:rsidRPr="0060574B">
        <w:t xml:space="preserve">test statistic </w:t>
      </w:r>
      <w:r w:rsidR="0060574B" w:rsidRPr="0060574B">
        <w:t>has been</w:t>
      </w:r>
      <w:r w:rsidRPr="0060574B">
        <w:t xml:space="preserve"> compared to the relevant critical value for the Dickey-Fuller Test. </w:t>
      </w:r>
      <w:r w:rsidR="0060574B" w:rsidRPr="0060574B">
        <w:t>The rule is that, i</w:t>
      </w:r>
      <w:r w:rsidRPr="0060574B">
        <w:t xml:space="preserve">f the test statistic is less than the critical value, then the null hypothesis of </w:t>
      </w:r>
      <m:oMath>
        <m:r>
          <w:rPr>
            <w:rFonts w:ascii="Cambria Math" w:hAnsi="Cambria Math"/>
          </w:rPr>
          <m:t>γ=0</m:t>
        </m:r>
      </m:oMath>
      <w:r w:rsidRPr="0060574B">
        <w:t xml:space="preserve"> is rejected and no unit root is present. The intuition behind the test is that if the series is integrated then the lagged level of the series </w:t>
      </w:r>
      <m:oMath>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t-1</m:t>
                </m:r>
              </m:sub>
            </m:sSub>
          </m:e>
        </m:d>
      </m:oMath>
      <w:r w:rsidRPr="0060574B">
        <w:t xml:space="preserve"> will provide no relevant information in predicting the change in </w:t>
      </w:r>
      <m:oMath>
        <m:sSub>
          <m:sSubPr>
            <m:ctrlPr>
              <w:rPr>
                <w:rFonts w:ascii="Cambria Math" w:hAnsi="Cambria Math"/>
                <w:i/>
              </w:rPr>
            </m:ctrlPr>
          </m:sSubPr>
          <m:e>
            <m:r>
              <w:rPr>
                <w:rFonts w:ascii="Cambria Math" w:hAnsi="Cambria Math"/>
              </w:rPr>
              <m:t>y</m:t>
            </m:r>
          </m:e>
          <m:sub>
            <m:r>
              <w:rPr>
                <w:rFonts w:ascii="Cambria Math" w:hAnsi="Cambria Math"/>
              </w:rPr>
              <m:t>t</m:t>
            </m:r>
          </m:sub>
        </m:sSub>
      </m:oMath>
      <w:r w:rsidRPr="0060574B">
        <w:t xml:space="preserve">  besides the one obtained in the lagged changes</w:t>
      </w:r>
      <m:oMath>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t-k</m:t>
                </m:r>
              </m:sub>
            </m:sSub>
          </m:e>
        </m:d>
      </m:oMath>
      <w:r w:rsidRPr="0060574B">
        <w:t xml:space="preserve">. In that case the </w:t>
      </w:r>
      <m:oMath>
        <m:r>
          <w:rPr>
            <w:rFonts w:ascii="Cambria Math" w:hAnsi="Cambria Math"/>
          </w:rPr>
          <m:t>γ=0</m:t>
        </m:r>
      </m:oMath>
      <w:r w:rsidRPr="0060574B">
        <w:t xml:space="preserve"> null hypothesis is not rejected.</w:t>
      </w:r>
    </w:p>
    <w:p w14:paraId="3E732C87" w14:textId="77777777" w:rsidR="00A040D0" w:rsidRDefault="00A040D0" w:rsidP="00B515FE">
      <w:pPr>
        <w:pStyle w:val="BodyText"/>
        <w:spacing w:line="288" w:lineRule="auto"/>
        <w:ind w:left="212" w:right="229" w:firstLine="708"/>
        <w:jc w:val="both"/>
      </w:pPr>
    </w:p>
    <w:p w14:paraId="638007AA" w14:textId="7AAB9B39" w:rsidR="00A040D0" w:rsidRDefault="00A040D0" w:rsidP="00B515FE">
      <w:pPr>
        <w:pStyle w:val="BodyText"/>
        <w:spacing w:line="288" w:lineRule="auto"/>
        <w:ind w:left="212" w:right="229" w:firstLine="708"/>
        <w:jc w:val="both"/>
      </w:pPr>
      <w:r>
        <w:t xml:space="preserve">To sum, the following </w:t>
      </w:r>
      <w:r w:rsidR="005F37DB">
        <w:t>four</w:t>
      </w:r>
      <w:r>
        <w:t xml:space="preserve"> types of econometric tests have be</w:t>
      </w:r>
      <w:r w:rsidR="00C12EBF">
        <w:t>en</w:t>
      </w:r>
      <w:r>
        <w:t xml:space="preserve"> carried out in order to assess the validity of the model and help have better interpretation of the model both in the short run and the long run: </w:t>
      </w:r>
      <w:r w:rsidRPr="00A040D0">
        <w:t>ADF and Phillips-Perron (PP) tests</w:t>
      </w:r>
      <w:r>
        <w:t xml:space="preserve">, </w:t>
      </w:r>
      <w:r w:rsidRPr="00A040D0">
        <w:t>Johansen cointegration test</w:t>
      </w:r>
      <w:r w:rsidR="005F37DB">
        <w:t xml:space="preserve">, </w:t>
      </w:r>
      <w:r>
        <w:t xml:space="preserve">the </w:t>
      </w:r>
      <w:r w:rsidRPr="00A040D0">
        <w:t>VAR model stability test</w:t>
      </w:r>
      <w:r w:rsidR="005F37DB">
        <w:t>, and multicollinearity test</w:t>
      </w:r>
      <w:r w:rsidR="0020048E">
        <w:t>.</w:t>
      </w:r>
    </w:p>
    <w:p w14:paraId="246EE36D" w14:textId="543F46EC" w:rsidR="00F74C59" w:rsidRDefault="00F74C59" w:rsidP="00B515FE">
      <w:pPr>
        <w:pStyle w:val="BodyText"/>
        <w:spacing w:line="288" w:lineRule="auto"/>
        <w:ind w:left="212" w:right="229" w:firstLine="708"/>
        <w:jc w:val="both"/>
      </w:pPr>
    </w:p>
    <w:p w14:paraId="2303E68C" w14:textId="77777777" w:rsidR="00F74C59" w:rsidRPr="005F37DB" w:rsidRDefault="00F74C59" w:rsidP="00F74C59">
      <w:pPr>
        <w:pStyle w:val="Heading2"/>
        <w:numPr>
          <w:ilvl w:val="1"/>
          <w:numId w:val="12"/>
        </w:numPr>
        <w:spacing w:after="240"/>
        <w:rPr>
          <w:i w:val="0"/>
        </w:rPr>
      </w:pPr>
      <w:bookmarkStart w:id="1" w:name="_Toc68076942"/>
      <w:r w:rsidRPr="005F37DB">
        <w:rPr>
          <w:i w:val="0"/>
        </w:rPr>
        <w:t>Multicollinearity test</w:t>
      </w:r>
      <w:bookmarkEnd w:id="1"/>
    </w:p>
    <w:p w14:paraId="67B05A28" w14:textId="77777777" w:rsidR="00F74C59" w:rsidRPr="005F37DB" w:rsidRDefault="00F74C59" w:rsidP="00F74C59">
      <w:pPr>
        <w:pStyle w:val="BodyText"/>
        <w:spacing w:before="1" w:line="290" w:lineRule="auto"/>
        <w:ind w:left="212" w:right="228" w:firstLine="708"/>
        <w:jc w:val="both"/>
      </w:pPr>
      <w:r w:rsidRPr="005F37DB">
        <w:t xml:space="preserve">At this point, the check for the relative importance of the independent variables is done by testing the statistical significance of the regression coefficients. Before those tests are conducted, however, there is a need to assess multicollinearity between independent variables. If multicollinearity is high, the significance tests on regression coefficient can be </w:t>
      </w:r>
      <w:r w:rsidRPr="005F37DB">
        <w:lastRenderedPageBreak/>
        <w:t>misleading. But if multicollinearity is low, the same tests can be informative.</w:t>
      </w:r>
    </w:p>
    <w:p w14:paraId="737F8D71" w14:textId="77777777" w:rsidR="00F74C59" w:rsidRPr="005F37DB" w:rsidRDefault="00F74C59" w:rsidP="00F74C59">
      <w:pPr>
        <w:pStyle w:val="BodyText"/>
        <w:spacing w:before="1" w:line="290" w:lineRule="auto"/>
        <w:ind w:left="212" w:right="228" w:firstLine="708"/>
        <w:jc w:val="both"/>
      </w:pPr>
    </w:p>
    <w:p w14:paraId="7F620AE1" w14:textId="68D992F6" w:rsidR="00F74C59" w:rsidRPr="005F37DB" w:rsidRDefault="00F74C59" w:rsidP="00F74C59">
      <w:pPr>
        <w:pStyle w:val="BodyText"/>
        <w:spacing w:before="1" w:line="290" w:lineRule="auto"/>
        <w:ind w:left="212" w:right="228" w:firstLine="708"/>
        <w:jc w:val="both"/>
      </w:pPr>
      <w:r w:rsidRPr="005F37DB">
        <w:t xml:space="preserve">This </w:t>
      </w:r>
      <w:r w:rsidR="00716073">
        <w:t>has been</w:t>
      </w:r>
      <w:r w:rsidRPr="005F37DB">
        <w:t xml:space="preserve"> evaluated through </w:t>
      </w:r>
      <w:r w:rsidR="00716073">
        <w:t xml:space="preserve">the </w:t>
      </w:r>
      <w:r w:rsidRPr="005F37DB">
        <w:t>multicollinearity test which cons</w:t>
      </w:r>
      <w:r w:rsidR="00716073">
        <w:t>isted</w:t>
      </w:r>
      <w:r w:rsidRPr="005F37DB">
        <w:t xml:space="preserve"> of </w:t>
      </w:r>
      <w:r w:rsidR="00595B28">
        <w:t>extracting the variance inflation factors (VIF)</w:t>
      </w:r>
      <w:r w:rsidRPr="005F37DB">
        <w:t xml:space="preserve"> of independent variables</w:t>
      </w:r>
      <w:r w:rsidR="00716073">
        <w:t xml:space="preserve"> from </w:t>
      </w:r>
      <w:proofErr w:type="spellStart"/>
      <w:r w:rsidR="00716073">
        <w:t>E</w:t>
      </w:r>
      <w:r w:rsidR="00595B28">
        <w:t>views</w:t>
      </w:r>
      <w:proofErr w:type="spellEnd"/>
      <w:r w:rsidRPr="005F37DB">
        <w:t xml:space="preserve">. </w:t>
      </w:r>
      <w:r w:rsidR="00595B28">
        <w:t>The rule of thumb is that i</w:t>
      </w:r>
      <w:r w:rsidRPr="005F37DB">
        <w:t xml:space="preserve">f </w:t>
      </w:r>
      <w:r w:rsidR="00595B28">
        <w:t>any of the VIF values</w:t>
      </w:r>
      <w:r w:rsidRPr="005F37DB">
        <w:t xml:space="preserve"> are greater than five but less than ten, independent variables might be highly correlated while if </w:t>
      </w:r>
      <w:r w:rsidR="00595B28">
        <w:t>these</w:t>
      </w:r>
      <w:r w:rsidRPr="005F37DB">
        <w:t xml:space="preserve"> values are greater than ten, independent variables are highly correlated. The results are presented in the following two tables.</w:t>
      </w:r>
      <w:r w:rsidR="00845793">
        <w:t xml:space="preserve"> In fact, </w:t>
      </w:r>
      <w:r w:rsidR="00845793" w:rsidRPr="00845793">
        <w:t>VIFs start at 1 and have no upper limit. A value of 1 indicates that there is no correlation between this independent variable and any others. VIFs between 1 and 5 suggest that there is a moderate correlation, but it is not severe enough to warrant corrective measures. VIFs greater than 5 represent critical levels of multicollinearity where the coefficients are poorly estimated, and the p-values are questionable</w:t>
      </w:r>
      <w:r w:rsidR="00845793">
        <w:t xml:space="preserve"> (Jim F., 2022)</w:t>
      </w:r>
      <w:r w:rsidR="00845793" w:rsidRPr="00845793">
        <w:t>.</w:t>
      </w:r>
    </w:p>
    <w:p w14:paraId="34FF320A" w14:textId="27964983" w:rsidR="00595B28" w:rsidRDefault="00595B28" w:rsidP="00F74C59">
      <w:pPr>
        <w:pStyle w:val="BodyText"/>
        <w:spacing w:before="1" w:line="290" w:lineRule="auto"/>
        <w:ind w:left="212" w:right="228" w:firstLine="708"/>
        <w:jc w:val="both"/>
      </w:pPr>
    </w:p>
    <w:p w14:paraId="4B8EF364" w14:textId="76270C7F" w:rsidR="00412474" w:rsidRDefault="00412474" w:rsidP="00F74C59">
      <w:pPr>
        <w:pStyle w:val="BodyText"/>
        <w:spacing w:before="1" w:line="290" w:lineRule="auto"/>
        <w:ind w:left="212" w:right="228" w:firstLine="708"/>
        <w:jc w:val="both"/>
      </w:pPr>
      <w:r>
        <w:t>Table 3.2 illustrates that overall the model consisting of detecting the impact of Rwanda’s macroeconomic variables on the financial sector through the lending</w:t>
      </w:r>
      <w:r w:rsidR="008379D1">
        <w:t xml:space="preserve"> rate as the dependent variable is statistically significant as the probability of the F-statistic is less than 5 percent and the R-squared in greater than 60 percent. However, the multicollinearity test must be done to check if we can go ahead and interpret the regression coefficients.</w:t>
      </w:r>
    </w:p>
    <w:p w14:paraId="71603DEE" w14:textId="77777777" w:rsidR="00412474" w:rsidRDefault="00412474" w:rsidP="007A21FC">
      <w:pPr>
        <w:widowControl/>
        <w:adjustRightInd w:val="0"/>
        <w:rPr>
          <w:rFonts w:eastAsiaTheme="minorHAnsi"/>
          <w:sz w:val="18"/>
          <w:szCs w:val="18"/>
        </w:rPr>
      </w:pPr>
    </w:p>
    <w:p w14:paraId="2ECB05B8" w14:textId="011A84AB" w:rsidR="007A21FC" w:rsidRDefault="00412474" w:rsidP="008379D1">
      <w:pPr>
        <w:widowControl/>
        <w:adjustRightInd w:val="0"/>
        <w:ind w:firstLine="212"/>
        <w:rPr>
          <w:rFonts w:eastAsiaTheme="minorHAnsi"/>
          <w:sz w:val="18"/>
          <w:szCs w:val="18"/>
        </w:rPr>
      </w:pPr>
      <w:r>
        <w:rPr>
          <w:rFonts w:eastAsiaTheme="minorHAnsi"/>
          <w:sz w:val="18"/>
          <w:szCs w:val="18"/>
        </w:rPr>
        <w:t xml:space="preserve">Table 3.1: </w:t>
      </w:r>
      <w:r w:rsidRPr="00412474">
        <w:rPr>
          <w:rFonts w:eastAsiaTheme="minorHAnsi"/>
          <w:sz w:val="18"/>
          <w:szCs w:val="18"/>
        </w:rPr>
        <w:t xml:space="preserve">Least Squares </w:t>
      </w:r>
      <w:r>
        <w:rPr>
          <w:rFonts w:eastAsiaTheme="minorHAnsi"/>
          <w:sz w:val="18"/>
          <w:szCs w:val="18"/>
        </w:rPr>
        <w:t>regression results to help detect multicollinearity</w:t>
      </w:r>
    </w:p>
    <w:tbl>
      <w:tblPr>
        <w:tblW w:w="0" w:type="auto"/>
        <w:tblInd w:w="27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7A21FC" w14:paraId="630CFAEE" w14:textId="77777777" w:rsidTr="008379D1">
        <w:trPr>
          <w:trHeight w:hRule="exact" w:val="90"/>
        </w:trPr>
        <w:tc>
          <w:tcPr>
            <w:tcW w:w="2017" w:type="dxa"/>
            <w:tcBorders>
              <w:top w:val="nil"/>
              <w:left w:val="nil"/>
              <w:bottom w:val="double" w:sz="6" w:space="2" w:color="auto"/>
              <w:right w:val="nil"/>
            </w:tcBorders>
            <w:vAlign w:val="bottom"/>
          </w:tcPr>
          <w:p w14:paraId="174EC097" w14:textId="77777777" w:rsidR="007A21FC" w:rsidRDefault="007A21FC" w:rsidP="00412474">
            <w:pPr>
              <w:widowControl/>
              <w:autoSpaceDE/>
              <w:autoSpaceDN/>
              <w:spacing w:after="160" w:line="259" w:lineRule="auto"/>
              <w:rPr>
                <w:rFonts w:eastAsiaTheme="minorHAnsi"/>
                <w:color w:val="000000"/>
                <w:sz w:val="18"/>
                <w:szCs w:val="18"/>
              </w:rPr>
            </w:pPr>
          </w:p>
        </w:tc>
        <w:tc>
          <w:tcPr>
            <w:tcW w:w="1103" w:type="dxa"/>
            <w:tcBorders>
              <w:top w:val="nil"/>
              <w:left w:val="nil"/>
              <w:bottom w:val="double" w:sz="6" w:space="2" w:color="auto"/>
              <w:right w:val="nil"/>
            </w:tcBorders>
            <w:vAlign w:val="bottom"/>
          </w:tcPr>
          <w:p w14:paraId="433F1B00" w14:textId="77777777" w:rsidR="007A21FC" w:rsidRDefault="007A21FC">
            <w:pPr>
              <w:widowControl/>
              <w:adjustRightInd w:val="0"/>
              <w:jc w:val="center"/>
              <w:rPr>
                <w:rFonts w:eastAsiaTheme="minorHAnsi"/>
                <w:color w:val="000000"/>
                <w:sz w:val="18"/>
                <w:szCs w:val="18"/>
              </w:rPr>
            </w:pPr>
          </w:p>
        </w:tc>
        <w:tc>
          <w:tcPr>
            <w:tcW w:w="1207" w:type="dxa"/>
            <w:tcBorders>
              <w:top w:val="nil"/>
              <w:left w:val="nil"/>
              <w:bottom w:val="double" w:sz="6" w:space="2" w:color="auto"/>
              <w:right w:val="nil"/>
            </w:tcBorders>
            <w:vAlign w:val="bottom"/>
          </w:tcPr>
          <w:p w14:paraId="66FBA70A" w14:textId="77777777" w:rsidR="007A21FC" w:rsidRDefault="007A21FC">
            <w:pPr>
              <w:widowControl/>
              <w:adjustRightInd w:val="0"/>
              <w:jc w:val="center"/>
              <w:rPr>
                <w:rFonts w:eastAsiaTheme="minorHAnsi"/>
                <w:color w:val="000000"/>
                <w:sz w:val="18"/>
                <w:szCs w:val="18"/>
              </w:rPr>
            </w:pPr>
          </w:p>
        </w:tc>
        <w:tc>
          <w:tcPr>
            <w:tcW w:w="1208" w:type="dxa"/>
            <w:tcBorders>
              <w:top w:val="nil"/>
              <w:left w:val="nil"/>
              <w:bottom w:val="double" w:sz="6" w:space="2" w:color="auto"/>
              <w:right w:val="nil"/>
            </w:tcBorders>
            <w:vAlign w:val="bottom"/>
          </w:tcPr>
          <w:p w14:paraId="5F4414E1" w14:textId="77777777" w:rsidR="007A21FC" w:rsidRDefault="007A21FC">
            <w:pPr>
              <w:widowControl/>
              <w:adjustRightInd w:val="0"/>
              <w:jc w:val="center"/>
              <w:rPr>
                <w:rFonts w:eastAsiaTheme="minorHAnsi"/>
                <w:color w:val="000000"/>
                <w:sz w:val="18"/>
                <w:szCs w:val="18"/>
              </w:rPr>
            </w:pPr>
          </w:p>
        </w:tc>
        <w:tc>
          <w:tcPr>
            <w:tcW w:w="997" w:type="dxa"/>
            <w:tcBorders>
              <w:top w:val="nil"/>
              <w:left w:val="nil"/>
              <w:bottom w:val="double" w:sz="6" w:space="2" w:color="auto"/>
              <w:right w:val="nil"/>
            </w:tcBorders>
            <w:vAlign w:val="bottom"/>
          </w:tcPr>
          <w:p w14:paraId="51E1EB4E" w14:textId="77777777" w:rsidR="007A21FC" w:rsidRDefault="007A21FC">
            <w:pPr>
              <w:widowControl/>
              <w:adjustRightInd w:val="0"/>
              <w:jc w:val="center"/>
              <w:rPr>
                <w:rFonts w:eastAsiaTheme="minorHAnsi"/>
                <w:color w:val="000000"/>
                <w:sz w:val="18"/>
                <w:szCs w:val="18"/>
              </w:rPr>
            </w:pPr>
          </w:p>
        </w:tc>
      </w:tr>
      <w:tr w:rsidR="007A21FC" w14:paraId="4821423F" w14:textId="77777777" w:rsidTr="008379D1">
        <w:trPr>
          <w:trHeight w:hRule="exact" w:val="135"/>
        </w:trPr>
        <w:tc>
          <w:tcPr>
            <w:tcW w:w="2017" w:type="dxa"/>
            <w:tcBorders>
              <w:top w:val="nil"/>
              <w:left w:val="nil"/>
              <w:bottom w:val="nil"/>
              <w:right w:val="nil"/>
            </w:tcBorders>
            <w:vAlign w:val="bottom"/>
          </w:tcPr>
          <w:p w14:paraId="04037660" w14:textId="77777777" w:rsidR="007A21FC" w:rsidRDefault="007A21FC">
            <w:pPr>
              <w:widowControl/>
              <w:adjustRightInd w:val="0"/>
              <w:jc w:val="center"/>
              <w:rPr>
                <w:rFonts w:eastAsiaTheme="minorHAnsi"/>
                <w:color w:val="000000"/>
                <w:sz w:val="18"/>
                <w:szCs w:val="18"/>
              </w:rPr>
            </w:pPr>
          </w:p>
        </w:tc>
        <w:tc>
          <w:tcPr>
            <w:tcW w:w="1103" w:type="dxa"/>
            <w:tcBorders>
              <w:top w:val="nil"/>
              <w:left w:val="nil"/>
              <w:bottom w:val="nil"/>
              <w:right w:val="nil"/>
            </w:tcBorders>
            <w:vAlign w:val="bottom"/>
          </w:tcPr>
          <w:p w14:paraId="13E0E24C" w14:textId="77777777" w:rsidR="007A21FC" w:rsidRDefault="007A21FC">
            <w:pPr>
              <w:widowControl/>
              <w:adjustRightInd w:val="0"/>
              <w:jc w:val="center"/>
              <w:rPr>
                <w:rFonts w:eastAsiaTheme="minorHAnsi"/>
                <w:color w:val="000000"/>
                <w:sz w:val="18"/>
                <w:szCs w:val="18"/>
              </w:rPr>
            </w:pPr>
          </w:p>
        </w:tc>
        <w:tc>
          <w:tcPr>
            <w:tcW w:w="1207" w:type="dxa"/>
            <w:tcBorders>
              <w:top w:val="nil"/>
              <w:left w:val="nil"/>
              <w:bottom w:val="nil"/>
              <w:right w:val="nil"/>
            </w:tcBorders>
            <w:vAlign w:val="bottom"/>
          </w:tcPr>
          <w:p w14:paraId="35563189" w14:textId="77777777" w:rsidR="007A21FC" w:rsidRDefault="007A21FC">
            <w:pPr>
              <w:widowControl/>
              <w:adjustRightInd w:val="0"/>
              <w:jc w:val="center"/>
              <w:rPr>
                <w:rFonts w:eastAsiaTheme="minorHAnsi"/>
                <w:color w:val="000000"/>
                <w:sz w:val="18"/>
                <w:szCs w:val="18"/>
              </w:rPr>
            </w:pPr>
          </w:p>
        </w:tc>
        <w:tc>
          <w:tcPr>
            <w:tcW w:w="1208" w:type="dxa"/>
            <w:tcBorders>
              <w:top w:val="nil"/>
              <w:left w:val="nil"/>
              <w:bottom w:val="nil"/>
              <w:right w:val="nil"/>
            </w:tcBorders>
            <w:vAlign w:val="bottom"/>
          </w:tcPr>
          <w:p w14:paraId="46B729E3" w14:textId="77777777" w:rsidR="007A21FC" w:rsidRDefault="007A21FC">
            <w:pPr>
              <w:widowControl/>
              <w:adjustRightInd w:val="0"/>
              <w:jc w:val="center"/>
              <w:rPr>
                <w:rFonts w:eastAsiaTheme="minorHAnsi"/>
                <w:color w:val="000000"/>
                <w:sz w:val="18"/>
                <w:szCs w:val="18"/>
              </w:rPr>
            </w:pPr>
          </w:p>
        </w:tc>
        <w:tc>
          <w:tcPr>
            <w:tcW w:w="997" w:type="dxa"/>
            <w:tcBorders>
              <w:top w:val="nil"/>
              <w:left w:val="nil"/>
              <w:bottom w:val="nil"/>
              <w:right w:val="nil"/>
            </w:tcBorders>
            <w:vAlign w:val="bottom"/>
          </w:tcPr>
          <w:p w14:paraId="7BCED07D" w14:textId="77777777" w:rsidR="007A21FC" w:rsidRDefault="007A21FC">
            <w:pPr>
              <w:widowControl/>
              <w:adjustRightInd w:val="0"/>
              <w:jc w:val="center"/>
              <w:rPr>
                <w:rFonts w:eastAsiaTheme="minorHAnsi"/>
                <w:color w:val="000000"/>
                <w:sz w:val="18"/>
                <w:szCs w:val="18"/>
              </w:rPr>
            </w:pPr>
          </w:p>
        </w:tc>
      </w:tr>
      <w:tr w:rsidR="007A21FC" w14:paraId="20BEAD16" w14:textId="77777777" w:rsidTr="008379D1">
        <w:trPr>
          <w:trHeight w:val="225"/>
        </w:trPr>
        <w:tc>
          <w:tcPr>
            <w:tcW w:w="2017" w:type="dxa"/>
            <w:tcBorders>
              <w:top w:val="nil"/>
              <w:left w:val="nil"/>
              <w:bottom w:val="nil"/>
              <w:right w:val="nil"/>
            </w:tcBorders>
            <w:vAlign w:val="bottom"/>
          </w:tcPr>
          <w:p w14:paraId="3EF74806" w14:textId="77777777" w:rsidR="007A21FC" w:rsidRDefault="007A21FC" w:rsidP="00412474">
            <w:pPr>
              <w:widowControl/>
              <w:adjustRightInd w:val="0"/>
              <w:rPr>
                <w:rFonts w:eastAsiaTheme="minorHAnsi"/>
                <w:color w:val="000000"/>
                <w:sz w:val="18"/>
                <w:szCs w:val="18"/>
              </w:rPr>
            </w:pPr>
            <w:r>
              <w:rPr>
                <w:rFonts w:eastAsiaTheme="minorHAnsi"/>
                <w:color w:val="000000"/>
                <w:sz w:val="18"/>
                <w:szCs w:val="18"/>
              </w:rPr>
              <w:t>Variable</w:t>
            </w:r>
          </w:p>
        </w:tc>
        <w:tc>
          <w:tcPr>
            <w:tcW w:w="1103" w:type="dxa"/>
            <w:tcBorders>
              <w:top w:val="nil"/>
              <w:left w:val="nil"/>
              <w:bottom w:val="nil"/>
              <w:right w:val="nil"/>
            </w:tcBorders>
            <w:vAlign w:val="bottom"/>
          </w:tcPr>
          <w:p w14:paraId="2F92DF8E" w14:textId="77777777" w:rsidR="007A21FC" w:rsidRDefault="007A21FC">
            <w:pPr>
              <w:widowControl/>
              <w:adjustRightInd w:val="0"/>
              <w:ind w:right="10"/>
              <w:jc w:val="right"/>
              <w:rPr>
                <w:rFonts w:eastAsiaTheme="minorHAnsi"/>
                <w:color w:val="000000"/>
                <w:sz w:val="18"/>
                <w:szCs w:val="18"/>
              </w:rPr>
            </w:pPr>
            <w:r>
              <w:rPr>
                <w:rFonts w:eastAsiaTheme="minorHAnsi"/>
                <w:color w:val="000000"/>
                <w:sz w:val="18"/>
                <w:szCs w:val="18"/>
              </w:rPr>
              <w:t>Coefficient</w:t>
            </w:r>
          </w:p>
        </w:tc>
        <w:tc>
          <w:tcPr>
            <w:tcW w:w="1207" w:type="dxa"/>
            <w:tcBorders>
              <w:top w:val="nil"/>
              <w:left w:val="nil"/>
              <w:bottom w:val="nil"/>
              <w:right w:val="nil"/>
            </w:tcBorders>
            <w:vAlign w:val="bottom"/>
          </w:tcPr>
          <w:p w14:paraId="3097081A" w14:textId="77777777" w:rsidR="007A21FC" w:rsidRDefault="007A21FC">
            <w:pPr>
              <w:widowControl/>
              <w:adjustRightInd w:val="0"/>
              <w:ind w:right="10"/>
              <w:jc w:val="right"/>
              <w:rPr>
                <w:rFonts w:eastAsiaTheme="minorHAnsi"/>
                <w:color w:val="000000"/>
                <w:sz w:val="18"/>
                <w:szCs w:val="18"/>
              </w:rPr>
            </w:pPr>
            <w:r>
              <w:rPr>
                <w:rFonts w:eastAsiaTheme="minorHAnsi"/>
                <w:color w:val="000000"/>
                <w:sz w:val="18"/>
                <w:szCs w:val="18"/>
              </w:rPr>
              <w:t>Std. Error</w:t>
            </w:r>
          </w:p>
        </w:tc>
        <w:tc>
          <w:tcPr>
            <w:tcW w:w="1208" w:type="dxa"/>
            <w:tcBorders>
              <w:top w:val="nil"/>
              <w:left w:val="nil"/>
              <w:bottom w:val="nil"/>
              <w:right w:val="nil"/>
            </w:tcBorders>
            <w:vAlign w:val="bottom"/>
          </w:tcPr>
          <w:p w14:paraId="2D1EAC28" w14:textId="77777777" w:rsidR="007A21FC" w:rsidRDefault="007A21FC">
            <w:pPr>
              <w:widowControl/>
              <w:adjustRightInd w:val="0"/>
              <w:ind w:right="10"/>
              <w:jc w:val="right"/>
              <w:rPr>
                <w:rFonts w:eastAsiaTheme="minorHAnsi"/>
                <w:color w:val="000000"/>
                <w:sz w:val="18"/>
                <w:szCs w:val="18"/>
              </w:rPr>
            </w:pPr>
            <w:r>
              <w:rPr>
                <w:rFonts w:eastAsiaTheme="minorHAnsi"/>
                <w:color w:val="000000"/>
                <w:sz w:val="18"/>
                <w:szCs w:val="18"/>
              </w:rPr>
              <w:t>t-Statistic</w:t>
            </w:r>
          </w:p>
        </w:tc>
        <w:tc>
          <w:tcPr>
            <w:tcW w:w="997" w:type="dxa"/>
            <w:tcBorders>
              <w:top w:val="nil"/>
              <w:left w:val="nil"/>
              <w:bottom w:val="nil"/>
              <w:right w:val="nil"/>
            </w:tcBorders>
            <w:vAlign w:val="bottom"/>
          </w:tcPr>
          <w:p w14:paraId="0CBF44CA" w14:textId="77777777" w:rsidR="007A21FC" w:rsidRDefault="007A21FC">
            <w:pPr>
              <w:widowControl/>
              <w:adjustRightInd w:val="0"/>
              <w:ind w:right="10"/>
              <w:jc w:val="right"/>
              <w:rPr>
                <w:rFonts w:eastAsiaTheme="minorHAnsi"/>
                <w:color w:val="000000"/>
                <w:sz w:val="18"/>
                <w:szCs w:val="18"/>
              </w:rPr>
            </w:pPr>
            <w:r>
              <w:rPr>
                <w:rFonts w:eastAsiaTheme="minorHAnsi"/>
                <w:color w:val="000000"/>
                <w:sz w:val="18"/>
                <w:szCs w:val="18"/>
              </w:rPr>
              <w:t>Prob.  </w:t>
            </w:r>
          </w:p>
        </w:tc>
      </w:tr>
      <w:tr w:rsidR="007A21FC" w14:paraId="5A6EEA31" w14:textId="77777777" w:rsidTr="008379D1">
        <w:trPr>
          <w:trHeight w:hRule="exact" w:val="90"/>
        </w:trPr>
        <w:tc>
          <w:tcPr>
            <w:tcW w:w="2017" w:type="dxa"/>
            <w:tcBorders>
              <w:top w:val="nil"/>
              <w:left w:val="nil"/>
              <w:bottom w:val="double" w:sz="6" w:space="2" w:color="auto"/>
              <w:right w:val="nil"/>
            </w:tcBorders>
            <w:vAlign w:val="bottom"/>
          </w:tcPr>
          <w:p w14:paraId="4E02E535" w14:textId="77777777" w:rsidR="007A21FC" w:rsidRDefault="007A21FC" w:rsidP="00412474">
            <w:pPr>
              <w:widowControl/>
              <w:adjustRightInd w:val="0"/>
              <w:rPr>
                <w:rFonts w:eastAsiaTheme="minorHAnsi"/>
                <w:color w:val="000000"/>
                <w:sz w:val="18"/>
                <w:szCs w:val="18"/>
              </w:rPr>
            </w:pPr>
          </w:p>
        </w:tc>
        <w:tc>
          <w:tcPr>
            <w:tcW w:w="1103" w:type="dxa"/>
            <w:tcBorders>
              <w:top w:val="nil"/>
              <w:left w:val="nil"/>
              <w:bottom w:val="double" w:sz="6" w:space="2" w:color="auto"/>
              <w:right w:val="nil"/>
            </w:tcBorders>
            <w:vAlign w:val="bottom"/>
          </w:tcPr>
          <w:p w14:paraId="601FEF47" w14:textId="77777777" w:rsidR="007A21FC" w:rsidRDefault="007A21FC">
            <w:pPr>
              <w:widowControl/>
              <w:adjustRightInd w:val="0"/>
              <w:jc w:val="center"/>
              <w:rPr>
                <w:rFonts w:eastAsiaTheme="minorHAnsi"/>
                <w:color w:val="000000"/>
                <w:sz w:val="18"/>
                <w:szCs w:val="18"/>
              </w:rPr>
            </w:pPr>
          </w:p>
        </w:tc>
        <w:tc>
          <w:tcPr>
            <w:tcW w:w="1207" w:type="dxa"/>
            <w:tcBorders>
              <w:top w:val="nil"/>
              <w:left w:val="nil"/>
              <w:bottom w:val="double" w:sz="6" w:space="2" w:color="auto"/>
              <w:right w:val="nil"/>
            </w:tcBorders>
            <w:vAlign w:val="bottom"/>
          </w:tcPr>
          <w:p w14:paraId="442B6C81" w14:textId="77777777" w:rsidR="007A21FC" w:rsidRDefault="007A21FC">
            <w:pPr>
              <w:widowControl/>
              <w:adjustRightInd w:val="0"/>
              <w:jc w:val="center"/>
              <w:rPr>
                <w:rFonts w:eastAsiaTheme="minorHAnsi"/>
                <w:color w:val="000000"/>
                <w:sz w:val="18"/>
                <w:szCs w:val="18"/>
              </w:rPr>
            </w:pPr>
          </w:p>
        </w:tc>
        <w:tc>
          <w:tcPr>
            <w:tcW w:w="1208" w:type="dxa"/>
            <w:tcBorders>
              <w:top w:val="nil"/>
              <w:left w:val="nil"/>
              <w:bottom w:val="double" w:sz="6" w:space="2" w:color="auto"/>
              <w:right w:val="nil"/>
            </w:tcBorders>
            <w:vAlign w:val="bottom"/>
          </w:tcPr>
          <w:p w14:paraId="50EE786A" w14:textId="77777777" w:rsidR="007A21FC" w:rsidRDefault="007A21FC">
            <w:pPr>
              <w:widowControl/>
              <w:adjustRightInd w:val="0"/>
              <w:jc w:val="center"/>
              <w:rPr>
                <w:rFonts w:eastAsiaTheme="minorHAnsi"/>
                <w:color w:val="000000"/>
                <w:sz w:val="18"/>
                <w:szCs w:val="18"/>
              </w:rPr>
            </w:pPr>
          </w:p>
        </w:tc>
        <w:tc>
          <w:tcPr>
            <w:tcW w:w="997" w:type="dxa"/>
            <w:tcBorders>
              <w:top w:val="nil"/>
              <w:left w:val="nil"/>
              <w:bottom w:val="double" w:sz="6" w:space="2" w:color="auto"/>
              <w:right w:val="nil"/>
            </w:tcBorders>
            <w:vAlign w:val="bottom"/>
          </w:tcPr>
          <w:p w14:paraId="678E5565" w14:textId="77777777" w:rsidR="007A21FC" w:rsidRDefault="007A21FC">
            <w:pPr>
              <w:widowControl/>
              <w:adjustRightInd w:val="0"/>
              <w:jc w:val="center"/>
              <w:rPr>
                <w:rFonts w:eastAsiaTheme="minorHAnsi"/>
                <w:color w:val="000000"/>
                <w:sz w:val="18"/>
                <w:szCs w:val="18"/>
              </w:rPr>
            </w:pPr>
          </w:p>
        </w:tc>
      </w:tr>
      <w:tr w:rsidR="007A21FC" w14:paraId="41DF0EED" w14:textId="77777777" w:rsidTr="008379D1">
        <w:trPr>
          <w:trHeight w:hRule="exact" w:val="135"/>
        </w:trPr>
        <w:tc>
          <w:tcPr>
            <w:tcW w:w="2017" w:type="dxa"/>
            <w:tcBorders>
              <w:top w:val="nil"/>
              <w:left w:val="nil"/>
              <w:bottom w:val="nil"/>
              <w:right w:val="nil"/>
            </w:tcBorders>
            <w:vAlign w:val="bottom"/>
          </w:tcPr>
          <w:p w14:paraId="6C1B4638" w14:textId="77777777" w:rsidR="007A21FC" w:rsidRDefault="007A21FC" w:rsidP="00412474">
            <w:pPr>
              <w:widowControl/>
              <w:adjustRightInd w:val="0"/>
              <w:rPr>
                <w:rFonts w:eastAsiaTheme="minorHAnsi"/>
                <w:color w:val="000000"/>
                <w:sz w:val="18"/>
                <w:szCs w:val="18"/>
              </w:rPr>
            </w:pPr>
          </w:p>
        </w:tc>
        <w:tc>
          <w:tcPr>
            <w:tcW w:w="1103" w:type="dxa"/>
            <w:tcBorders>
              <w:top w:val="nil"/>
              <w:left w:val="nil"/>
              <w:bottom w:val="nil"/>
              <w:right w:val="nil"/>
            </w:tcBorders>
            <w:vAlign w:val="bottom"/>
          </w:tcPr>
          <w:p w14:paraId="6D61CC2D" w14:textId="77777777" w:rsidR="007A21FC" w:rsidRDefault="007A21FC">
            <w:pPr>
              <w:widowControl/>
              <w:adjustRightInd w:val="0"/>
              <w:jc w:val="center"/>
              <w:rPr>
                <w:rFonts w:eastAsiaTheme="minorHAnsi"/>
                <w:color w:val="000000"/>
                <w:sz w:val="18"/>
                <w:szCs w:val="18"/>
              </w:rPr>
            </w:pPr>
          </w:p>
        </w:tc>
        <w:tc>
          <w:tcPr>
            <w:tcW w:w="1207" w:type="dxa"/>
            <w:tcBorders>
              <w:top w:val="nil"/>
              <w:left w:val="nil"/>
              <w:bottom w:val="nil"/>
              <w:right w:val="nil"/>
            </w:tcBorders>
            <w:vAlign w:val="bottom"/>
          </w:tcPr>
          <w:p w14:paraId="5BE2C1AC" w14:textId="77777777" w:rsidR="007A21FC" w:rsidRDefault="007A21FC">
            <w:pPr>
              <w:widowControl/>
              <w:adjustRightInd w:val="0"/>
              <w:jc w:val="center"/>
              <w:rPr>
                <w:rFonts w:eastAsiaTheme="minorHAnsi"/>
                <w:color w:val="000000"/>
                <w:sz w:val="18"/>
                <w:szCs w:val="18"/>
              </w:rPr>
            </w:pPr>
          </w:p>
        </w:tc>
        <w:tc>
          <w:tcPr>
            <w:tcW w:w="1208" w:type="dxa"/>
            <w:tcBorders>
              <w:top w:val="nil"/>
              <w:left w:val="nil"/>
              <w:bottom w:val="nil"/>
              <w:right w:val="nil"/>
            </w:tcBorders>
            <w:vAlign w:val="bottom"/>
          </w:tcPr>
          <w:p w14:paraId="252CCFE8" w14:textId="77777777" w:rsidR="007A21FC" w:rsidRDefault="007A21FC">
            <w:pPr>
              <w:widowControl/>
              <w:adjustRightInd w:val="0"/>
              <w:jc w:val="center"/>
              <w:rPr>
                <w:rFonts w:eastAsiaTheme="minorHAnsi"/>
                <w:color w:val="000000"/>
                <w:sz w:val="18"/>
                <w:szCs w:val="18"/>
              </w:rPr>
            </w:pPr>
          </w:p>
        </w:tc>
        <w:tc>
          <w:tcPr>
            <w:tcW w:w="997" w:type="dxa"/>
            <w:tcBorders>
              <w:top w:val="nil"/>
              <w:left w:val="nil"/>
              <w:bottom w:val="nil"/>
              <w:right w:val="nil"/>
            </w:tcBorders>
            <w:vAlign w:val="bottom"/>
          </w:tcPr>
          <w:p w14:paraId="4330CAC0" w14:textId="77777777" w:rsidR="007A21FC" w:rsidRDefault="007A21FC">
            <w:pPr>
              <w:widowControl/>
              <w:adjustRightInd w:val="0"/>
              <w:jc w:val="center"/>
              <w:rPr>
                <w:rFonts w:eastAsiaTheme="minorHAnsi"/>
                <w:color w:val="000000"/>
                <w:sz w:val="18"/>
                <w:szCs w:val="18"/>
              </w:rPr>
            </w:pPr>
          </w:p>
        </w:tc>
      </w:tr>
      <w:tr w:rsidR="007A21FC" w14:paraId="0B3797C6" w14:textId="77777777" w:rsidTr="008379D1">
        <w:trPr>
          <w:trHeight w:val="225"/>
        </w:trPr>
        <w:tc>
          <w:tcPr>
            <w:tcW w:w="2017" w:type="dxa"/>
            <w:tcBorders>
              <w:top w:val="nil"/>
              <w:left w:val="nil"/>
              <w:bottom w:val="nil"/>
              <w:right w:val="nil"/>
            </w:tcBorders>
            <w:vAlign w:val="bottom"/>
          </w:tcPr>
          <w:p w14:paraId="254C7882" w14:textId="77777777" w:rsidR="007A21FC" w:rsidRDefault="007A21FC" w:rsidP="00412474">
            <w:pPr>
              <w:widowControl/>
              <w:adjustRightInd w:val="0"/>
              <w:rPr>
                <w:rFonts w:eastAsiaTheme="minorHAnsi"/>
                <w:color w:val="000000"/>
                <w:sz w:val="18"/>
                <w:szCs w:val="18"/>
              </w:rPr>
            </w:pPr>
            <w:r>
              <w:rPr>
                <w:rFonts w:eastAsiaTheme="minorHAnsi"/>
                <w:color w:val="000000"/>
                <w:sz w:val="18"/>
                <w:szCs w:val="18"/>
              </w:rPr>
              <w:t>C</w:t>
            </w:r>
          </w:p>
        </w:tc>
        <w:tc>
          <w:tcPr>
            <w:tcW w:w="1103" w:type="dxa"/>
            <w:tcBorders>
              <w:top w:val="nil"/>
              <w:left w:val="nil"/>
              <w:bottom w:val="nil"/>
              <w:right w:val="nil"/>
            </w:tcBorders>
            <w:vAlign w:val="bottom"/>
          </w:tcPr>
          <w:p w14:paraId="01B7E7F9" w14:textId="77777777" w:rsidR="007A21FC" w:rsidRDefault="007A21FC">
            <w:pPr>
              <w:widowControl/>
              <w:adjustRightInd w:val="0"/>
              <w:ind w:right="10"/>
              <w:jc w:val="right"/>
              <w:rPr>
                <w:rFonts w:eastAsiaTheme="minorHAnsi"/>
                <w:color w:val="000000"/>
                <w:sz w:val="18"/>
                <w:szCs w:val="18"/>
              </w:rPr>
            </w:pPr>
            <w:r>
              <w:rPr>
                <w:rFonts w:eastAsiaTheme="minorHAnsi"/>
                <w:color w:val="000000"/>
                <w:sz w:val="18"/>
                <w:szCs w:val="18"/>
              </w:rPr>
              <w:t>16.62947</w:t>
            </w:r>
          </w:p>
        </w:tc>
        <w:tc>
          <w:tcPr>
            <w:tcW w:w="1207" w:type="dxa"/>
            <w:tcBorders>
              <w:top w:val="nil"/>
              <w:left w:val="nil"/>
              <w:bottom w:val="nil"/>
              <w:right w:val="nil"/>
            </w:tcBorders>
            <w:vAlign w:val="bottom"/>
          </w:tcPr>
          <w:p w14:paraId="074AFFA5" w14:textId="77777777" w:rsidR="007A21FC" w:rsidRDefault="007A21FC">
            <w:pPr>
              <w:widowControl/>
              <w:adjustRightInd w:val="0"/>
              <w:ind w:right="10"/>
              <w:jc w:val="right"/>
              <w:rPr>
                <w:rFonts w:eastAsiaTheme="minorHAnsi"/>
                <w:color w:val="000000"/>
                <w:sz w:val="18"/>
                <w:szCs w:val="18"/>
              </w:rPr>
            </w:pPr>
            <w:r>
              <w:rPr>
                <w:rFonts w:eastAsiaTheme="minorHAnsi"/>
                <w:color w:val="000000"/>
                <w:sz w:val="18"/>
                <w:szCs w:val="18"/>
              </w:rPr>
              <w:t>0.250149</w:t>
            </w:r>
          </w:p>
        </w:tc>
        <w:tc>
          <w:tcPr>
            <w:tcW w:w="1208" w:type="dxa"/>
            <w:tcBorders>
              <w:top w:val="nil"/>
              <w:left w:val="nil"/>
              <w:bottom w:val="nil"/>
              <w:right w:val="nil"/>
            </w:tcBorders>
            <w:vAlign w:val="bottom"/>
          </w:tcPr>
          <w:p w14:paraId="633E1BA8" w14:textId="77777777" w:rsidR="007A21FC" w:rsidRDefault="007A21FC">
            <w:pPr>
              <w:widowControl/>
              <w:adjustRightInd w:val="0"/>
              <w:ind w:right="10"/>
              <w:jc w:val="right"/>
              <w:rPr>
                <w:rFonts w:eastAsiaTheme="minorHAnsi"/>
                <w:color w:val="000000"/>
                <w:sz w:val="18"/>
                <w:szCs w:val="18"/>
              </w:rPr>
            </w:pPr>
            <w:r>
              <w:rPr>
                <w:rFonts w:eastAsiaTheme="minorHAnsi"/>
                <w:color w:val="000000"/>
                <w:sz w:val="18"/>
                <w:szCs w:val="18"/>
              </w:rPr>
              <w:t>66.47833</w:t>
            </w:r>
          </w:p>
        </w:tc>
        <w:tc>
          <w:tcPr>
            <w:tcW w:w="997" w:type="dxa"/>
            <w:tcBorders>
              <w:top w:val="nil"/>
              <w:left w:val="nil"/>
              <w:bottom w:val="nil"/>
              <w:right w:val="nil"/>
            </w:tcBorders>
            <w:vAlign w:val="bottom"/>
          </w:tcPr>
          <w:p w14:paraId="60B7EE23" w14:textId="77777777" w:rsidR="007A21FC" w:rsidRDefault="007A21FC">
            <w:pPr>
              <w:widowControl/>
              <w:adjustRightInd w:val="0"/>
              <w:ind w:right="10"/>
              <w:jc w:val="right"/>
              <w:rPr>
                <w:rFonts w:eastAsiaTheme="minorHAnsi"/>
                <w:color w:val="000000"/>
                <w:sz w:val="18"/>
                <w:szCs w:val="18"/>
              </w:rPr>
            </w:pPr>
            <w:r>
              <w:rPr>
                <w:rFonts w:eastAsiaTheme="minorHAnsi"/>
                <w:color w:val="000000"/>
                <w:sz w:val="18"/>
                <w:szCs w:val="18"/>
              </w:rPr>
              <w:t>0.0000</w:t>
            </w:r>
          </w:p>
        </w:tc>
      </w:tr>
      <w:tr w:rsidR="007A21FC" w14:paraId="42D1A71C" w14:textId="77777777" w:rsidTr="008379D1">
        <w:trPr>
          <w:trHeight w:val="225"/>
        </w:trPr>
        <w:tc>
          <w:tcPr>
            <w:tcW w:w="2017" w:type="dxa"/>
            <w:tcBorders>
              <w:top w:val="nil"/>
              <w:left w:val="nil"/>
              <w:bottom w:val="nil"/>
              <w:right w:val="nil"/>
            </w:tcBorders>
            <w:vAlign w:val="bottom"/>
          </w:tcPr>
          <w:p w14:paraId="6EC63F59" w14:textId="77777777" w:rsidR="007A21FC" w:rsidRDefault="007A21FC" w:rsidP="00412474">
            <w:pPr>
              <w:widowControl/>
              <w:adjustRightInd w:val="0"/>
              <w:rPr>
                <w:rFonts w:eastAsiaTheme="minorHAnsi"/>
                <w:color w:val="000000"/>
                <w:sz w:val="18"/>
                <w:szCs w:val="18"/>
              </w:rPr>
            </w:pPr>
            <w:r>
              <w:rPr>
                <w:rFonts w:eastAsiaTheme="minorHAnsi"/>
                <w:color w:val="000000"/>
                <w:sz w:val="18"/>
                <w:szCs w:val="18"/>
              </w:rPr>
              <w:t>B</w:t>
            </w:r>
          </w:p>
        </w:tc>
        <w:tc>
          <w:tcPr>
            <w:tcW w:w="1103" w:type="dxa"/>
            <w:tcBorders>
              <w:top w:val="nil"/>
              <w:left w:val="nil"/>
              <w:bottom w:val="nil"/>
              <w:right w:val="nil"/>
            </w:tcBorders>
            <w:vAlign w:val="bottom"/>
          </w:tcPr>
          <w:p w14:paraId="467930EB" w14:textId="77777777" w:rsidR="007A21FC" w:rsidRDefault="007A21FC">
            <w:pPr>
              <w:widowControl/>
              <w:adjustRightInd w:val="0"/>
              <w:ind w:right="10"/>
              <w:jc w:val="right"/>
              <w:rPr>
                <w:rFonts w:eastAsiaTheme="minorHAnsi"/>
                <w:color w:val="000000"/>
                <w:sz w:val="18"/>
                <w:szCs w:val="18"/>
              </w:rPr>
            </w:pPr>
            <w:r>
              <w:rPr>
                <w:rFonts w:eastAsiaTheme="minorHAnsi"/>
                <w:color w:val="000000"/>
                <w:sz w:val="18"/>
                <w:szCs w:val="18"/>
              </w:rPr>
              <w:t>0.000197</w:t>
            </w:r>
          </w:p>
        </w:tc>
        <w:tc>
          <w:tcPr>
            <w:tcW w:w="1207" w:type="dxa"/>
            <w:tcBorders>
              <w:top w:val="nil"/>
              <w:left w:val="nil"/>
              <w:bottom w:val="nil"/>
              <w:right w:val="nil"/>
            </w:tcBorders>
            <w:vAlign w:val="bottom"/>
          </w:tcPr>
          <w:p w14:paraId="32567D51" w14:textId="77777777" w:rsidR="007A21FC" w:rsidRDefault="007A21FC">
            <w:pPr>
              <w:widowControl/>
              <w:adjustRightInd w:val="0"/>
              <w:ind w:right="10"/>
              <w:jc w:val="right"/>
              <w:rPr>
                <w:rFonts w:eastAsiaTheme="minorHAnsi"/>
                <w:color w:val="000000"/>
                <w:sz w:val="18"/>
                <w:szCs w:val="18"/>
              </w:rPr>
            </w:pPr>
            <w:r>
              <w:rPr>
                <w:rFonts w:eastAsiaTheme="minorHAnsi"/>
                <w:color w:val="000000"/>
                <w:sz w:val="18"/>
                <w:szCs w:val="18"/>
              </w:rPr>
              <w:t>9.65E-05</w:t>
            </w:r>
          </w:p>
        </w:tc>
        <w:tc>
          <w:tcPr>
            <w:tcW w:w="1208" w:type="dxa"/>
            <w:tcBorders>
              <w:top w:val="nil"/>
              <w:left w:val="nil"/>
              <w:bottom w:val="nil"/>
              <w:right w:val="nil"/>
            </w:tcBorders>
            <w:vAlign w:val="bottom"/>
          </w:tcPr>
          <w:p w14:paraId="3B124D04" w14:textId="77777777" w:rsidR="007A21FC" w:rsidRDefault="007A21FC">
            <w:pPr>
              <w:widowControl/>
              <w:adjustRightInd w:val="0"/>
              <w:ind w:right="10"/>
              <w:jc w:val="right"/>
              <w:rPr>
                <w:rFonts w:eastAsiaTheme="minorHAnsi"/>
                <w:color w:val="000000"/>
                <w:sz w:val="18"/>
                <w:szCs w:val="18"/>
              </w:rPr>
            </w:pPr>
            <w:r>
              <w:rPr>
                <w:rFonts w:eastAsiaTheme="minorHAnsi"/>
                <w:color w:val="000000"/>
                <w:sz w:val="18"/>
                <w:szCs w:val="18"/>
              </w:rPr>
              <w:t>2.039051</w:t>
            </w:r>
          </w:p>
        </w:tc>
        <w:tc>
          <w:tcPr>
            <w:tcW w:w="997" w:type="dxa"/>
            <w:tcBorders>
              <w:top w:val="nil"/>
              <w:left w:val="nil"/>
              <w:bottom w:val="nil"/>
              <w:right w:val="nil"/>
            </w:tcBorders>
            <w:vAlign w:val="bottom"/>
          </w:tcPr>
          <w:p w14:paraId="48215BF5" w14:textId="77777777" w:rsidR="007A21FC" w:rsidRDefault="007A21FC">
            <w:pPr>
              <w:widowControl/>
              <w:adjustRightInd w:val="0"/>
              <w:ind w:right="10"/>
              <w:jc w:val="right"/>
              <w:rPr>
                <w:rFonts w:eastAsiaTheme="minorHAnsi"/>
                <w:color w:val="000000"/>
                <w:sz w:val="18"/>
                <w:szCs w:val="18"/>
              </w:rPr>
            </w:pPr>
            <w:r>
              <w:rPr>
                <w:rFonts w:eastAsiaTheme="minorHAnsi"/>
                <w:color w:val="000000"/>
                <w:sz w:val="18"/>
                <w:szCs w:val="18"/>
              </w:rPr>
              <w:t>0.0470</w:t>
            </w:r>
          </w:p>
        </w:tc>
      </w:tr>
      <w:tr w:rsidR="007A21FC" w14:paraId="03227919" w14:textId="77777777" w:rsidTr="008379D1">
        <w:trPr>
          <w:trHeight w:val="225"/>
        </w:trPr>
        <w:tc>
          <w:tcPr>
            <w:tcW w:w="2017" w:type="dxa"/>
            <w:tcBorders>
              <w:top w:val="nil"/>
              <w:left w:val="nil"/>
              <w:bottom w:val="nil"/>
              <w:right w:val="nil"/>
            </w:tcBorders>
            <w:vAlign w:val="bottom"/>
          </w:tcPr>
          <w:p w14:paraId="0004C69A" w14:textId="77777777" w:rsidR="007A21FC" w:rsidRDefault="007A21FC" w:rsidP="00412474">
            <w:pPr>
              <w:widowControl/>
              <w:adjustRightInd w:val="0"/>
              <w:rPr>
                <w:rFonts w:eastAsiaTheme="minorHAnsi"/>
                <w:color w:val="000000"/>
                <w:sz w:val="18"/>
                <w:szCs w:val="18"/>
              </w:rPr>
            </w:pPr>
            <w:r>
              <w:rPr>
                <w:rFonts w:eastAsiaTheme="minorHAnsi"/>
                <w:color w:val="000000"/>
                <w:sz w:val="18"/>
                <w:szCs w:val="18"/>
              </w:rPr>
              <w:t>X</w:t>
            </w:r>
          </w:p>
        </w:tc>
        <w:tc>
          <w:tcPr>
            <w:tcW w:w="1103" w:type="dxa"/>
            <w:tcBorders>
              <w:top w:val="nil"/>
              <w:left w:val="nil"/>
              <w:bottom w:val="nil"/>
              <w:right w:val="nil"/>
            </w:tcBorders>
            <w:vAlign w:val="bottom"/>
          </w:tcPr>
          <w:p w14:paraId="5243A4DC" w14:textId="77777777" w:rsidR="007A21FC" w:rsidRDefault="007A21FC">
            <w:pPr>
              <w:widowControl/>
              <w:adjustRightInd w:val="0"/>
              <w:ind w:right="10"/>
              <w:jc w:val="right"/>
              <w:rPr>
                <w:rFonts w:eastAsiaTheme="minorHAnsi"/>
                <w:color w:val="000000"/>
                <w:sz w:val="18"/>
                <w:szCs w:val="18"/>
              </w:rPr>
            </w:pPr>
            <w:r>
              <w:rPr>
                <w:rFonts w:eastAsiaTheme="minorHAnsi"/>
                <w:color w:val="000000"/>
                <w:sz w:val="18"/>
                <w:szCs w:val="18"/>
              </w:rPr>
              <w:t>-0.005193</w:t>
            </w:r>
          </w:p>
        </w:tc>
        <w:tc>
          <w:tcPr>
            <w:tcW w:w="1207" w:type="dxa"/>
            <w:tcBorders>
              <w:top w:val="nil"/>
              <w:left w:val="nil"/>
              <w:bottom w:val="nil"/>
              <w:right w:val="nil"/>
            </w:tcBorders>
            <w:vAlign w:val="bottom"/>
          </w:tcPr>
          <w:p w14:paraId="08187E7E" w14:textId="77777777" w:rsidR="007A21FC" w:rsidRDefault="007A21FC">
            <w:pPr>
              <w:widowControl/>
              <w:adjustRightInd w:val="0"/>
              <w:ind w:right="10"/>
              <w:jc w:val="right"/>
              <w:rPr>
                <w:rFonts w:eastAsiaTheme="minorHAnsi"/>
                <w:color w:val="000000"/>
                <w:sz w:val="18"/>
                <w:szCs w:val="18"/>
              </w:rPr>
            </w:pPr>
            <w:r>
              <w:rPr>
                <w:rFonts w:eastAsiaTheme="minorHAnsi"/>
                <w:color w:val="000000"/>
                <w:sz w:val="18"/>
                <w:szCs w:val="18"/>
              </w:rPr>
              <w:t>0.001640</w:t>
            </w:r>
          </w:p>
        </w:tc>
        <w:tc>
          <w:tcPr>
            <w:tcW w:w="1208" w:type="dxa"/>
            <w:tcBorders>
              <w:top w:val="nil"/>
              <w:left w:val="nil"/>
              <w:bottom w:val="nil"/>
              <w:right w:val="nil"/>
            </w:tcBorders>
            <w:vAlign w:val="bottom"/>
          </w:tcPr>
          <w:p w14:paraId="2EB95EB2" w14:textId="77777777" w:rsidR="007A21FC" w:rsidRDefault="007A21FC">
            <w:pPr>
              <w:widowControl/>
              <w:adjustRightInd w:val="0"/>
              <w:ind w:right="10"/>
              <w:jc w:val="right"/>
              <w:rPr>
                <w:rFonts w:eastAsiaTheme="minorHAnsi"/>
                <w:color w:val="000000"/>
                <w:sz w:val="18"/>
                <w:szCs w:val="18"/>
              </w:rPr>
            </w:pPr>
            <w:r>
              <w:rPr>
                <w:rFonts w:eastAsiaTheme="minorHAnsi"/>
                <w:color w:val="000000"/>
                <w:sz w:val="18"/>
                <w:szCs w:val="18"/>
              </w:rPr>
              <w:t>-3.165858</w:t>
            </w:r>
          </w:p>
        </w:tc>
        <w:tc>
          <w:tcPr>
            <w:tcW w:w="997" w:type="dxa"/>
            <w:tcBorders>
              <w:top w:val="nil"/>
              <w:left w:val="nil"/>
              <w:bottom w:val="nil"/>
              <w:right w:val="nil"/>
            </w:tcBorders>
            <w:vAlign w:val="bottom"/>
          </w:tcPr>
          <w:p w14:paraId="1872B1FA" w14:textId="77777777" w:rsidR="007A21FC" w:rsidRDefault="007A21FC">
            <w:pPr>
              <w:widowControl/>
              <w:adjustRightInd w:val="0"/>
              <w:ind w:right="10"/>
              <w:jc w:val="right"/>
              <w:rPr>
                <w:rFonts w:eastAsiaTheme="minorHAnsi"/>
                <w:color w:val="000000"/>
                <w:sz w:val="18"/>
                <w:szCs w:val="18"/>
              </w:rPr>
            </w:pPr>
            <w:r>
              <w:rPr>
                <w:rFonts w:eastAsiaTheme="minorHAnsi"/>
                <w:color w:val="000000"/>
                <w:sz w:val="18"/>
                <w:szCs w:val="18"/>
              </w:rPr>
              <w:t>0.0027</w:t>
            </w:r>
          </w:p>
        </w:tc>
      </w:tr>
      <w:tr w:rsidR="007A21FC" w14:paraId="0410A0A1" w14:textId="77777777" w:rsidTr="008379D1">
        <w:trPr>
          <w:trHeight w:val="225"/>
        </w:trPr>
        <w:tc>
          <w:tcPr>
            <w:tcW w:w="2017" w:type="dxa"/>
            <w:tcBorders>
              <w:top w:val="nil"/>
              <w:left w:val="nil"/>
              <w:bottom w:val="nil"/>
              <w:right w:val="nil"/>
            </w:tcBorders>
            <w:vAlign w:val="bottom"/>
          </w:tcPr>
          <w:p w14:paraId="5C8C6D2D" w14:textId="77777777" w:rsidR="007A21FC" w:rsidRDefault="007A21FC" w:rsidP="00412474">
            <w:pPr>
              <w:widowControl/>
              <w:adjustRightInd w:val="0"/>
              <w:rPr>
                <w:rFonts w:eastAsiaTheme="minorHAnsi"/>
                <w:color w:val="000000"/>
                <w:sz w:val="18"/>
                <w:szCs w:val="18"/>
              </w:rPr>
            </w:pPr>
            <w:r>
              <w:rPr>
                <w:rFonts w:eastAsiaTheme="minorHAnsi"/>
                <w:color w:val="000000"/>
                <w:sz w:val="18"/>
                <w:szCs w:val="18"/>
              </w:rPr>
              <w:t>M</w:t>
            </w:r>
          </w:p>
        </w:tc>
        <w:tc>
          <w:tcPr>
            <w:tcW w:w="1103" w:type="dxa"/>
            <w:tcBorders>
              <w:top w:val="nil"/>
              <w:left w:val="nil"/>
              <w:bottom w:val="nil"/>
              <w:right w:val="nil"/>
            </w:tcBorders>
            <w:vAlign w:val="bottom"/>
          </w:tcPr>
          <w:p w14:paraId="124540ED" w14:textId="77777777" w:rsidR="007A21FC" w:rsidRDefault="007A21FC">
            <w:pPr>
              <w:widowControl/>
              <w:adjustRightInd w:val="0"/>
              <w:ind w:right="10"/>
              <w:jc w:val="right"/>
              <w:rPr>
                <w:rFonts w:eastAsiaTheme="minorHAnsi"/>
                <w:color w:val="000000"/>
                <w:sz w:val="18"/>
                <w:szCs w:val="18"/>
              </w:rPr>
            </w:pPr>
            <w:r>
              <w:rPr>
                <w:rFonts w:eastAsiaTheme="minorHAnsi"/>
                <w:color w:val="000000"/>
                <w:sz w:val="18"/>
                <w:szCs w:val="18"/>
              </w:rPr>
              <w:t>0.002929</w:t>
            </w:r>
          </w:p>
        </w:tc>
        <w:tc>
          <w:tcPr>
            <w:tcW w:w="1207" w:type="dxa"/>
            <w:tcBorders>
              <w:top w:val="nil"/>
              <w:left w:val="nil"/>
              <w:bottom w:val="nil"/>
              <w:right w:val="nil"/>
            </w:tcBorders>
            <w:vAlign w:val="bottom"/>
          </w:tcPr>
          <w:p w14:paraId="05D88BF5" w14:textId="77777777" w:rsidR="007A21FC" w:rsidRDefault="007A21FC">
            <w:pPr>
              <w:widowControl/>
              <w:adjustRightInd w:val="0"/>
              <w:ind w:right="10"/>
              <w:jc w:val="right"/>
              <w:rPr>
                <w:rFonts w:eastAsiaTheme="minorHAnsi"/>
                <w:color w:val="000000"/>
                <w:sz w:val="18"/>
                <w:szCs w:val="18"/>
              </w:rPr>
            </w:pPr>
            <w:r>
              <w:rPr>
                <w:rFonts w:eastAsiaTheme="minorHAnsi"/>
                <w:color w:val="000000"/>
                <w:sz w:val="18"/>
                <w:szCs w:val="18"/>
              </w:rPr>
              <w:t>0.001260</w:t>
            </w:r>
          </w:p>
        </w:tc>
        <w:tc>
          <w:tcPr>
            <w:tcW w:w="1208" w:type="dxa"/>
            <w:tcBorders>
              <w:top w:val="nil"/>
              <w:left w:val="nil"/>
              <w:bottom w:val="nil"/>
              <w:right w:val="nil"/>
            </w:tcBorders>
            <w:vAlign w:val="bottom"/>
          </w:tcPr>
          <w:p w14:paraId="5F7DF0E5" w14:textId="77777777" w:rsidR="007A21FC" w:rsidRDefault="007A21FC">
            <w:pPr>
              <w:widowControl/>
              <w:adjustRightInd w:val="0"/>
              <w:ind w:right="10"/>
              <w:jc w:val="right"/>
              <w:rPr>
                <w:rFonts w:eastAsiaTheme="minorHAnsi"/>
                <w:color w:val="000000"/>
                <w:sz w:val="18"/>
                <w:szCs w:val="18"/>
              </w:rPr>
            </w:pPr>
            <w:r>
              <w:rPr>
                <w:rFonts w:eastAsiaTheme="minorHAnsi"/>
                <w:color w:val="000000"/>
                <w:sz w:val="18"/>
                <w:szCs w:val="18"/>
              </w:rPr>
              <w:t>2.324501</w:t>
            </w:r>
          </w:p>
        </w:tc>
        <w:tc>
          <w:tcPr>
            <w:tcW w:w="997" w:type="dxa"/>
            <w:tcBorders>
              <w:top w:val="nil"/>
              <w:left w:val="nil"/>
              <w:bottom w:val="nil"/>
              <w:right w:val="nil"/>
            </w:tcBorders>
            <w:vAlign w:val="bottom"/>
          </w:tcPr>
          <w:p w14:paraId="7D8F788C" w14:textId="77777777" w:rsidR="007A21FC" w:rsidRDefault="007A21FC">
            <w:pPr>
              <w:widowControl/>
              <w:adjustRightInd w:val="0"/>
              <w:ind w:right="10"/>
              <w:jc w:val="right"/>
              <w:rPr>
                <w:rFonts w:eastAsiaTheme="minorHAnsi"/>
                <w:color w:val="000000"/>
                <w:sz w:val="18"/>
                <w:szCs w:val="18"/>
              </w:rPr>
            </w:pPr>
            <w:r>
              <w:rPr>
                <w:rFonts w:eastAsiaTheme="minorHAnsi"/>
                <w:color w:val="000000"/>
                <w:sz w:val="18"/>
                <w:szCs w:val="18"/>
              </w:rPr>
              <w:t>0.0244</w:t>
            </w:r>
          </w:p>
        </w:tc>
      </w:tr>
      <w:tr w:rsidR="007A21FC" w14:paraId="35EA40C4" w14:textId="77777777" w:rsidTr="008379D1">
        <w:trPr>
          <w:trHeight w:val="225"/>
        </w:trPr>
        <w:tc>
          <w:tcPr>
            <w:tcW w:w="2017" w:type="dxa"/>
            <w:tcBorders>
              <w:top w:val="nil"/>
              <w:left w:val="nil"/>
              <w:bottom w:val="nil"/>
              <w:right w:val="nil"/>
            </w:tcBorders>
            <w:vAlign w:val="bottom"/>
          </w:tcPr>
          <w:p w14:paraId="0CEEE714" w14:textId="77777777" w:rsidR="007A21FC" w:rsidRDefault="007A21FC" w:rsidP="00412474">
            <w:pPr>
              <w:widowControl/>
              <w:adjustRightInd w:val="0"/>
              <w:rPr>
                <w:rFonts w:eastAsiaTheme="minorHAnsi"/>
                <w:color w:val="000000"/>
                <w:sz w:val="18"/>
                <w:szCs w:val="18"/>
              </w:rPr>
            </w:pPr>
            <w:r>
              <w:rPr>
                <w:rFonts w:eastAsiaTheme="minorHAnsi"/>
                <w:color w:val="000000"/>
                <w:sz w:val="18"/>
                <w:szCs w:val="18"/>
              </w:rPr>
              <w:t>Y_GR</w:t>
            </w:r>
          </w:p>
        </w:tc>
        <w:tc>
          <w:tcPr>
            <w:tcW w:w="1103" w:type="dxa"/>
            <w:tcBorders>
              <w:top w:val="nil"/>
              <w:left w:val="nil"/>
              <w:bottom w:val="nil"/>
              <w:right w:val="nil"/>
            </w:tcBorders>
            <w:vAlign w:val="bottom"/>
          </w:tcPr>
          <w:p w14:paraId="4423B2A5" w14:textId="77777777" w:rsidR="007A21FC" w:rsidRDefault="007A21FC">
            <w:pPr>
              <w:widowControl/>
              <w:adjustRightInd w:val="0"/>
              <w:ind w:right="10"/>
              <w:jc w:val="right"/>
              <w:rPr>
                <w:rFonts w:eastAsiaTheme="minorHAnsi"/>
                <w:color w:val="000000"/>
                <w:sz w:val="18"/>
                <w:szCs w:val="18"/>
              </w:rPr>
            </w:pPr>
            <w:r>
              <w:rPr>
                <w:rFonts w:eastAsiaTheme="minorHAnsi"/>
                <w:color w:val="000000"/>
                <w:sz w:val="18"/>
                <w:szCs w:val="18"/>
              </w:rPr>
              <w:t>-0.009031</w:t>
            </w:r>
          </w:p>
        </w:tc>
        <w:tc>
          <w:tcPr>
            <w:tcW w:w="1207" w:type="dxa"/>
            <w:tcBorders>
              <w:top w:val="nil"/>
              <w:left w:val="nil"/>
              <w:bottom w:val="nil"/>
              <w:right w:val="nil"/>
            </w:tcBorders>
            <w:vAlign w:val="bottom"/>
          </w:tcPr>
          <w:p w14:paraId="28894F9D" w14:textId="77777777" w:rsidR="007A21FC" w:rsidRDefault="007A21FC">
            <w:pPr>
              <w:widowControl/>
              <w:adjustRightInd w:val="0"/>
              <w:ind w:right="10"/>
              <w:jc w:val="right"/>
              <w:rPr>
                <w:rFonts w:eastAsiaTheme="minorHAnsi"/>
                <w:color w:val="000000"/>
                <w:sz w:val="18"/>
                <w:szCs w:val="18"/>
              </w:rPr>
            </w:pPr>
            <w:r>
              <w:rPr>
                <w:rFonts w:eastAsiaTheme="minorHAnsi"/>
                <w:color w:val="000000"/>
                <w:sz w:val="18"/>
                <w:szCs w:val="18"/>
              </w:rPr>
              <w:t>0.011118</w:t>
            </w:r>
          </w:p>
        </w:tc>
        <w:tc>
          <w:tcPr>
            <w:tcW w:w="1208" w:type="dxa"/>
            <w:tcBorders>
              <w:top w:val="nil"/>
              <w:left w:val="nil"/>
              <w:bottom w:val="nil"/>
              <w:right w:val="nil"/>
            </w:tcBorders>
            <w:vAlign w:val="bottom"/>
          </w:tcPr>
          <w:p w14:paraId="36C0148D" w14:textId="77777777" w:rsidR="007A21FC" w:rsidRDefault="007A21FC">
            <w:pPr>
              <w:widowControl/>
              <w:adjustRightInd w:val="0"/>
              <w:ind w:right="10"/>
              <w:jc w:val="right"/>
              <w:rPr>
                <w:rFonts w:eastAsiaTheme="minorHAnsi"/>
                <w:color w:val="000000"/>
                <w:sz w:val="18"/>
                <w:szCs w:val="18"/>
              </w:rPr>
            </w:pPr>
            <w:r>
              <w:rPr>
                <w:rFonts w:eastAsiaTheme="minorHAnsi"/>
                <w:color w:val="000000"/>
                <w:sz w:val="18"/>
                <w:szCs w:val="18"/>
              </w:rPr>
              <w:t>-0.812302</w:t>
            </w:r>
          </w:p>
        </w:tc>
        <w:tc>
          <w:tcPr>
            <w:tcW w:w="997" w:type="dxa"/>
            <w:tcBorders>
              <w:top w:val="nil"/>
              <w:left w:val="nil"/>
              <w:bottom w:val="nil"/>
              <w:right w:val="nil"/>
            </w:tcBorders>
            <w:vAlign w:val="bottom"/>
          </w:tcPr>
          <w:p w14:paraId="01E128E3" w14:textId="77777777" w:rsidR="007A21FC" w:rsidRDefault="007A21FC">
            <w:pPr>
              <w:widowControl/>
              <w:adjustRightInd w:val="0"/>
              <w:ind w:right="10"/>
              <w:jc w:val="right"/>
              <w:rPr>
                <w:rFonts w:eastAsiaTheme="minorHAnsi"/>
                <w:color w:val="000000"/>
                <w:sz w:val="18"/>
                <w:szCs w:val="18"/>
              </w:rPr>
            </w:pPr>
            <w:r>
              <w:rPr>
                <w:rFonts w:eastAsiaTheme="minorHAnsi"/>
                <w:color w:val="000000"/>
                <w:sz w:val="18"/>
                <w:szCs w:val="18"/>
              </w:rPr>
              <w:t>0.4206</w:t>
            </w:r>
          </w:p>
        </w:tc>
      </w:tr>
      <w:tr w:rsidR="007A21FC" w14:paraId="47EEEF0A" w14:textId="77777777" w:rsidTr="008379D1">
        <w:trPr>
          <w:trHeight w:val="225"/>
        </w:trPr>
        <w:tc>
          <w:tcPr>
            <w:tcW w:w="2017" w:type="dxa"/>
            <w:tcBorders>
              <w:top w:val="nil"/>
              <w:left w:val="nil"/>
              <w:bottom w:val="nil"/>
              <w:right w:val="nil"/>
            </w:tcBorders>
            <w:vAlign w:val="bottom"/>
          </w:tcPr>
          <w:p w14:paraId="76C370CD" w14:textId="77777777" w:rsidR="007A21FC" w:rsidRDefault="007A21FC" w:rsidP="00412474">
            <w:pPr>
              <w:widowControl/>
              <w:adjustRightInd w:val="0"/>
              <w:rPr>
                <w:rFonts w:eastAsiaTheme="minorHAnsi"/>
                <w:color w:val="000000"/>
                <w:sz w:val="18"/>
                <w:szCs w:val="18"/>
              </w:rPr>
            </w:pPr>
            <w:r>
              <w:rPr>
                <w:rFonts w:eastAsiaTheme="minorHAnsi"/>
                <w:color w:val="000000"/>
                <w:sz w:val="18"/>
                <w:szCs w:val="18"/>
              </w:rPr>
              <w:t>S_GR</w:t>
            </w:r>
          </w:p>
        </w:tc>
        <w:tc>
          <w:tcPr>
            <w:tcW w:w="1103" w:type="dxa"/>
            <w:tcBorders>
              <w:top w:val="nil"/>
              <w:left w:val="nil"/>
              <w:bottom w:val="nil"/>
              <w:right w:val="nil"/>
            </w:tcBorders>
            <w:vAlign w:val="bottom"/>
          </w:tcPr>
          <w:p w14:paraId="42CB51E6" w14:textId="77777777" w:rsidR="007A21FC" w:rsidRDefault="007A21FC">
            <w:pPr>
              <w:widowControl/>
              <w:adjustRightInd w:val="0"/>
              <w:ind w:right="10"/>
              <w:jc w:val="right"/>
              <w:rPr>
                <w:rFonts w:eastAsiaTheme="minorHAnsi"/>
                <w:color w:val="000000"/>
                <w:sz w:val="18"/>
                <w:szCs w:val="18"/>
              </w:rPr>
            </w:pPr>
            <w:r>
              <w:rPr>
                <w:rFonts w:eastAsiaTheme="minorHAnsi"/>
                <w:color w:val="000000"/>
                <w:sz w:val="18"/>
                <w:szCs w:val="18"/>
              </w:rPr>
              <w:t>0.001431</w:t>
            </w:r>
          </w:p>
        </w:tc>
        <w:tc>
          <w:tcPr>
            <w:tcW w:w="1207" w:type="dxa"/>
            <w:tcBorders>
              <w:top w:val="nil"/>
              <w:left w:val="nil"/>
              <w:bottom w:val="nil"/>
              <w:right w:val="nil"/>
            </w:tcBorders>
            <w:vAlign w:val="bottom"/>
          </w:tcPr>
          <w:p w14:paraId="0D11ADEA" w14:textId="77777777" w:rsidR="007A21FC" w:rsidRDefault="007A21FC">
            <w:pPr>
              <w:widowControl/>
              <w:adjustRightInd w:val="0"/>
              <w:ind w:right="10"/>
              <w:jc w:val="right"/>
              <w:rPr>
                <w:rFonts w:eastAsiaTheme="minorHAnsi"/>
                <w:color w:val="000000"/>
                <w:sz w:val="18"/>
                <w:szCs w:val="18"/>
              </w:rPr>
            </w:pPr>
            <w:r>
              <w:rPr>
                <w:rFonts w:eastAsiaTheme="minorHAnsi"/>
                <w:color w:val="000000"/>
                <w:sz w:val="18"/>
                <w:szCs w:val="18"/>
              </w:rPr>
              <w:t>0.000766</w:t>
            </w:r>
          </w:p>
        </w:tc>
        <w:tc>
          <w:tcPr>
            <w:tcW w:w="1208" w:type="dxa"/>
            <w:tcBorders>
              <w:top w:val="nil"/>
              <w:left w:val="nil"/>
              <w:bottom w:val="nil"/>
              <w:right w:val="nil"/>
            </w:tcBorders>
            <w:vAlign w:val="bottom"/>
          </w:tcPr>
          <w:p w14:paraId="7A4996D0" w14:textId="77777777" w:rsidR="007A21FC" w:rsidRDefault="007A21FC">
            <w:pPr>
              <w:widowControl/>
              <w:adjustRightInd w:val="0"/>
              <w:ind w:right="10"/>
              <w:jc w:val="right"/>
              <w:rPr>
                <w:rFonts w:eastAsiaTheme="minorHAnsi"/>
                <w:color w:val="000000"/>
                <w:sz w:val="18"/>
                <w:szCs w:val="18"/>
              </w:rPr>
            </w:pPr>
            <w:r>
              <w:rPr>
                <w:rFonts w:eastAsiaTheme="minorHAnsi"/>
                <w:color w:val="000000"/>
                <w:sz w:val="18"/>
                <w:szCs w:val="18"/>
              </w:rPr>
              <w:t>1.868974</w:t>
            </w:r>
          </w:p>
        </w:tc>
        <w:tc>
          <w:tcPr>
            <w:tcW w:w="997" w:type="dxa"/>
            <w:tcBorders>
              <w:top w:val="nil"/>
              <w:left w:val="nil"/>
              <w:bottom w:val="nil"/>
              <w:right w:val="nil"/>
            </w:tcBorders>
            <w:vAlign w:val="bottom"/>
          </w:tcPr>
          <w:p w14:paraId="742B9B3A" w14:textId="77777777" w:rsidR="007A21FC" w:rsidRDefault="007A21FC">
            <w:pPr>
              <w:widowControl/>
              <w:adjustRightInd w:val="0"/>
              <w:ind w:right="10"/>
              <w:jc w:val="right"/>
              <w:rPr>
                <w:rFonts w:eastAsiaTheme="minorHAnsi"/>
                <w:color w:val="000000"/>
                <w:sz w:val="18"/>
                <w:szCs w:val="18"/>
              </w:rPr>
            </w:pPr>
            <w:r>
              <w:rPr>
                <w:rFonts w:eastAsiaTheme="minorHAnsi"/>
                <w:color w:val="000000"/>
                <w:sz w:val="18"/>
                <w:szCs w:val="18"/>
              </w:rPr>
              <w:t>0.0677</w:t>
            </w:r>
          </w:p>
        </w:tc>
      </w:tr>
      <w:tr w:rsidR="007A21FC" w14:paraId="02884E35" w14:textId="77777777" w:rsidTr="008379D1">
        <w:trPr>
          <w:trHeight w:val="225"/>
        </w:trPr>
        <w:tc>
          <w:tcPr>
            <w:tcW w:w="2017" w:type="dxa"/>
            <w:tcBorders>
              <w:top w:val="nil"/>
              <w:left w:val="nil"/>
              <w:bottom w:val="nil"/>
              <w:right w:val="nil"/>
            </w:tcBorders>
            <w:vAlign w:val="bottom"/>
          </w:tcPr>
          <w:p w14:paraId="34552CEC" w14:textId="77777777" w:rsidR="007A21FC" w:rsidRDefault="007A21FC" w:rsidP="00412474">
            <w:pPr>
              <w:widowControl/>
              <w:adjustRightInd w:val="0"/>
              <w:rPr>
                <w:rFonts w:eastAsiaTheme="minorHAnsi"/>
                <w:color w:val="000000"/>
                <w:sz w:val="18"/>
                <w:szCs w:val="18"/>
              </w:rPr>
            </w:pPr>
            <w:r>
              <w:rPr>
                <w:rFonts w:eastAsiaTheme="minorHAnsi"/>
                <w:color w:val="000000"/>
                <w:sz w:val="18"/>
                <w:szCs w:val="18"/>
              </w:rPr>
              <w:t>I_GR</w:t>
            </w:r>
          </w:p>
        </w:tc>
        <w:tc>
          <w:tcPr>
            <w:tcW w:w="1103" w:type="dxa"/>
            <w:tcBorders>
              <w:top w:val="nil"/>
              <w:left w:val="nil"/>
              <w:bottom w:val="nil"/>
              <w:right w:val="nil"/>
            </w:tcBorders>
            <w:vAlign w:val="bottom"/>
          </w:tcPr>
          <w:p w14:paraId="42A92EDA" w14:textId="77777777" w:rsidR="007A21FC" w:rsidRDefault="007A21FC">
            <w:pPr>
              <w:widowControl/>
              <w:adjustRightInd w:val="0"/>
              <w:ind w:right="10"/>
              <w:jc w:val="right"/>
              <w:rPr>
                <w:rFonts w:eastAsiaTheme="minorHAnsi"/>
                <w:color w:val="000000"/>
                <w:sz w:val="18"/>
                <w:szCs w:val="18"/>
              </w:rPr>
            </w:pPr>
            <w:r>
              <w:rPr>
                <w:rFonts w:eastAsiaTheme="minorHAnsi"/>
                <w:color w:val="000000"/>
                <w:sz w:val="18"/>
                <w:szCs w:val="18"/>
              </w:rPr>
              <w:t>-0.006864</w:t>
            </w:r>
          </w:p>
        </w:tc>
        <w:tc>
          <w:tcPr>
            <w:tcW w:w="1207" w:type="dxa"/>
            <w:tcBorders>
              <w:top w:val="nil"/>
              <w:left w:val="nil"/>
              <w:bottom w:val="nil"/>
              <w:right w:val="nil"/>
            </w:tcBorders>
            <w:vAlign w:val="bottom"/>
          </w:tcPr>
          <w:p w14:paraId="6F774838" w14:textId="77777777" w:rsidR="007A21FC" w:rsidRDefault="007A21FC">
            <w:pPr>
              <w:widowControl/>
              <w:adjustRightInd w:val="0"/>
              <w:ind w:right="10"/>
              <w:jc w:val="right"/>
              <w:rPr>
                <w:rFonts w:eastAsiaTheme="minorHAnsi"/>
                <w:color w:val="000000"/>
                <w:sz w:val="18"/>
                <w:szCs w:val="18"/>
              </w:rPr>
            </w:pPr>
            <w:r>
              <w:rPr>
                <w:rFonts w:eastAsiaTheme="minorHAnsi"/>
                <w:color w:val="000000"/>
                <w:sz w:val="18"/>
                <w:szCs w:val="18"/>
              </w:rPr>
              <w:t>0.003123</w:t>
            </w:r>
          </w:p>
        </w:tc>
        <w:tc>
          <w:tcPr>
            <w:tcW w:w="1208" w:type="dxa"/>
            <w:tcBorders>
              <w:top w:val="nil"/>
              <w:left w:val="nil"/>
              <w:bottom w:val="nil"/>
              <w:right w:val="nil"/>
            </w:tcBorders>
            <w:vAlign w:val="bottom"/>
          </w:tcPr>
          <w:p w14:paraId="4E1A832E" w14:textId="77777777" w:rsidR="007A21FC" w:rsidRDefault="007A21FC">
            <w:pPr>
              <w:widowControl/>
              <w:adjustRightInd w:val="0"/>
              <w:ind w:right="10"/>
              <w:jc w:val="right"/>
              <w:rPr>
                <w:rFonts w:eastAsiaTheme="minorHAnsi"/>
                <w:color w:val="000000"/>
                <w:sz w:val="18"/>
                <w:szCs w:val="18"/>
              </w:rPr>
            </w:pPr>
            <w:r>
              <w:rPr>
                <w:rFonts w:eastAsiaTheme="minorHAnsi"/>
                <w:color w:val="000000"/>
                <w:sz w:val="18"/>
                <w:szCs w:val="18"/>
              </w:rPr>
              <w:t>-2.197977</w:t>
            </w:r>
          </w:p>
        </w:tc>
        <w:tc>
          <w:tcPr>
            <w:tcW w:w="997" w:type="dxa"/>
            <w:tcBorders>
              <w:top w:val="nil"/>
              <w:left w:val="nil"/>
              <w:bottom w:val="nil"/>
              <w:right w:val="nil"/>
            </w:tcBorders>
            <w:vAlign w:val="bottom"/>
          </w:tcPr>
          <w:p w14:paraId="6A2758D8" w14:textId="77777777" w:rsidR="007A21FC" w:rsidRDefault="007A21FC">
            <w:pPr>
              <w:widowControl/>
              <w:adjustRightInd w:val="0"/>
              <w:ind w:right="10"/>
              <w:jc w:val="right"/>
              <w:rPr>
                <w:rFonts w:eastAsiaTheme="minorHAnsi"/>
                <w:color w:val="000000"/>
                <w:sz w:val="18"/>
                <w:szCs w:val="18"/>
              </w:rPr>
            </w:pPr>
            <w:r>
              <w:rPr>
                <w:rFonts w:eastAsiaTheme="minorHAnsi"/>
                <w:color w:val="000000"/>
                <w:sz w:val="18"/>
                <w:szCs w:val="18"/>
              </w:rPr>
              <w:t>0.0328</w:t>
            </w:r>
          </w:p>
        </w:tc>
      </w:tr>
      <w:tr w:rsidR="007A21FC" w14:paraId="69497BC8" w14:textId="77777777" w:rsidTr="008379D1">
        <w:trPr>
          <w:trHeight w:val="225"/>
        </w:trPr>
        <w:tc>
          <w:tcPr>
            <w:tcW w:w="2017" w:type="dxa"/>
            <w:tcBorders>
              <w:top w:val="nil"/>
              <w:left w:val="nil"/>
              <w:bottom w:val="nil"/>
              <w:right w:val="nil"/>
            </w:tcBorders>
            <w:vAlign w:val="bottom"/>
          </w:tcPr>
          <w:p w14:paraId="422D04C5" w14:textId="77777777" w:rsidR="007A21FC" w:rsidRDefault="007A21FC" w:rsidP="00412474">
            <w:pPr>
              <w:widowControl/>
              <w:adjustRightInd w:val="0"/>
              <w:rPr>
                <w:rFonts w:eastAsiaTheme="minorHAnsi"/>
                <w:color w:val="000000"/>
                <w:sz w:val="18"/>
                <w:szCs w:val="18"/>
              </w:rPr>
            </w:pPr>
            <w:r>
              <w:rPr>
                <w:rFonts w:eastAsiaTheme="minorHAnsi"/>
                <w:color w:val="000000"/>
                <w:sz w:val="18"/>
                <w:szCs w:val="18"/>
              </w:rPr>
              <w:t>M2_GR</w:t>
            </w:r>
          </w:p>
        </w:tc>
        <w:tc>
          <w:tcPr>
            <w:tcW w:w="1103" w:type="dxa"/>
            <w:tcBorders>
              <w:top w:val="nil"/>
              <w:left w:val="nil"/>
              <w:bottom w:val="nil"/>
              <w:right w:val="nil"/>
            </w:tcBorders>
            <w:vAlign w:val="bottom"/>
          </w:tcPr>
          <w:p w14:paraId="541CD847" w14:textId="77777777" w:rsidR="007A21FC" w:rsidRDefault="007A21FC">
            <w:pPr>
              <w:widowControl/>
              <w:adjustRightInd w:val="0"/>
              <w:ind w:right="10"/>
              <w:jc w:val="right"/>
              <w:rPr>
                <w:rFonts w:eastAsiaTheme="minorHAnsi"/>
                <w:color w:val="000000"/>
                <w:sz w:val="18"/>
                <w:szCs w:val="18"/>
              </w:rPr>
            </w:pPr>
            <w:r>
              <w:rPr>
                <w:rFonts w:eastAsiaTheme="minorHAnsi"/>
                <w:color w:val="000000"/>
                <w:sz w:val="18"/>
                <w:szCs w:val="18"/>
              </w:rPr>
              <w:t>-0.691092</w:t>
            </w:r>
          </w:p>
        </w:tc>
        <w:tc>
          <w:tcPr>
            <w:tcW w:w="1207" w:type="dxa"/>
            <w:tcBorders>
              <w:top w:val="nil"/>
              <w:left w:val="nil"/>
              <w:bottom w:val="nil"/>
              <w:right w:val="nil"/>
            </w:tcBorders>
            <w:vAlign w:val="bottom"/>
          </w:tcPr>
          <w:p w14:paraId="71A1FD0C" w14:textId="77777777" w:rsidR="007A21FC" w:rsidRDefault="007A21FC">
            <w:pPr>
              <w:widowControl/>
              <w:adjustRightInd w:val="0"/>
              <w:ind w:right="10"/>
              <w:jc w:val="right"/>
              <w:rPr>
                <w:rFonts w:eastAsiaTheme="minorHAnsi"/>
                <w:color w:val="000000"/>
                <w:sz w:val="18"/>
                <w:szCs w:val="18"/>
              </w:rPr>
            </w:pPr>
            <w:r>
              <w:rPr>
                <w:rFonts w:eastAsiaTheme="minorHAnsi"/>
                <w:color w:val="000000"/>
                <w:sz w:val="18"/>
                <w:szCs w:val="18"/>
              </w:rPr>
              <w:t>1.256463</w:t>
            </w:r>
          </w:p>
        </w:tc>
        <w:tc>
          <w:tcPr>
            <w:tcW w:w="1208" w:type="dxa"/>
            <w:tcBorders>
              <w:top w:val="nil"/>
              <w:left w:val="nil"/>
              <w:bottom w:val="nil"/>
              <w:right w:val="nil"/>
            </w:tcBorders>
            <w:vAlign w:val="bottom"/>
          </w:tcPr>
          <w:p w14:paraId="6E75ACB8" w14:textId="77777777" w:rsidR="007A21FC" w:rsidRDefault="007A21FC">
            <w:pPr>
              <w:widowControl/>
              <w:adjustRightInd w:val="0"/>
              <w:ind w:right="10"/>
              <w:jc w:val="right"/>
              <w:rPr>
                <w:rFonts w:eastAsiaTheme="minorHAnsi"/>
                <w:color w:val="000000"/>
                <w:sz w:val="18"/>
                <w:szCs w:val="18"/>
              </w:rPr>
            </w:pPr>
            <w:r>
              <w:rPr>
                <w:rFonts w:eastAsiaTheme="minorHAnsi"/>
                <w:color w:val="000000"/>
                <w:sz w:val="18"/>
                <w:szCs w:val="18"/>
              </w:rPr>
              <w:t>-0.550030</w:t>
            </w:r>
          </w:p>
        </w:tc>
        <w:tc>
          <w:tcPr>
            <w:tcW w:w="997" w:type="dxa"/>
            <w:tcBorders>
              <w:top w:val="nil"/>
              <w:left w:val="nil"/>
              <w:bottom w:val="nil"/>
              <w:right w:val="nil"/>
            </w:tcBorders>
            <w:vAlign w:val="bottom"/>
          </w:tcPr>
          <w:p w14:paraId="336FF652" w14:textId="77777777" w:rsidR="007A21FC" w:rsidRDefault="007A21FC">
            <w:pPr>
              <w:widowControl/>
              <w:adjustRightInd w:val="0"/>
              <w:ind w:right="10"/>
              <w:jc w:val="right"/>
              <w:rPr>
                <w:rFonts w:eastAsiaTheme="minorHAnsi"/>
                <w:color w:val="000000"/>
                <w:sz w:val="18"/>
                <w:szCs w:val="18"/>
              </w:rPr>
            </w:pPr>
            <w:r>
              <w:rPr>
                <w:rFonts w:eastAsiaTheme="minorHAnsi"/>
                <w:color w:val="000000"/>
                <w:sz w:val="18"/>
                <w:szCs w:val="18"/>
              </w:rPr>
              <w:t>0.5848</w:t>
            </w:r>
          </w:p>
        </w:tc>
      </w:tr>
      <w:tr w:rsidR="007A21FC" w14:paraId="51A5F4EB" w14:textId="77777777" w:rsidTr="008379D1">
        <w:trPr>
          <w:trHeight w:val="225"/>
        </w:trPr>
        <w:tc>
          <w:tcPr>
            <w:tcW w:w="2017" w:type="dxa"/>
            <w:tcBorders>
              <w:top w:val="nil"/>
              <w:left w:val="nil"/>
              <w:bottom w:val="nil"/>
              <w:right w:val="nil"/>
            </w:tcBorders>
            <w:vAlign w:val="bottom"/>
          </w:tcPr>
          <w:p w14:paraId="431E993F" w14:textId="77777777" w:rsidR="007A21FC" w:rsidRDefault="007A21FC" w:rsidP="00412474">
            <w:pPr>
              <w:widowControl/>
              <w:adjustRightInd w:val="0"/>
              <w:rPr>
                <w:rFonts w:eastAsiaTheme="minorHAnsi"/>
                <w:color w:val="000000"/>
                <w:sz w:val="18"/>
                <w:szCs w:val="18"/>
              </w:rPr>
            </w:pPr>
            <w:r>
              <w:rPr>
                <w:rFonts w:eastAsiaTheme="minorHAnsi"/>
                <w:color w:val="000000"/>
                <w:sz w:val="18"/>
                <w:szCs w:val="18"/>
              </w:rPr>
              <w:t>COVID19</w:t>
            </w:r>
          </w:p>
        </w:tc>
        <w:tc>
          <w:tcPr>
            <w:tcW w:w="1103" w:type="dxa"/>
            <w:tcBorders>
              <w:top w:val="nil"/>
              <w:left w:val="nil"/>
              <w:bottom w:val="nil"/>
              <w:right w:val="nil"/>
            </w:tcBorders>
            <w:vAlign w:val="bottom"/>
          </w:tcPr>
          <w:p w14:paraId="07E9EDD1" w14:textId="77777777" w:rsidR="007A21FC" w:rsidRDefault="007A21FC">
            <w:pPr>
              <w:widowControl/>
              <w:adjustRightInd w:val="0"/>
              <w:ind w:right="10"/>
              <w:jc w:val="right"/>
              <w:rPr>
                <w:rFonts w:eastAsiaTheme="minorHAnsi"/>
                <w:color w:val="000000"/>
                <w:sz w:val="18"/>
                <w:szCs w:val="18"/>
              </w:rPr>
            </w:pPr>
            <w:r>
              <w:rPr>
                <w:rFonts w:eastAsiaTheme="minorHAnsi"/>
                <w:color w:val="000000"/>
                <w:sz w:val="18"/>
                <w:szCs w:val="18"/>
              </w:rPr>
              <w:t>-1.259414</w:t>
            </w:r>
          </w:p>
        </w:tc>
        <w:tc>
          <w:tcPr>
            <w:tcW w:w="1207" w:type="dxa"/>
            <w:tcBorders>
              <w:top w:val="nil"/>
              <w:left w:val="nil"/>
              <w:bottom w:val="nil"/>
              <w:right w:val="nil"/>
            </w:tcBorders>
            <w:vAlign w:val="bottom"/>
          </w:tcPr>
          <w:p w14:paraId="34551BEE" w14:textId="77777777" w:rsidR="007A21FC" w:rsidRDefault="007A21FC">
            <w:pPr>
              <w:widowControl/>
              <w:adjustRightInd w:val="0"/>
              <w:ind w:right="10"/>
              <w:jc w:val="right"/>
              <w:rPr>
                <w:rFonts w:eastAsiaTheme="minorHAnsi"/>
                <w:color w:val="000000"/>
                <w:sz w:val="18"/>
                <w:szCs w:val="18"/>
              </w:rPr>
            </w:pPr>
            <w:r>
              <w:rPr>
                <w:rFonts w:eastAsiaTheme="minorHAnsi"/>
                <w:color w:val="000000"/>
                <w:sz w:val="18"/>
                <w:szCs w:val="18"/>
              </w:rPr>
              <w:t>0.188858</w:t>
            </w:r>
          </w:p>
        </w:tc>
        <w:tc>
          <w:tcPr>
            <w:tcW w:w="1208" w:type="dxa"/>
            <w:tcBorders>
              <w:top w:val="nil"/>
              <w:left w:val="nil"/>
              <w:bottom w:val="nil"/>
              <w:right w:val="nil"/>
            </w:tcBorders>
            <w:vAlign w:val="bottom"/>
          </w:tcPr>
          <w:p w14:paraId="401D4B5C" w14:textId="77777777" w:rsidR="007A21FC" w:rsidRDefault="007A21FC">
            <w:pPr>
              <w:widowControl/>
              <w:adjustRightInd w:val="0"/>
              <w:ind w:right="10"/>
              <w:jc w:val="right"/>
              <w:rPr>
                <w:rFonts w:eastAsiaTheme="minorHAnsi"/>
                <w:color w:val="000000"/>
                <w:sz w:val="18"/>
                <w:szCs w:val="18"/>
              </w:rPr>
            </w:pPr>
            <w:r>
              <w:rPr>
                <w:rFonts w:eastAsiaTheme="minorHAnsi"/>
                <w:color w:val="000000"/>
                <w:sz w:val="18"/>
                <w:szCs w:val="18"/>
              </w:rPr>
              <w:t>-6.668590</w:t>
            </w:r>
          </w:p>
        </w:tc>
        <w:tc>
          <w:tcPr>
            <w:tcW w:w="997" w:type="dxa"/>
            <w:tcBorders>
              <w:top w:val="nil"/>
              <w:left w:val="nil"/>
              <w:bottom w:val="nil"/>
              <w:right w:val="nil"/>
            </w:tcBorders>
            <w:vAlign w:val="bottom"/>
          </w:tcPr>
          <w:p w14:paraId="3EE0D05A" w14:textId="77777777" w:rsidR="007A21FC" w:rsidRDefault="007A21FC">
            <w:pPr>
              <w:widowControl/>
              <w:adjustRightInd w:val="0"/>
              <w:ind w:right="10"/>
              <w:jc w:val="right"/>
              <w:rPr>
                <w:rFonts w:eastAsiaTheme="minorHAnsi"/>
                <w:color w:val="000000"/>
                <w:sz w:val="18"/>
                <w:szCs w:val="18"/>
              </w:rPr>
            </w:pPr>
            <w:r>
              <w:rPr>
                <w:rFonts w:eastAsiaTheme="minorHAnsi"/>
                <w:color w:val="000000"/>
                <w:sz w:val="18"/>
                <w:szCs w:val="18"/>
              </w:rPr>
              <w:t>0.0000</w:t>
            </w:r>
          </w:p>
        </w:tc>
      </w:tr>
      <w:tr w:rsidR="007A21FC" w14:paraId="3115D93A" w14:textId="77777777" w:rsidTr="008379D1">
        <w:trPr>
          <w:trHeight w:hRule="exact" w:val="90"/>
        </w:trPr>
        <w:tc>
          <w:tcPr>
            <w:tcW w:w="2017" w:type="dxa"/>
            <w:tcBorders>
              <w:top w:val="nil"/>
              <w:left w:val="nil"/>
              <w:bottom w:val="double" w:sz="6" w:space="2" w:color="auto"/>
              <w:right w:val="nil"/>
            </w:tcBorders>
            <w:vAlign w:val="bottom"/>
          </w:tcPr>
          <w:p w14:paraId="66B1CE9C" w14:textId="77777777" w:rsidR="007A21FC" w:rsidRDefault="007A21FC">
            <w:pPr>
              <w:widowControl/>
              <w:adjustRightInd w:val="0"/>
              <w:jc w:val="center"/>
              <w:rPr>
                <w:rFonts w:eastAsiaTheme="minorHAnsi"/>
                <w:color w:val="000000"/>
                <w:sz w:val="18"/>
                <w:szCs w:val="18"/>
              </w:rPr>
            </w:pPr>
          </w:p>
        </w:tc>
        <w:tc>
          <w:tcPr>
            <w:tcW w:w="1103" w:type="dxa"/>
            <w:tcBorders>
              <w:top w:val="nil"/>
              <w:left w:val="nil"/>
              <w:bottom w:val="double" w:sz="6" w:space="2" w:color="auto"/>
              <w:right w:val="nil"/>
            </w:tcBorders>
            <w:vAlign w:val="bottom"/>
          </w:tcPr>
          <w:p w14:paraId="4E501E72" w14:textId="77777777" w:rsidR="007A21FC" w:rsidRDefault="007A21FC">
            <w:pPr>
              <w:widowControl/>
              <w:adjustRightInd w:val="0"/>
              <w:jc w:val="center"/>
              <w:rPr>
                <w:rFonts w:eastAsiaTheme="minorHAnsi"/>
                <w:color w:val="000000"/>
                <w:sz w:val="18"/>
                <w:szCs w:val="18"/>
              </w:rPr>
            </w:pPr>
          </w:p>
        </w:tc>
        <w:tc>
          <w:tcPr>
            <w:tcW w:w="1207" w:type="dxa"/>
            <w:tcBorders>
              <w:top w:val="nil"/>
              <w:left w:val="nil"/>
              <w:bottom w:val="double" w:sz="6" w:space="2" w:color="auto"/>
              <w:right w:val="nil"/>
            </w:tcBorders>
            <w:vAlign w:val="bottom"/>
          </w:tcPr>
          <w:p w14:paraId="72ACEB34" w14:textId="77777777" w:rsidR="007A21FC" w:rsidRDefault="007A21FC">
            <w:pPr>
              <w:widowControl/>
              <w:adjustRightInd w:val="0"/>
              <w:jc w:val="center"/>
              <w:rPr>
                <w:rFonts w:eastAsiaTheme="minorHAnsi"/>
                <w:color w:val="000000"/>
                <w:sz w:val="18"/>
                <w:szCs w:val="18"/>
              </w:rPr>
            </w:pPr>
          </w:p>
        </w:tc>
        <w:tc>
          <w:tcPr>
            <w:tcW w:w="1208" w:type="dxa"/>
            <w:tcBorders>
              <w:top w:val="nil"/>
              <w:left w:val="nil"/>
              <w:bottom w:val="double" w:sz="6" w:space="2" w:color="auto"/>
              <w:right w:val="nil"/>
            </w:tcBorders>
            <w:vAlign w:val="bottom"/>
          </w:tcPr>
          <w:p w14:paraId="6EC82A64" w14:textId="77777777" w:rsidR="007A21FC" w:rsidRDefault="007A21FC">
            <w:pPr>
              <w:widowControl/>
              <w:adjustRightInd w:val="0"/>
              <w:jc w:val="center"/>
              <w:rPr>
                <w:rFonts w:eastAsiaTheme="minorHAnsi"/>
                <w:color w:val="000000"/>
                <w:sz w:val="18"/>
                <w:szCs w:val="18"/>
              </w:rPr>
            </w:pPr>
          </w:p>
        </w:tc>
        <w:tc>
          <w:tcPr>
            <w:tcW w:w="997" w:type="dxa"/>
            <w:tcBorders>
              <w:top w:val="nil"/>
              <w:left w:val="nil"/>
              <w:bottom w:val="double" w:sz="6" w:space="2" w:color="auto"/>
              <w:right w:val="nil"/>
            </w:tcBorders>
            <w:vAlign w:val="bottom"/>
          </w:tcPr>
          <w:p w14:paraId="100F2BF4" w14:textId="77777777" w:rsidR="007A21FC" w:rsidRDefault="007A21FC">
            <w:pPr>
              <w:widowControl/>
              <w:adjustRightInd w:val="0"/>
              <w:jc w:val="center"/>
              <w:rPr>
                <w:rFonts w:eastAsiaTheme="minorHAnsi"/>
                <w:color w:val="000000"/>
                <w:sz w:val="18"/>
                <w:szCs w:val="18"/>
              </w:rPr>
            </w:pPr>
          </w:p>
        </w:tc>
      </w:tr>
      <w:tr w:rsidR="007A21FC" w14:paraId="2F6181CA" w14:textId="77777777" w:rsidTr="008379D1">
        <w:trPr>
          <w:trHeight w:hRule="exact" w:val="135"/>
        </w:trPr>
        <w:tc>
          <w:tcPr>
            <w:tcW w:w="2017" w:type="dxa"/>
            <w:tcBorders>
              <w:top w:val="nil"/>
              <w:left w:val="nil"/>
              <w:bottom w:val="nil"/>
              <w:right w:val="nil"/>
            </w:tcBorders>
            <w:vAlign w:val="bottom"/>
          </w:tcPr>
          <w:p w14:paraId="2E3B58A5" w14:textId="77777777" w:rsidR="007A21FC" w:rsidRDefault="007A21FC">
            <w:pPr>
              <w:widowControl/>
              <w:adjustRightInd w:val="0"/>
              <w:jc w:val="center"/>
              <w:rPr>
                <w:rFonts w:eastAsiaTheme="minorHAnsi"/>
                <w:color w:val="000000"/>
                <w:sz w:val="18"/>
                <w:szCs w:val="18"/>
              </w:rPr>
            </w:pPr>
          </w:p>
        </w:tc>
        <w:tc>
          <w:tcPr>
            <w:tcW w:w="1103" w:type="dxa"/>
            <w:tcBorders>
              <w:top w:val="nil"/>
              <w:left w:val="nil"/>
              <w:bottom w:val="nil"/>
              <w:right w:val="nil"/>
            </w:tcBorders>
            <w:vAlign w:val="bottom"/>
          </w:tcPr>
          <w:p w14:paraId="35C46BDD" w14:textId="77777777" w:rsidR="007A21FC" w:rsidRDefault="007A21FC">
            <w:pPr>
              <w:widowControl/>
              <w:adjustRightInd w:val="0"/>
              <w:jc w:val="center"/>
              <w:rPr>
                <w:rFonts w:eastAsiaTheme="minorHAnsi"/>
                <w:color w:val="000000"/>
                <w:sz w:val="18"/>
                <w:szCs w:val="18"/>
              </w:rPr>
            </w:pPr>
          </w:p>
        </w:tc>
        <w:tc>
          <w:tcPr>
            <w:tcW w:w="1207" w:type="dxa"/>
            <w:tcBorders>
              <w:top w:val="nil"/>
              <w:left w:val="nil"/>
              <w:bottom w:val="nil"/>
              <w:right w:val="nil"/>
            </w:tcBorders>
            <w:vAlign w:val="bottom"/>
          </w:tcPr>
          <w:p w14:paraId="4B6AC06C" w14:textId="77777777" w:rsidR="007A21FC" w:rsidRDefault="007A21FC">
            <w:pPr>
              <w:widowControl/>
              <w:adjustRightInd w:val="0"/>
              <w:jc w:val="center"/>
              <w:rPr>
                <w:rFonts w:eastAsiaTheme="minorHAnsi"/>
                <w:color w:val="000000"/>
                <w:sz w:val="18"/>
                <w:szCs w:val="18"/>
              </w:rPr>
            </w:pPr>
          </w:p>
        </w:tc>
        <w:tc>
          <w:tcPr>
            <w:tcW w:w="1208" w:type="dxa"/>
            <w:tcBorders>
              <w:top w:val="nil"/>
              <w:left w:val="nil"/>
              <w:bottom w:val="nil"/>
              <w:right w:val="nil"/>
            </w:tcBorders>
            <w:vAlign w:val="bottom"/>
          </w:tcPr>
          <w:p w14:paraId="5964BF7B" w14:textId="77777777" w:rsidR="007A21FC" w:rsidRDefault="007A21FC">
            <w:pPr>
              <w:widowControl/>
              <w:adjustRightInd w:val="0"/>
              <w:jc w:val="center"/>
              <w:rPr>
                <w:rFonts w:eastAsiaTheme="minorHAnsi"/>
                <w:color w:val="000000"/>
                <w:sz w:val="18"/>
                <w:szCs w:val="18"/>
              </w:rPr>
            </w:pPr>
          </w:p>
        </w:tc>
        <w:tc>
          <w:tcPr>
            <w:tcW w:w="997" w:type="dxa"/>
            <w:tcBorders>
              <w:top w:val="nil"/>
              <w:left w:val="nil"/>
              <w:bottom w:val="nil"/>
              <w:right w:val="nil"/>
            </w:tcBorders>
            <w:vAlign w:val="bottom"/>
          </w:tcPr>
          <w:p w14:paraId="0912C022" w14:textId="77777777" w:rsidR="007A21FC" w:rsidRDefault="007A21FC">
            <w:pPr>
              <w:widowControl/>
              <w:adjustRightInd w:val="0"/>
              <w:jc w:val="center"/>
              <w:rPr>
                <w:rFonts w:eastAsiaTheme="minorHAnsi"/>
                <w:color w:val="000000"/>
                <w:sz w:val="18"/>
                <w:szCs w:val="18"/>
              </w:rPr>
            </w:pPr>
          </w:p>
        </w:tc>
      </w:tr>
      <w:tr w:rsidR="007A21FC" w14:paraId="36403B1F" w14:textId="77777777" w:rsidTr="008379D1">
        <w:trPr>
          <w:trHeight w:val="225"/>
        </w:trPr>
        <w:tc>
          <w:tcPr>
            <w:tcW w:w="2017" w:type="dxa"/>
            <w:tcBorders>
              <w:top w:val="nil"/>
              <w:left w:val="nil"/>
              <w:bottom w:val="nil"/>
              <w:right w:val="nil"/>
            </w:tcBorders>
            <w:vAlign w:val="bottom"/>
          </w:tcPr>
          <w:p w14:paraId="4ABCE704" w14:textId="77777777" w:rsidR="007A21FC" w:rsidRDefault="007A21FC">
            <w:pPr>
              <w:widowControl/>
              <w:adjustRightInd w:val="0"/>
              <w:rPr>
                <w:rFonts w:eastAsiaTheme="minorHAnsi"/>
                <w:color w:val="000000"/>
                <w:sz w:val="18"/>
                <w:szCs w:val="18"/>
              </w:rPr>
            </w:pPr>
            <w:r>
              <w:rPr>
                <w:rFonts w:eastAsiaTheme="minorHAnsi"/>
                <w:color w:val="000000"/>
                <w:sz w:val="18"/>
                <w:szCs w:val="18"/>
              </w:rPr>
              <w:t>R-squared</w:t>
            </w:r>
          </w:p>
        </w:tc>
        <w:tc>
          <w:tcPr>
            <w:tcW w:w="1103" w:type="dxa"/>
            <w:tcBorders>
              <w:top w:val="nil"/>
              <w:left w:val="nil"/>
              <w:bottom w:val="nil"/>
              <w:right w:val="nil"/>
            </w:tcBorders>
            <w:vAlign w:val="bottom"/>
          </w:tcPr>
          <w:p w14:paraId="4BF76CFA" w14:textId="77777777" w:rsidR="007A21FC" w:rsidRDefault="007A21FC">
            <w:pPr>
              <w:widowControl/>
              <w:adjustRightInd w:val="0"/>
              <w:ind w:right="10"/>
              <w:jc w:val="right"/>
              <w:rPr>
                <w:rFonts w:eastAsiaTheme="minorHAnsi"/>
                <w:color w:val="000000"/>
                <w:sz w:val="18"/>
                <w:szCs w:val="18"/>
              </w:rPr>
            </w:pPr>
            <w:r>
              <w:rPr>
                <w:rFonts w:eastAsiaTheme="minorHAnsi"/>
                <w:color w:val="000000"/>
                <w:sz w:val="18"/>
                <w:szCs w:val="18"/>
              </w:rPr>
              <w:t>0.621433</w:t>
            </w:r>
          </w:p>
        </w:tc>
        <w:tc>
          <w:tcPr>
            <w:tcW w:w="2415" w:type="dxa"/>
            <w:gridSpan w:val="2"/>
            <w:tcBorders>
              <w:top w:val="nil"/>
              <w:left w:val="nil"/>
              <w:bottom w:val="nil"/>
              <w:right w:val="nil"/>
            </w:tcBorders>
            <w:vAlign w:val="bottom"/>
          </w:tcPr>
          <w:p w14:paraId="6E1C9B91" w14:textId="77777777" w:rsidR="007A21FC" w:rsidRDefault="007A21FC">
            <w:pPr>
              <w:widowControl/>
              <w:adjustRightInd w:val="0"/>
              <w:ind w:right="10"/>
              <w:rPr>
                <w:rFonts w:eastAsiaTheme="minorHAnsi"/>
                <w:color w:val="000000"/>
                <w:sz w:val="18"/>
                <w:szCs w:val="18"/>
              </w:rPr>
            </w:pPr>
            <w:r>
              <w:rPr>
                <w:rFonts w:eastAsiaTheme="minorHAnsi"/>
                <w:color w:val="000000"/>
                <w:sz w:val="18"/>
                <w:szCs w:val="18"/>
              </w:rPr>
              <w:t>    Mean dependent var</w:t>
            </w:r>
          </w:p>
        </w:tc>
        <w:tc>
          <w:tcPr>
            <w:tcW w:w="997" w:type="dxa"/>
            <w:tcBorders>
              <w:top w:val="nil"/>
              <w:left w:val="nil"/>
              <w:bottom w:val="nil"/>
              <w:right w:val="nil"/>
            </w:tcBorders>
            <w:vAlign w:val="bottom"/>
          </w:tcPr>
          <w:p w14:paraId="55EB12E2" w14:textId="77777777" w:rsidR="007A21FC" w:rsidRDefault="007A21FC">
            <w:pPr>
              <w:widowControl/>
              <w:adjustRightInd w:val="0"/>
              <w:ind w:right="10"/>
              <w:jc w:val="right"/>
              <w:rPr>
                <w:rFonts w:eastAsiaTheme="minorHAnsi"/>
                <w:color w:val="000000"/>
                <w:sz w:val="18"/>
                <w:szCs w:val="18"/>
              </w:rPr>
            </w:pPr>
            <w:r>
              <w:rPr>
                <w:rFonts w:eastAsiaTheme="minorHAnsi"/>
                <w:color w:val="000000"/>
                <w:sz w:val="18"/>
                <w:szCs w:val="18"/>
              </w:rPr>
              <w:t>16.79930</w:t>
            </w:r>
          </w:p>
        </w:tc>
      </w:tr>
      <w:tr w:rsidR="007A21FC" w14:paraId="3B81FABA" w14:textId="77777777" w:rsidTr="008379D1">
        <w:trPr>
          <w:trHeight w:val="225"/>
        </w:trPr>
        <w:tc>
          <w:tcPr>
            <w:tcW w:w="2017" w:type="dxa"/>
            <w:tcBorders>
              <w:top w:val="nil"/>
              <w:left w:val="nil"/>
              <w:bottom w:val="nil"/>
              <w:right w:val="nil"/>
            </w:tcBorders>
            <w:vAlign w:val="bottom"/>
          </w:tcPr>
          <w:p w14:paraId="5928F7FD" w14:textId="77777777" w:rsidR="007A21FC" w:rsidRDefault="007A21FC">
            <w:pPr>
              <w:widowControl/>
              <w:adjustRightInd w:val="0"/>
              <w:rPr>
                <w:rFonts w:eastAsiaTheme="minorHAnsi"/>
                <w:color w:val="000000"/>
                <w:sz w:val="18"/>
                <w:szCs w:val="18"/>
              </w:rPr>
            </w:pPr>
            <w:r>
              <w:rPr>
                <w:rFonts w:eastAsiaTheme="minorHAnsi"/>
                <w:color w:val="000000"/>
                <w:sz w:val="18"/>
                <w:szCs w:val="18"/>
              </w:rPr>
              <w:t>Adjusted R-squared</w:t>
            </w:r>
          </w:p>
        </w:tc>
        <w:tc>
          <w:tcPr>
            <w:tcW w:w="1103" w:type="dxa"/>
            <w:tcBorders>
              <w:top w:val="nil"/>
              <w:left w:val="nil"/>
              <w:bottom w:val="nil"/>
              <w:right w:val="nil"/>
            </w:tcBorders>
            <w:vAlign w:val="bottom"/>
          </w:tcPr>
          <w:p w14:paraId="13BE9C0D" w14:textId="77777777" w:rsidR="007A21FC" w:rsidRDefault="007A21FC">
            <w:pPr>
              <w:widowControl/>
              <w:adjustRightInd w:val="0"/>
              <w:ind w:right="10"/>
              <w:jc w:val="right"/>
              <w:rPr>
                <w:rFonts w:eastAsiaTheme="minorHAnsi"/>
                <w:color w:val="000000"/>
                <w:sz w:val="18"/>
                <w:szCs w:val="18"/>
              </w:rPr>
            </w:pPr>
            <w:r>
              <w:rPr>
                <w:rFonts w:eastAsiaTheme="minorHAnsi"/>
                <w:color w:val="000000"/>
                <w:sz w:val="18"/>
                <w:szCs w:val="18"/>
              </w:rPr>
              <w:t>0.558339</w:t>
            </w:r>
          </w:p>
        </w:tc>
        <w:tc>
          <w:tcPr>
            <w:tcW w:w="2415" w:type="dxa"/>
            <w:gridSpan w:val="2"/>
            <w:tcBorders>
              <w:top w:val="nil"/>
              <w:left w:val="nil"/>
              <w:bottom w:val="nil"/>
              <w:right w:val="nil"/>
            </w:tcBorders>
            <w:vAlign w:val="bottom"/>
          </w:tcPr>
          <w:p w14:paraId="12754ADC" w14:textId="77777777" w:rsidR="007A21FC" w:rsidRDefault="007A21FC">
            <w:pPr>
              <w:widowControl/>
              <w:adjustRightInd w:val="0"/>
              <w:ind w:right="10"/>
              <w:rPr>
                <w:rFonts w:eastAsiaTheme="minorHAnsi"/>
                <w:color w:val="000000"/>
                <w:sz w:val="18"/>
                <w:szCs w:val="18"/>
              </w:rPr>
            </w:pPr>
            <w:r>
              <w:rPr>
                <w:rFonts w:eastAsiaTheme="minorHAnsi"/>
                <w:color w:val="000000"/>
                <w:sz w:val="18"/>
                <w:szCs w:val="18"/>
              </w:rPr>
              <w:t>    S.D. dependent var</w:t>
            </w:r>
          </w:p>
        </w:tc>
        <w:tc>
          <w:tcPr>
            <w:tcW w:w="997" w:type="dxa"/>
            <w:tcBorders>
              <w:top w:val="nil"/>
              <w:left w:val="nil"/>
              <w:bottom w:val="nil"/>
              <w:right w:val="nil"/>
            </w:tcBorders>
            <w:vAlign w:val="bottom"/>
          </w:tcPr>
          <w:p w14:paraId="0DBA34A3" w14:textId="77777777" w:rsidR="007A21FC" w:rsidRDefault="007A21FC">
            <w:pPr>
              <w:widowControl/>
              <w:adjustRightInd w:val="0"/>
              <w:ind w:right="10"/>
              <w:jc w:val="right"/>
              <w:rPr>
                <w:rFonts w:eastAsiaTheme="minorHAnsi"/>
                <w:color w:val="000000"/>
                <w:sz w:val="18"/>
                <w:szCs w:val="18"/>
              </w:rPr>
            </w:pPr>
            <w:r>
              <w:rPr>
                <w:rFonts w:eastAsiaTheme="minorHAnsi"/>
                <w:color w:val="000000"/>
                <w:sz w:val="18"/>
                <w:szCs w:val="18"/>
              </w:rPr>
              <w:t>0.502377</w:t>
            </w:r>
          </w:p>
        </w:tc>
      </w:tr>
      <w:tr w:rsidR="007A21FC" w14:paraId="298278FD" w14:textId="77777777" w:rsidTr="008379D1">
        <w:trPr>
          <w:trHeight w:val="225"/>
        </w:trPr>
        <w:tc>
          <w:tcPr>
            <w:tcW w:w="2017" w:type="dxa"/>
            <w:tcBorders>
              <w:top w:val="nil"/>
              <w:left w:val="nil"/>
              <w:bottom w:val="nil"/>
              <w:right w:val="nil"/>
            </w:tcBorders>
            <w:vAlign w:val="bottom"/>
          </w:tcPr>
          <w:p w14:paraId="047C7D2D" w14:textId="77777777" w:rsidR="007A21FC" w:rsidRDefault="007A21FC">
            <w:pPr>
              <w:widowControl/>
              <w:adjustRightInd w:val="0"/>
              <w:rPr>
                <w:rFonts w:eastAsiaTheme="minorHAnsi"/>
                <w:color w:val="000000"/>
                <w:sz w:val="18"/>
                <w:szCs w:val="18"/>
              </w:rPr>
            </w:pPr>
            <w:r>
              <w:rPr>
                <w:rFonts w:eastAsiaTheme="minorHAnsi"/>
                <w:color w:val="000000"/>
                <w:sz w:val="18"/>
                <w:szCs w:val="18"/>
              </w:rPr>
              <w:t>S.E. of regression</w:t>
            </w:r>
          </w:p>
        </w:tc>
        <w:tc>
          <w:tcPr>
            <w:tcW w:w="1103" w:type="dxa"/>
            <w:tcBorders>
              <w:top w:val="nil"/>
              <w:left w:val="nil"/>
              <w:bottom w:val="nil"/>
              <w:right w:val="nil"/>
            </w:tcBorders>
            <w:vAlign w:val="bottom"/>
          </w:tcPr>
          <w:p w14:paraId="36DAE564" w14:textId="77777777" w:rsidR="007A21FC" w:rsidRDefault="007A21FC">
            <w:pPr>
              <w:widowControl/>
              <w:adjustRightInd w:val="0"/>
              <w:ind w:right="10"/>
              <w:jc w:val="right"/>
              <w:rPr>
                <w:rFonts w:eastAsiaTheme="minorHAnsi"/>
                <w:color w:val="000000"/>
                <w:sz w:val="18"/>
                <w:szCs w:val="18"/>
              </w:rPr>
            </w:pPr>
            <w:r>
              <w:rPr>
                <w:rFonts w:eastAsiaTheme="minorHAnsi"/>
                <w:color w:val="000000"/>
                <w:sz w:val="18"/>
                <w:szCs w:val="18"/>
              </w:rPr>
              <w:t>0.333868</w:t>
            </w:r>
          </w:p>
        </w:tc>
        <w:tc>
          <w:tcPr>
            <w:tcW w:w="2415" w:type="dxa"/>
            <w:gridSpan w:val="2"/>
            <w:tcBorders>
              <w:top w:val="nil"/>
              <w:left w:val="nil"/>
              <w:bottom w:val="nil"/>
              <w:right w:val="nil"/>
            </w:tcBorders>
            <w:vAlign w:val="bottom"/>
          </w:tcPr>
          <w:p w14:paraId="069EF018" w14:textId="77777777" w:rsidR="007A21FC" w:rsidRDefault="007A21FC">
            <w:pPr>
              <w:widowControl/>
              <w:adjustRightInd w:val="0"/>
              <w:ind w:right="10"/>
              <w:rPr>
                <w:rFonts w:eastAsiaTheme="minorHAnsi"/>
                <w:color w:val="000000"/>
                <w:sz w:val="18"/>
                <w:szCs w:val="18"/>
              </w:rPr>
            </w:pPr>
            <w:r>
              <w:rPr>
                <w:rFonts w:eastAsiaTheme="minorHAnsi"/>
                <w:color w:val="000000"/>
                <w:sz w:val="18"/>
                <w:szCs w:val="18"/>
              </w:rPr>
              <w:t>    Akaike info criterion</w:t>
            </w:r>
          </w:p>
        </w:tc>
        <w:tc>
          <w:tcPr>
            <w:tcW w:w="997" w:type="dxa"/>
            <w:tcBorders>
              <w:top w:val="nil"/>
              <w:left w:val="nil"/>
              <w:bottom w:val="nil"/>
              <w:right w:val="nil"/>
            </w:tcBorders>
            <w:vAlign w:val="bottom"/>
          </w:tcPr>
          <w:p w14:paraId="7459864F" w14:textId="77777777" w:rsidR="007A21FC" w:rsidRDefault="007A21FC">
            <w:pPr>
              <w:widowControl/>
              <w:adjustRightInd w:val="0"/>
              <w:ind w:right="10"/>
              <w:jc w:val="right"/>
              <w:rPr>
                <w:rFonts w:eastAsiaTheme="minorHAnsi"/>
                <w:color w:val="000000"/>
                <w:sz w:val="18"/>
                <w:szCs w:val="18"/>
              </w:rPr>
            </w:pPr>
            <w:r>
              <w:rPr>
                <w:rFonts w:eastAsiaTheme="minorHAnsi"/>
                <w:color w:val="000000"/>
                <w:sz w:val="18"/>
                <w:szCs w:val="18"/>
              </w:rPr>
              <w:t>0.787794</w:t>
            </w:r>
          </w:p>
        </w:tc>
      </w:tr>
      <w:tr w:rsidR="007A21FC" w14:paraId="61F6A401" w14:textId="77777777" w:rsidTr="008379D1">
        <w:trPr>
          <w:trHeight w:val="225"/>
        </w:trPr>
        <w:tc>
          <w:tcPr>
            <w:tcW w:w="2017" w:type="dxa"/>
            <w:tcBorders>
              <w:top w:val="nil"/>
              <w:left w:val="nil"/>
              <w:bottom w:val="nil"/>
              <w:right w:val="nil"/>
            </w:tcBorders>
            <w:vAlign w:val="bottom"/>
          </w:tcPr>
          <w:p w14:paraId="0D685828" w14:textId="77777777" w:rsidR="007A21FC" w:rsidRDefault="007A21FC">
            <w:pPr>
              <w:widowControl/>
              <w:adjustRightInd w:val="0"/>
              <w:rPr>
                <w:rFonts w:eastAsiaTheme="minorHAnsi"/>
                <w:color w:val="000000"/>
                <w:sz w:val="18"/>
                <w:szCs w:val="18"/>
              </w:rPr>
            </w:pPr>
            <w:r>
              <w:rPr>
                <w:rFonts w:eastAsiaTheme="minorHAnsi"/>
                <w:color w:val="000000"/>
                <w:sz w:val="18"/>
                <w:szCs w:val="18"/>
              </w:rPr>
              <w:t xml:space="preserve">Sum squared </w:t>
            </w:r>
            <w:proofErr w:type="spellStart"/>
            <w:r>
              <w:rPr>
                <w:rFonts w:eastAsiaTheme="minorHAnsi"/>
                <w:color w:val="000000"/>
                <w:sz w:val="18"/>
                <w:szCs w:val="18"/>
              </w:rPr>
              <w:t>resid</w:t>
            </w:r>
            <w:proofErr w:type="spellEnd"/>
          </w:p>
        </w:tc>
        <w:tc>
          <w:tcPr>
            <w:tcW w:w="1103" w:type="dxa"/>
            <w:tcBorders>
              <w:top w:val="nil"/>
              <w:left w:val="nil"/>
              <w:bottom w:val="nil"/>
              <w:right w:val="nil"/>
            </w:tcBorders>
            <w:vAlign w:val="bottom"/>
          </w:tcPr>
          <w:p w14:paraId="770AACA0" w14:textId="77777777" w:rsidR="007A21FC" w:rsidRDefault="007A21FC">
            <w:pPr>
              <w:widowControl/>
              <w:adjustRightInd w:val="0"/>
              <w:ind w:right="10"/>
              <w:jc w:val="right"/>
              <w:rPr>
                <w:rFonts w:eastAsiaTheme="minorHAnsi"/>
                <w:color w:val="000000"/>
                <w:sz w:val="18"/>
                <w:szCs w:val="18"/>
              </w:rPr>
            </w:pPr>
            <w:r>
              <w:rPr>
                <w:rFonts w:eastAsiaTheme="minorHAnsi"/>
                <w:color w:val="000000"/>
                <w:sz w:val="18"/>
                <w:szCs w:val="18"/>
              </w:rPr>
              <w:t>5.350442</w:t>
            </w:r>
          </w:p>
        </w:tc>
        <w:tc>
          <w:tcPr>
            <w:tcW w:w="2415" w:type="dxa"/>
            <w:gridSpan w:val="2"/>
            <w:tcBorders>
              <w:top w:val="nil"/>
              <w:left w:val="nil"/>
              <w:bottom w:val="nil"/>
              <w:right w:val="nil"/>
            </w:tcBorders>
            <w:vAlign w:val="bottom"/>
          </w:tcPr>
          <w:p w14:paraId="6F8D7BDF" w14:textId="77777777" w:rsidR="007A21FC" w:rsidRDefault="007A21FC">
            <w:pPr>
              <w:widowControl/>
              <w:adjustRightInd w:val="0"/>
              <w:ind w:right="10"/>
              <w:rPr>
                <w:rFonts w:eastAsiaTheme="minorHAnsi"/>
                <w:color w:val="000000"/>
                <w:sz w:val="18"/>
                <w:szCs w:val="18"/>
              </w:rPr>
            </w:pPr>
            <w:r>
              <w:rPr>
                <w:rFonts w:eastAsiaTheme="minorHAnsi"/>
                <w:color w:val="000000"/>
                <w:sz w:val="18"/>
                <w:szCs w:val="18"/>
              </w:rPr>
              <w:t>    Schwarz criterion</w:t>
            </w:r>
          </w:p>
        </w:tc>
        <w:tc>
          <w:tcPr>
            <w:tcW w:w="997" w:type="dxa"/>
            <w:tcBorders>
              <w:top w:val="nil"/>
              <w:left w:val="nil"/>
              <w:bottom w:val="nil"/>
              <w:right w:val="nil"/>
            </w:tcBorders>
            <w:vAlign w:val="bottom"/>
          </w:tcPr>
          <w:p w14:paraId="294BF4AF" w14:textId="77777777" w:rsidR="007A21FC" w:rsidRDefault="007A21FC">
            <w:pPr>
              <w:widowControl/>
              <w:adjustRightInd w:val="0"/>
              <w:ind w:right="10"/>
              <w:jc w:val="right"/>
              <w:rPr>
                <w:rFonts w:eastAsiaTheme="minorHAnsi"/>
                <w:color w:val="000000"/>
                <w:sz w:val="18"/>
                <w:szCs w:val="18"/>
              </w:rPr>
            </w:pPr>
            <w:r>
              <w:rPr>
                <w:rFonts w:eastAsiaTheme="minorHAnsi"/>
                <w:color w:val="000000"/>
                <w:sz w:val="18"/>
                <w:szCs w:val="18"/>
              </w:rPr>
              <w:t>1.110381</w:t>
            </w:r>
          </w:p>
        </w:tc>
      </w:tr>
      <w:tr w:rsidR="007A21FC" w14:paraId="6E04A997" w14:textId="77777777" w:rsidTr="008379D1">
        <w:trPr>
          <w:trHeight w:val="225"/>
        </w:trPr>
        <w:tc>
          <w:tcPr>
            <w:tcW w:w="2017" w:type="dxa"/>
            <w:tcBorders>
              <w:top w:val="nil"/>
              <w:left w:val="nil"/>
              <w:bottom w:val="nil"/>
              <w:right w:val="nil"/>
            </w:tcBorders>
            <w:vAlign w:val="bottom"/>
          </w:tcPr>
          <w:p w14:paraId="4DFEB0AD" w14:textId="77777777" w:rsidR="007A21FC" w:rsidRDefault="007A21FC">
            <w:pPr>
              <w:widowControl/>
              <w:adjustRightInd w:val="0"/>
              <w:rPr>
                <w:rFonts w:eastAsiaTheme="minorHAnsi"/>
                <w:color w:val="000000"/>
                <w:sz w:val="18"/>
                <w:szCs w:val="18"/>
              </w:rPr>
            </w:pPr>
            <w:r>
              <w:rPr>
                <w:rFonts w:eastAsiaTheme="minorHAnsi"/>
                <w:color w:val="000000"/>
                <w:sz w:val="18"/>
                <w:szCs w:val="18"/>
              </w:rPr>
              <w:t>Log likelihood</w:t>
            </w:r>
          </w:p>
        </w:tc>
        <w:tc>
          <w:tcPr>
            <w:tcW w:w="1103" w:type="dxa"/>
            <w:tcBorders>
              <w:top w:val="nil"/>
              <w:left w:val="nil"/>
              <w:bottom w:val="nil"/>
              <w:right w:val="nil"/>
            </w:tcBorders>
            <w:vAlign w:val="bottom"/>
          </w:tcPr>
          <w:p w14:paraId="3ECCAF6B" w14:textId="77777777" w:rsidR="007A21FC" w:rsidRDefault="007A21FC">
            <w:pPr>
              <w:widowControl/>
              <w:adjustRightInd w:val="0"/>
              <w:ind w:right="10"/>
              <w:jc w:val="right"/>
              <w:rPr>
                <w:rFonts w:eastAsiaTheme="minorHAnsi"/>
                <w:color w:val="000000"/>
                <w:sz w:val="18"/>
                <w:szCs w:val="18"/>
              </w:rPr>
            </w:pPr>
            <w:r>
              <w:rPr>
                <w:rFonts w:eastAsiaTheme="minorHAnsi"/>
                <w:color w:val="000000"/>
                <w:sz w:val="18"/>
                <w:szCs w:val="18"/>
              </w:rPr>
              <w:t>-13.45214</w:t>
            </w:r>
          </w:p>
        </w:tc>
        <w:tc>
          <w:tcPr>
            <w:tcW w:w="2415" w:type="dxa"/>
            <w:gridSpan w:val="2"/>
            <w:tcBorders>
              <w:top w:val="nil"/>
              <w:left w:val="nil"/>
              <w:bottom w:val="nil"/>
              <w:right w:val="nil"/>
            </w:tcBorders>
            <w:vAlign w:val="bottom"/>
          </w:tcPr>
          <w:p w14:paraId="4D727C27" w14:textId="77777777" w:rsidR="007A21FC" w:rsidRDefault="007A21FC">
            <w:pPr>
              <w:widowControl/>
              <w:adjustRightInd w:val="0"/>
              <w:ind w:right="10"/>
              <w:rPr>
                <w:rFonts w:eastAsiaTheme="minorHAnsi"/>
                <w:color w:val="000000"/>
                <w:sz w:val="18"/>
                <w:szCs w:val="18"/>
              </w:rPr>
            </w:pPr>
            <w:r>
              <w:rPr>
                <w:rFonts w:eastAsiaTheme="minorHAnsi"/>
                <w:color w:val="000000"/>
                <w:sz w:val="18"/>
                <w:szCs w:val="18"/>
              </w:rPr>
              <w:t xml:space="preserve">    Hannan-Quinn </w:t>
            </w:r>
            <w:proofErr w:type="spellStart"/>
            <w:r>
              <w:rPr>
                <w:rFonts w:eastAsiaTheme="minorHAnsi"/>
                <w:color w:val="000000"/>
                <w:sz w:val="18"/>
                <w:szCs w:val="18"/>
              </w:rPr>
              <w:t>criter</w:t>
            </w:r>
            <w:proofErr w:type="spellEnd"/>
            <w:r>
              <w:rPr>
                <w:rFonts w:eastAsiaTheme="minorHAnsi"/>
                <w:color w:val="000000"/>
                <w:sz w:val="18"/>
                <w:szCs w:val="18"/>
              </w:rPr>
              <w:t>.</w:t>
            </w:r>
          </w:p>
        </w:tc>
        <w:tc>
          <w:tcPr>
            <w:tcW w:w="997" w:type="dxa"/>
            <w:tcBorders>
              <w:top w:val="nil"/>
              <w:left w:val="nil"/>
              <w:bottom w:val="nil"/>
              <w:right w:val="nil"/>
            </w:tcBorders>
            <w:vAlign w:val="bottom"/>
          </w:tcPr>
          <w:p w14:paraId="120BE95F" w14:textId="77777777" w:rsidR="007A21FC" w:rsidRDefault="007A21FC">
            <w:pPr>
              <w:widowControl/>
              <w:adjustRightInd w:val="0"/>
              <w:ind w:right="10"/>
              <w:jc w:val="right"/>
              <w:rPr>
                <w:rFonts w:eastAsiaTheme="minorHAnsi"/>
                <w:color w:val="000000"/>
                <w:sz w:val="18"/>
                <w:szCs w:val="18"/>
              </w:rPr>
            </w:pPr>
            <w:r>
              <w:rPr>
                <w:rFonts w:eastAsiaTheme="minorHAnsi"/>
                <w:color w:val="000000"/>
                <w:sz w:val="18"/>
                <w:szCs w:val="18"/>
              </w:rPr>
              <w:t>0.913163</w:t>
            </w:r>
          </w:p>
        </w:tc>
      </w:tr>
      <w:tr w:rsidR="007A21FC" w14:paraId="64AF66CC" w14:textId="77777777" w:rsidTr="008379D1">
        <w:trPr>
          <w:trHeight w:val="225"/>
        </w:trPr>
        <w:tc>
          <w:tcPr>
            <w:tcW w:w="2017" w:type="dxa"/>
            <w:tcBorders>
              <w:top w:val="nil"/>
              <w:left w:val="nil"/>
              <w:bottom w:val="nil"/>
              <w:right w:val="nil"/>
            </w:tcBorders>
            <w:vAlign w:val="bottom"/>
          </w:tcPr>
          <w:p w14:paraId="43EAFC04" w14:textId="77777777" w:rsidR="007A21FC" w:rsidRDefault="007A21FC">
            <w:pPr>
              <w:widowControl/>
              <w:adjustRightInd w:val="0"/>
              <w:rPr>
                <w:rFonts w:eastAsiaTheme="minorHAnsi"/>
                <w:color w:val="000000"/>
                <w:sz w:val="18"/>
                <w:szCs w:val="18"/>
              </w:rPr>
            </w:pPr>
            <w:r>
              <w:rPr>
                <w:rFonts w:eastAsiaTheme="minorHAnsi"/>
                <w:color w:val="000000"/>
                <w:sz w:val="18"/>
                <w:szCs w:val="18"/>
              </w:rPr>
              <w:t>F-statistic</w:t>
            </w:r>
          </w:p>
        </w:tc>
        <w:tc>
          <w:tcPr>
            <w:tcW w:w="1103" w:type="dxa"/>
            <w:tcBorders>
              <w:top w:val="nil"/>
              <w:left w:val="nil"/>
              <w:bottom w:val="nil"/>
              <w:right w:val="nil"/>
            </w:tcBorders>
            <w:vAlign w:val="bottom"/>
          </w:tcPr>
          <w:p w14:paraId="28D31087" w14:textId="77777777" w:rsidR="007A21FC" w:rsidRDefault="007A21FC">
            <w:pPr>
              <w:widowControl/>
              <w:adjustRightInd w:val="0"/>
              <w:ind w:right="10"/>
              <w:jc w:val="right"/>
              <w:rPr>
                <w:rFonts w:eastAsiaTheme="minorHAnsi"/>
                <w:color w:val="000000"/>
                <w:sz w:val="18"/>
                <w:szCs w:val="18"/>
              </w:rPr>
            </w:pPr>
            <w:r>
              <w:rPr>
                <w:rFonts w:eastAsiaTheme="minorHAnsi"/>
                <w:color w:val="000000"/>
                <w:sz w:val="18"/>
                <w:szCs w:val="18"/>
              </w:rPr>
              <w:t>9.849252</w:t>
            </w:r>
          </w:p>
        </w:tc>
        <w:tc>
          <w:tcPr>
            <w:tcW w:w="2415" w:type="dxa"/>
            <w:gridSpan w:val="2"/>
            <w:tcBorders>
              <w:top w:val="nil"/>
              <w:left w:val="nil"/>
              <w:bottom w:val="nil"/>
              <w:right w:val="nil"/>
            </w:tcBorders>
            <w:vAlign w:val="bottom"/>
          </w:tcPr>
          <w:p w14:paraId="442DD42C" w14:textId="77777777" w:rsidR="007A21FC" w:rsidRDefault="007A21FC">
            <w:pPr>
              <w:widowControl/>
              <w:adjustRightInd w:val="0"/>
              <w:ind w:right="10"/>
              <w:rPr>
                <w:rFonts w:eastAsiaTheme="minorHAnsi"/>
                <w:color w:val="000000"/>
                <w:sz w:val="18"/>
                <w:szCs w:val="18"/>
              </w:rPr>
            </w:pPr>
            <w:r>
              <w:rPr>
                <w:rFonts w:eastAsiaTheme="minorHAnsi"/>
                <w:color w:val="000000"/>
                <w:sz w:val="18"/>
                <w:szCs w:val="18"/>
              </w:rPr>
              <w:t>    Durbin-Watson stat</w:t>
            </w:r>
          </w:p>
        </w:tc>
        <w:tc>
          <w:tcPr>
            <w:tcW w:w="997" w:type="dxa"/>
            <w:tcBorders>
              <w:top w:val="nil"/>
              <w:left w:val="nil"/>
              <w:bottom w:val="nil"/>
              <w:right w:val="nil"/>
            </w:tcBorders>
            <w:vAlign w:val="bottom"/>
          </w:tcPr>
          <w:p w14:paraId="5F1FDEB3" w14:textId="77777777" w:rsidR="007A21FC" w:rsidRDefault="007A21FC">
            <w:pPr>
              <w:widowControl/>
              <w:adjustRightInd w:val="0"/>
              <w:ind w:right="10"/>
              <w:jc w:val="right"/>
              <w:rPr>
                <w:rFonts w:eastAsiaTheme="minorHAnsi"/>
                <w:color w:val="000000"/>
                <w:sz w:val="18"/>
                <w:szCs w:val="18"/>
              </w:rPr>
            </w:pPr>
            <w:r>
              <w:rPr>
                <w:rFonts w:eastAsiaTheme="minorHAnsi"/>
                <w:color w:val="000000"/>
                <w:sz w:val="18"/>
                <w:szCs w:val="18"/>
              </w:rPr>
              <w:t>1.955789</w:t>
            </w:r>
          </w:p>
        </w:tc>
      </w:tr>
      <w:tr w:rsidR="007A21FC" w14:paraId="4D2C2903" w14:textId="77777777" w:rsidTr="008379D1">
        <w:trPr>
          <w:trHeight w:val="225"/>
        </w:trPr>
        <w:tc>
          <w:tcPr>
            <w:tcW w:w="2017" w:type="dxa"/>
            <w:tcBorders>
              <w:top w:val="nil"/>
              <w:left w:val="nil"/>
              <w:bottom w:val="nil"/>
              <w:right w:val="nil"/>
            </w:tcBorders>
            <w:vAlign w:val="bottom"/>
          </w:tcPr>
          <w:p w14:paraId="38077DEC" w14:textId="77777777" w:rsidR="007A21FC" w:rsidRDefault="007A21FC">
            <w:pPr>
              <w:widowControl/>
              <w:adjustRightInd w:val="0"/>
              <w:rPr>
                <w:rFonts w:eastAsiaTheme="minorHAnsi"/>
                <w:color w:val="000000"/>
                <w:sz w:val="18"/>
                <w:szCs w:val="18"/>
              </w:rPr>
            </w:pPr>
            <w:r>
              <w:rPr>
                <w:rFonts w:eastAsiaTheme="minorHAnsi"/>
                <w:color w:val="000000"/>
                <w:sz w:val="18"/>
                <w:szCs w:val="18"/>
              </w:rPr>
              <w:t>Prob(F-statistic)</w:t>
            </w:r>
          </w:p>
        </w:tc>
        <w:tc>
          <w:tcPr>
            <w:tcW w:w="1103" w:type="dxa"/>
            <w:tcBorders>
              <w:top w:val="nil"/>
              <w:left w:val="nil"/>
              <w:bottom w:val="nil"/>
              <w:right w:val="nil"/>
            </w:tcBorders>
            <w:vAlign w:val="bottom"/>
          </w:tcPr>
          <w:p w14:paraId="12768A19" w14:textId="77777777" w:rsidR="007A21FC" w:rsidRDefault="007A21FC">
            <w:pPr>
              <w:widowControl/>
              <w:adjustRightInd w:val="0"/>
              <w:ind w:right="10"/>
              <w:jc w:val="right"/>
              <w:rPr>
                <w:rFonts w:eastAsiaTheme="minorHAnsi"/>
                <w:color w:val="000000"/>
                <w:sz w:val="18"/>
                <w:szCs w:val="18"/>
              </w:rPr>
            </w:pPr>
            <w:r>
              <w:rPr>
                <w:rFonts w:eastAsiaTheme="minorHAnsi"/>
                <w:color w:val="000000"/>
                <w:sz w:val="18"/>
                <w:szCs w:val="18"/>
              </w:rPr>
              <w:t>0.000000</w:t>
            </w:r>
          </w:p>
        </w:tc>
        <w:tc>
          <w:tcPr>
            <w:tcW w:w="1207" w:type="dxa"/>
            <w:tcBorders>
              <w:top w:val="nil"/>
              <w:left w:val="nil"/>
              <w:bottom w:val="nil"/>
              <w:right w:val="nil"/>
            </w:tcBorders>
            <w:vAlign w:val="bottom"/>
          </w:tcPr>
          <w:p w14:paraId="689C9FDF" w14:textId="77777777" w:rsidR="007A21FC" w:rsidRDefault="007A21FC">
            <w:pPr>
              <w:widowControl/>
              <w:adjustRightInd w:val="0"/>
              <w:ind w:right="10"/>
              <w:jc w:val="center"/>
              <w:rPr>
                <w:rFonts w:eastAsiaTheme="minorHAnsi"/>
                <w:color w:val="000000"/>
                <w:sz w:val="18"/>
                <w:szCs w:val="18"/>
              </w:rPr>
            </w:pPr>
          </w:p>
        </w:tc>
        <w:tc>
          <w:tcPr>
            <w:tcW w:w="1208" w:type="dxa"/>
            <w:tcBorders>
              <w:top w:val="nil"/>
              <w:left w:val="nil"/>
              <w:bottom w:val="nil"/>
              <w:right w:val="nil"/>
            </w:tcBorders>
            <w:vAlign w:val="bottom"/>
          </w:tcPr>
          <w:p w14:paraId="5BAE1017" w14:textId="77777777" w:rsidR="007A21FC" w:rsidRDefault="007A21FC">
            <w:pPr>
              <w:widowControl/>
              <w:adjustRightInd w:val="0"/>
              <w:ind w:right="10"/>
              <w:jc w:val="center"/>
              <w:rPr>
                <w:rFonts w:eastAsiaTheme="minorHAnsi"/>
                <w:color w:val="000000"/>
                <w:sz w:val="18"/>
                <w:szCs w:val="18"/>
              </w:rPr>
            </w:pPr>
          </w:p>
        </w:tc>
        <w:tc>
          <w:tcPr>
            <w:tcW w:w="997" w:type="dxa"/>
            <w:tcBorders>
              <w:top w:val="nil"/>
              <w:left w:val="nil"/>
              <w:bottom w:val="nil"/>
              <w:right w:val="nil"/>
            </w:tcBorders>
            <w:vAlign w:val="bottom"/>
          </w:tcPr>
          <w:p w14:paraId="3FAC39A4" w14:textId="77777777" w:rsidR="007A21FC" w:rsidRDefault="007A21FC">
            <w:pPr>
              <w:widowControl/>
              <w:adjustRightInd w:val="0"/>
              <w:ind w:right="10"/>
              <w:jc w:val="center"/>
              <w:rPr>
                <w:rFonts w:eastAsiaTheme="minorHAnsi"/>
                <w:color w:val="000000"/>
                <w:sz w:val="18"/>
                <w:szCs w:val="18"/>
              </w:rPr>
            </w:pPr>
          </w:p>
        </w:tc>
      </w:tr>
      <w:tr w:rsidR="007A21FC" w14:paraId="05D2624A" w14:textId="77777777" w:rsidTr="008379D1">
        <w:trPr>
          <w:trHeight w:hRule="exact" w:val="90"/>
        </w:trPr>
        <w:tc>
          <w:tcPr>
            <w:tcW w:w="2017" w:type="dxa"/>
            <w:tcBorders>
              <w:top w:val="nil"/>
              <w:left w:val="nil"/>
              <w:bottom w:val="double" w:sz="6" w:space="0" w:color="auto"/>
              <w:right w:val="nil"/>
            </w:tcBorders>
            <w:vAlign w:val="bottom"/>
          </w:tcPr>
          <w:p w14:paraId="322E292A" w14:textId="77777777" w:rsidR="007A21FC" w:rsidRDefault="007A21FC">
            <w:pPr>
              <w:widowControl/>
              <w:adjustRightInd w:val="0"/>
              <w:jc w:val="center"/>
              <w:rPr>
                <w:rFonts w:eastAsiaTheme="minorHAnsi"/>
                <w:color w:val="000000"/>
                <w:sz w:val="18"/>
                <w:szCs w:val="18"/>
              </w:rPr>
            </w:pPr>
          </w:p>
        </w:tc>
        <w:tc>
          <w:tcPr>
            <w:tcW w:w="1103" w:type="dxa"/>
            <w:tcBorders>
              <w:top w:val="nil"/>
              <w:left w:val="nil"/>
              <w:bottom w:val="double" w:sz="6" w:space="0" w:color="auto"/>
              <w:right w:val="nil"/>
            </w:tcBorders>
            <w:vAlign w:val="bottom"/>
          </w:tcPr>
          <w:p w14:paraId="2FEDF844" w14:textId="77777777" w:rsidR="007A21FC" w:rsidRDefault="007A21FC">
            <w:pPr>
              <w:widowControl/>
              <w:adjustRightInd w:val="0"/>
              <w:jc w:val="center"/>
              <w:rPr>
                <w:rFonts w:eastAsiaTheme="minorHAnsi"/>
                <w:color w:val="000000"/>
                <w:sz w:val="18"/>
                <w:szCs w:val="18"/>
              </w:rPr>
            </w:pPr>
          </w:p>
        </w:tc>
        <w:tc>
          <w:tcPr>
            <w:tcW w:w="1207" w:type="dxa"/>
            <w:tcBorders>
              <w:top w:val="nil"/>
              <w:left w:val="nil"/>
              <w:bottom w:val="double" w:sz="6" w:space="0" w:color="auto"/>
              <w:right w:val="nil"/>
            </w:tcBorders>
            <w:vAlign w:val="bottom"/>
          </w:tcPr>
          <w:p w14:paraId="575A1188" w14:textId="77777777" w:rsidR="007A21FC" w:rsidRDefault="007A21FC">
            <w:pPr>
              <w:widowControl/>
              <w:adjustRightInd w:val="0"/>
              <w:jc w:val="center"/>
              <w:rPr>
                <w:rFonts w:eastAsiaTheme="minorHAnsi"/>
                <w:color w:val="000000"/>
                <w:sz w:val="18"/>
                <w:szCs w:val="18"/>
              </w:rPr>
            </w:pPr>
          </w:p>
        </w:tc>
        <w:tc>
          <w:tcPr>
            <w:tcW w:w="1208" w:type="dxa"/>
            <w:tcBorders>
              <w:top w:val="nil"/>
              <w:left w:val="nil"/>
              <w:bottom w:val="double" w:sz="6" w:space="0" w:color="auto"/>
              <w:right w:val="nil"/>
            </w:tcBorders>
            <w:vAlign w:val="bottom"/>
          </w:tcPr>
          <w:p w14:paraId="355F7D87" w14:textId="77777777" w:rsidR="007A21FC" w:rsidRDefault="007A21FC">
            <w:pPr>
              <w:widowControl/>
              <w:adjustRightInd w:val="0"/>
              <w:jc w:val="center"/>
              <w:rPr>
                <w:rFonts w:eastAsiaTheme="minorHAnsi"/>
                <w:color w:val="000000"/>
                <w:sz w:val="18"/>
                <w:szCs w:val="18"/>
              </w:rPr>
            </w:pPr>
          </w:p>
        </w:tc>
        <w:tc>
          <w:tcPr>
            <w:tcW w:w="997" w:type="dxa"/>
            <w:tcBorders>
              <w:top w:val="nil"/>
              <w:left w:val="nil"/>
              <w:bottom w:val="double" w:sz="6" w:space="0" w:color="auto"/>
              <w:right w:val="nil"/>
            </w:tcBorders>
            <w:vAlign w:val="bottom"/>
          </w:tcPr>
          <w:p w14:paraId="2B5F65D5" w14:textId="77777777" w:rsidR="007A21FC" w:rsidRDefault="007A21FC">
            <w:pPr>
              <w:widowControl/>
              <w:adjustRightInd w:val="0"/>
              <w:jc w:val="center"/>
              <w:rPr>
                <w:rFonts w:eastAsiaTheme="minorHAnsi"/>
                <w:color w:val="000000"/>
                <w:sz w:val="18"/>
                <w:szCs w:val="18"/>
              </w:rPr>
            </w:pPr>
          </w:p>
        </w:tc>
      </w:tr>
      <w:tr w:rsidR="007A21FC" w14:paraId="56893BB9" w14:textId="77777777" w:rsidTr="008379D1">
        <w:trPr>
          <w:trHeight w:hRule="exact" w:val="135"/>
        </w:trPr>
        <w:tc>
          <w:tcPr>
            <w:tcW w:w="2017" w:type="dxa"/>
            <w:tcBorders>
              <w:top w:val="nil"/>
              <w:left w:val="nil"/>
              <w:bottom w:val="nil"/>
              <w:right w:val="nil"/>
            </w:tcBorders>
            <w:vAlign w:val="bottom"/>
          </w:tcPr>
          <w:p w14:paraId="7311766A" w14:textId="77777777" w:rsidR="007A21FC" w:rsidRDefault="007A21FC">
            <w:pPr>
              <w:widowControl/>
              <w:adjustRightInd w:val="0"/>
              <w:jc w:val="center"/>
              <w:rPr>
                <w:rFonts w:eastAsiaTheme="minorHAnsi"/>
                <w:color w:val="000000"/>
                <w:sz w:val="18"/>
                <w:szCs w:val="18"/>
              </w:rPr>
            </w:pPr>
          </w:p>
        </w:tc>
        <w:tc>
          <w:tcPr>
            <w:tcW w:w="1103" w:type="dxa"/>
            <w:tcBorders>
              <w:top w:val="nil"/>
              <w:left w:val="nil"/>
              <w:bottom w:val="nil"/>
              <w:right w:val="nil"/>
            </w:tcBorders>
            <w:vAlign w:val="bottom"/>
          </w:tcPr>
          <w:p w14:paraId="7FF8AFEC" w14:textId="77777777" w:rsidR="007A21FC" w:rsidRDefault="007A21FC">
            <w:pPr>
              <w:widowControl/>
              <w:adjustRightInd w:val="0"/>
              <w:jc w:val="center"/>
              <w:rPr>
                <w:rFonts w:eastAsiaTheme="minorHAnsi"/>
                <w:color w:val="000000"/>
                <w:sz w:val="18"/>
                <w:szCs w:val="18"/>
              </w:rPr>
            </w:pPr>
          </w:p>
        </w:tc>
        <w:tc>
          <w:tcPr>
            <w:tcW w:w="1207" w:type="dxa"/>
            <w:tcBorders>
              <w:top w:val="nil"/>
              <w:left w:val="nil"/>
              <w:bottom w:val="nil"/>
              <w:right w:val="nil"/>
            </w:tcBorders>
            <w:vAlign w:val="bottom"/>
          </w:tcPr>
          <w:p w14:paraId="0281F4D6" w14:textId="77777777" w:rsidR="007A21FC" w:rsidRDefault="007A21FC">
            <w:pPr>
              <w:widowControl/>
              <w:adjustRightInd w:val="0"/>
              <w:jc w:val="center"/>
              <w:rPr>
                <w:rFonts w:eastAsiaTheme="minorHAnsi"/>
                <w:color w:val="000000"/>
                <w:sz w:val="18"/>
                <w:szCs w:val="18"/>
              </w:rPr>
            </w:pPr>
          </w:p>
        </w:tc>
        <w:tc>
          <w:tcPr>
            <w:tcW w:w="1208" w:type="dxa"/>
            <w:tcBorders>
              <w:top w:val="nil"/>
              <w:left w:val="nil"/>
              <w:bottom w:val="nil"/>
              <w:right w:val="nil"/>
            </w:tcBorders>
            <w:vAlign w:val="bottom"/>
          </w:tcPr>
          <w:p w14:paraId="4E9A7235" w14:textId="77777777" w:rsidR="007A21FC" w:rsidRDefault="007A21FC">
            <w:pPr>
              <w:widowControl/>
              <w:adjustRightInd w:val="0"/>
              <w:jc w:val="center"/>
              <w:rPr>
                <w:rFonts w:eastAsiaTheme="minorHAnsi"/>
                <w:color w:val="000000"/>
                <w:sz w:val="18"/>
                <w:szCs w:val="18"/>
              </w:rPr>
            </w:pPr>
          </w:p>
        </w:tc>
        <w:tc>
          <w:tcPr>
            <w:tcW w:w="997" w:type="dxa"/>
            <w:tcBorders>
              <w:top w:val="nil"/>
              <w:left w:val="nil"/>
              <w:bottom w:val="nil"/>
              <w:right w:val="nil"/>
            </w:tcBorders>
            <w:vAlign w:val="bottom"/>
          </w:tcPr>
          <w:p w14:paraId="161C4B80" w14:textId="77777777" w:rsidR="007A21FC" w:rsidRDefault="007A21FC">
            <w:pPr>
              <w:widowControl/>
              <w:adjustRightInd w:val="0"/>
              <w:jc w:val="center"/>
              <w:rPr>
                <w:rFonts w:eastAsiaTheme="minorHAnsi"/>
                <w:color w:val="000000"/>
                <w:sz w:val="18"/>
                <w:szCs w:val="18"/>
              </w:rPr>
            </w:pPr>
          </w:p>
        </w:tc>
      </w:tr>
    </w:tbl>
    <w:p w14:paraId="792E0A10" w14:textId="4E506969" w:rsidR="00412474" w:rsidRDefault="008379D1" w:rsidP="008379D1">
      <w:pPr>
        <w:pStyle w:val="BodyText"/>
        <w:spacing w:before="1" w:line="290" w:lineRule="auto"/>
        <w:ind w:left="270" w:right="228" w:hanging="270"/>
        <w:jc w:val="both"/>
        <w:rPr>
          <w:rFonts w:eastAsiaTheme="minorHAnsi"/>
          <w:i/>
          <w:sz w:val="18"/>
          <w:szCs w:val="18"/>
        </w:rPr>
      </w:pPr>
      <w:r>
        <w:rPr>
          <w:rFonts w:eastAsiaTheme="minorHAnsi"/>
          <w:i/>
          <w:sz w:val="18"/>
          <w:szCs w:val="18"/>
        </w:rPr>
        <w:t xml:space="preserve">      </w:t>
      </w:r>
      <w:r w:rsidR="00412474" w:rsidRPr="00412474">
        <w:rPr>
          <w:rFonts w:eastAsiaTheme="minorHAnsi"/>
          <w:i/>
          <w:sz w:val="18"/>
          <w:szCs w:val="18"/>
        </w:rPr>
        <w:t>Note</w:t>
      </w:r>
      <w:r w:rsidR="00412474">
        <w:rPr>
          <w:rFonts w:eastAsiaTheme="minorHAnsi"/>
          <w:i/>
          <w:sz w:val="18"/>
          <w:szCs w:val="18"/>
        </w:rPr>
        <w:t xml:space="preserve">: Dependent Variable: LR, </w:t>
      </w:r>
      <w:r w:rsidR="00412474" w:rsidRPr="00412474">
        <w:rPr>
          <w:rFonts w:eastAsiaTheme="minorHAnsi"/>
          <w:i/>
          <w:sz w:val="18"/>
          <w:szCs w:val="18"/>
        </w:rPr>
        <w:t>S</w:t>
      </w:r>
      <w:r w:rsidR="00412474">
        <w:rPr>
          <w:rFonts w:eastAsiaTheme="minorHAnsi"/>
          <w:i/>
          <w:sz w:val="18"/>
          <w:szCs w:val="18"/>
        </w:rPr>
        <w:t xml:space="preserve">ample (adjusted): 2007Q1 2021Q1, </w:t>
      </w:r>
      <w:r>
        <w:rPr>
          <w:rFonts w:eastAsiaTheme="minorHAnsi"/>
          <w:i/>
          <w:sz w:val="18"/>
          <w:szCs w:val="18"/>
        </w:rPr>
        <w:t xml:space="preserve">Included observations: 57 after         </w:t>
      </w:r>
      <w:r w:rsidR="00412474" w:rsidRPr="00412474">
        <w:rPr>
          <w:rFonts w:eastAsiaTheme="minorHAnsi"/>
          <w:i/>
          <w:sz w:val="18"/>
          <w:szCs w:val="18"/>
        </w:rPr>
        <w:t>adjustments</w:t>
      </w:r>
      <w:r w:rsidR="00412474">
        <w:rPr>
          <w:rFonts w:eastAsiaTheme="minorHAnsi"/>
          <w:i/>
          <w:sz w:val="18"/>
          <w:szCs w:val="18"/>
        </w:rPr>
        <w:t>.</w:t>
      </w:r>
    </w:p>
    <w:p w14:paraId="0ED23097" w14:textId="4FA815CA" w:rsidR="007A21FC" w:rsidRPr="008379D1" w:rsidRDefault="00412474" w:rsidP="008379D1">
      <w:pPr>
        <w:pStyle w:val="BodyText"/>
        <w:spacing w:before="1" w:line="290" w:lineRule="auto"/>
        <w:ind w:right="228" w:firstLine="270"/>
        <w:jc w:val="both"/>
        <w:rPr>
          <w:rFonts w:eastAsiaTheme="minorHAnsi"/>
          <w:i/>
          <w:sz w:val="18"/>
          <w:szCs w:val="18"/>
        </w:rPr>
      </w:pPr>
      <w:r w:rsidRPr="00305B3B">
        <w:rPr>
          <w:sz w:val="18"/>
        </w:rPr>
        <w:t xml:space="preserve">Source: Own data processing in </w:t>
      </w:r>
      <w:proofErr w:type="spellStart"/>
      <w:r w:rsidRPr="00305B3B">
        <w:rPr>
          <w:sz w:val="18"/>
        </w:rPr>
        <w:t>Eviews</w:t>
      </w:r>
      <w:proofErr w:type="spellEnd"/>
    </w:p>
    <w:p w14:paraId="0CAA14BA" w14:textId="60EF831A" w:rsidR="007A21FC" w:rsidRDefault="007A21FC" w:rsidP="00F74C59">
      <w:pPr>
        <w:pStyle w:val="BodyText"/>
        <w:spacing w:before="1" w:line="290" w:lineRule="auto"/>
        <w:ind w:left="212" w:right="228" w:firstLine="708"/>
        <w:jc w:val="both"/>
      </w:pPr>
    </w:p>
    <w:p w14:paraId="5F85583B" w14:textId="1EAA9BE4" w:rsidR="007A21FC" w:rsidRDefault="008379D1" w:rsidP="00F74C59">
      <w:pPr>
        <w:pStyle w:val="BodyText"/>
        <w:spacing w:before="1" w:line="290" w:lineRule="auto"/>
        <w:ind w:left="212" w:right="228" w:firstLine="708"/>
        <w:jc w:val="both"/>
      </w:pPr>
      <w:r>
        <w:t>Table 3.2 displays the v</w:t>
      </w:r>
      <w:r w:rsidRPr="008379D1">
        <w:t>ariance inflation factors when LR is the dependent variable</w:t>
      </w:r>
      <w:r>
        <w:t xml:space="preserve">. </w:t>
      </w:r>
      <w:r w:rsidR="002233A6">
        <w:t xml:space="preserve">The results reveal that import and export variables are each one highly correlated with the other variables in the model as their centered VIFs are greater than five (5) at a high extent, 47 and 33 respectfully; while the business startup variable is somehow correlated with other variables with the VIF of 7. </w:t>
      </w:r>
    </w:p>
    <w:p w14:paraId="11A1E03C" w14:textId="77777777" w:rsidR="002233A6" w:rsidRDefault="002233A6" w:rsidP="008379D1">
      <w:pPr>
        <w:widowControl/>
        <w:adjustRightInd w:val="0"/>
        <w:rPr>
          <w:rFonts w:eastAsiaTheme="minorHAnsi"/>
          <w:sz w:val="18"/>
          <w:szCs w:val="18"/>
        </w:rPr>
      </w:pPr>
    </w:p>
    <w:p w14:paraId="1F1B00D7" w14:textId="3540CA69" w:rsidR="007A21FC" w:rsidRDefault="008379D1" w:rsidP="008379D1">
      <w:pPr>
        <w:widowControl/>
        <w:adjustRightInd w:val="0"/>
        <w:rPr>
          <w:rFonts w:eastAsiaTheme="minorHAnsi"/>
          <w:sz w:val="18"/>
          <w:szCs w:val="18"/>
        </w:rPr>
      </w:pPr>
      <w:r>
        <w:rPr>
          <w:rFonts w:eastAsiaTheme="minorHAnsi"/>
          <w:sz w:val="18"/>
          <w:szCs w:val="18"/>
        </w:rPr>
        <w:t xml:space="preserve">     Table 3.2: Variance inflation factors when LR is the dependent variable</w:t>
      </w:r>
    </w:p>
    <w:tbl>
      <w:tblPr>
        <w:tblW w:w="0" w:type="auto"/>
        <w:tblInd w:w="270" w:type="dxa"/>
        <w:tblLayout w:type="fixed"/>
        <w:tblCellMar>
          <w:left w:w="0" w:type="dxa"/>
          <w:right w:w="0" w:type="dxa"/>
        </w:tblCellMar>
        <w:tblLook w:val="0000" w:firstRow="0" w:lastRow="0" w:firstColumn="0" w:lastColumn="0" w:noHBand="0" w:noVBand="0"/>
      </w:tblPr>
      <w:tblGrid>
        <w:gridCol w:w="2017"/>
        <w:gridCol w:w="1208"/>
        <w:gridCol w:w="1207"/>
        <w:gridCol w:w="1208"/>
      </w:tblGrid>
      <w:tr w:rsidR="007A21FC" w14:paraId="67DBFF3C" w14:textId="77777777" w:rsidTr="008379D1">
        <w:trPr>
          <w:trHeight w:hRule="exact" w:val="90"/>
        </w:trPr>
        <w:tc>
          <w:tcPr>
            <w:tcW w:w="2017" w:type="dxa"/>
            <w:tcBorders>
              <w:top w:val="nil"/>
              <w:left w:val="nil"/>
              <w:bottom w:val="double" w:sz="6" w:space="2" w:color="auto"/>
              <w:right w:val="nil"/>
            </w:tcBorders>
            <w:vAlign w:val="bottom"/>
          </w:tcPr>
          <w:p w14:paraId="44A416F4" w14:textId="77777777" w:rsidR="007A21FC" w:rsidRDefault="007A21FC">
            <w:pPr>
              <w:widowControl/>
              <w:adjustRightInd w:val="0"/>
              <w:jc w:val="center"/>
              <w:rPr>
                <w:rFonts w:eastAsiaTheme="minorHAnsi"/>
                <w:color w:val="000000"/>
                <w:sz w:val="18"/>
                <w:szCs w:val="18"/>
              </w:rPr>
            </w:pPr>
          </w:p>
        </w:tc>
        <w:tc>
          <w:tcPr>
            <w:tcW w:w="1208" w:type="dxa"/>
            <w:tcBorders>
              <w:top w:val="nil"/>
              <w:left w:val="nil"/>
              <w:bottom w:val="double" w:sz="6" w:space="2" w:color="auto"/>
              <w:right w:val="nil"/>
            </w:tcBorders>
            <w:vAlign w:val="bottom"/>
          </w:tcPr>
          <w:p w14:paraId="66116ED9" w14:textId="77777777" w:rsidR="007A21FC" w:rsidRDefault="007A21FC">
            <w:pPr>
              <w:widowControl/>
              <w:adjustRightInd w:val="0"/>
              <w:jc w:val="center"/>
              <w:rPr>
                <w:rFonts w:eastAsiaTheme="minorHAnsi"/>
                <w:color w:val="000000"/>
                <w:sz w:val="18"/>
                <w:szCs w:val="18"/>
              </w:rPr>
            </w:pPr>
          </w:p>
        </w:tc>
        <w:tc>
          <w:tcPr>
            <w:tcW w:w="1207" w:type="dxa"/>
            <w:tcBorders>
              <w:top w:val="nil"/>
              <w:left w:val="nil"/>
              <w:bottom w:val="double" w:sz="6" w:space="2" w:color="auto"/>
              <w:right w:val="nil"/>
            </w:tcBorders>
            <w:vAlign w:val="bottom"/>
          </w:tcPr>
          <w:p w14:paraId="45D65D5D" w14:textId="77777777" w:rsidR="007A21FC" w:rsidRDefault="007A21FC">
            <w:pPr>
              <w:widowControl/>
              <w:adjustRightInd w:val="0"/>
              <w:jc w:val="center"/>
              <w:rPr>
                <w:rFonts w:eastAsiaTheme="minorHAnsi"/>
                <w:color w:val="000000"/>
                <w:sz w:val="18"/>
                <w:szCs w:val="18"/>
              </w:rPr>
            </w:pPr>
          </w:p>
        </w:tc>
        <w:tc>
          <w:tcPr>
            <w:tcW w:w="1208" w:type="dxa"/>
            <w:tcBorders>
              <w:top w:val="nil"/>
              <w:left w:val="nil"/>
              <w:bottom w:val="double" w:sz="6" w:space="2" w:color="auto"/>
              <w:right w:val="nil"/>
            </w:tcBorders>
            <w:vAlign w:val="bottom"/>
          </w:tcPr>
          <w:p w14:paraId="4BC88D27" w14:textId="77777777" w:rsidR="007A21FC" w:rsidRDefault="007A21FC">
            <w:pPr>
              <w:widowControl/>
              <w:adjustRightInd w:val="0"/>
              <w:jc w:val="center"/>
              <w:rPr>
                <w:rFonts w:eastAsiaTheme="minorHAnsi"/>
                <w:color w:val="000000"/>
                <w:sz w:val="18"/>
                <w:szCs w:val="18"/>
              </w:rPr>
            </w:pPr>
          </w:p>
        </w:tc>
      </w:tr>
      <w:tr w:rsidR="007A21FC" w14:paraId="0C09D86F" w14:textId="77777777" w:rsidTr="008379D1">
        <w:trPr>
          <w:trHeight w:hRule="exact" w:val="135"/>
        </w:trPr>
        <w:tc>
          <w:tcPr>
            <w:tcW w:w="2017" w:type="dxa"/>
            <w:tcBorders>
              <w:top w:val="nil"/>
              <w:left w:val="nil"/>
              <w:bottom w:val="nil"/>
              <w:right w:val="nil"/>
            </w:tcBorders>
            <w:vAlign w:val="bottom"/>
          </w:tcPr>
          <w:p w14:paraId="7DDB9A7A" w14:textId="77777777" w:rsidR="007A21FC" w:rsidRDefault="007A21FC">
            <w:pPr>
              <w:widowControl/>
              <w:adjustRightInd w:val="0"/>
              <w:jc w:val="center"/>
              <w:rPr>
                <w:rFonts w:eastAsiaTheme="minorHAnsi"/>
                <w:color w:val="000000"/>
                <w:sz w:val="18"/>
                <w:szCs w:val="18"/>
              </w:rPr>
            </w:pPr>
          </w:p>
        </w:tc>
        <w:tc>
          <w:tcPr>
            <w:tcW w:w="1208" w:type="dxa"/>
            <w:tcBorders>
              <w:top w:val="nil"/>
              <w:left w:val="nil"/>
              <w:bottom w:val="nil"/>
              <w:right w:val="nil"/>
            </w:tcBorders>
            <w:vAlign w:val="bottom"/>
          </w:tcPr>
          <w:p w14:paraId="6CC239EC" w14:textId="77777777" w:rsidR="007A21FC" w:rsidRDefault="007A21FC">
            <w:pPr>
              <w:widowControl/>
              <w:adjustRightInd w:val="0"/>
              <w:jc w:val="center"/>
              <w:rPr>
                <w:rFonts w:eastAsiaTheme="minorHAnsi"/>
                <w:color w:val="000000"/>
                <w:sz w:val="18"/>
                <w:szCs w:val="18"/>
              </w:rPr>
            </w:pPr>
          </w:p>
        </w:tc>
        <w:tc>
          <w:tcPr>
            <w:tcW w:w="1207" w:type="dxa"/>
            <w:tcBorders>
              <w:top w:val="nil"/>
              <w:left w:val="nil"/>
              <w:bottom w:val="nil"/>
              <w:right w:val="nil"/>
            </w:tcBorders>
            <w:vAlign w:val="bottom"/>
          </w:tcPr>
          <w:p w14:paraId="7234F975" w14:textId="77777777" w:rsidR="007A21FC" w:rsidRDefault="007A21FC">
            <w:pPr>
              <w:widowControl/>
              <w:adjustRightInd w:val="0"/>
              <w:jc w:val="center"/>
              <w:rPr>
                <w:rFonts w:eastAsiaTheme="minorHAnsi"/>
                <w:color w:val="000000"/>
                <w:sz w:val="18"/>
                <w:szCs w:val="18"/>
              </w:rPr>
            </w:pPr>
          </w:p>
        </w:tc>
        <w:tc>
          <w:tcPr>
            <w:tcW w:w="1208" w:type="dxa"/>
            <w:tcBorders>
              <w:top w:val="nil"/>
              <w:left w:val="nil"/>
              <w:bottom w:val="nil"/>
              <w:right w:val="nil"/>
            </w:tcBorders>
            <w:vAlign w:val="bottom"/>
          </w:tcPr>
          <w:p w14:paraId="7552FEE7" w14:textId="77777777" w:rsidR="007A21FC" w:rsidRDefault="007A21FC">
            <w:pPr>
              <w:widowControl/>
              <w:adjustRightInd w:val="0"/>
              <w:jc w:val="center"/>
              <w:rPr>
                <w:rFonts w:eastAsiaTheme="minorHAnsi"/>
                <w:color w:val="000000"/>
                <w:sz w:val="18"/>
                <w:szCs w:val="18"/>
              </w:rPr>
            </w:pPr>
          </w:p>
        </w:tc>
      </w:tr>
      <w:tr w:rsidR="007A21FC" w14:paraId="76F9CF72" w14:textId="77777777" w:rsidTr="008379D1">
        <w:trPr>
          <w:trHeight w:val="225"/>
        </w:trPr>
        <w:tc>
          <w:tcPr>
            <w:tcW w:w="2017" w:type="dxa"/>
            <w:tcBorders>
              <w:top w:val="nil"/>
              <w:left w:val="nil"/>
              <w:bottom w:val="nil"/>
              <w:right w:val="nil"/>
            </w:tcBorders>
            <w:vAlign w:val="bottom"/>
          </w:tcPr>
          <w:p w14:paraId="70C0DF2E" w14:textId="77777777" w:rsidR="007A21FC" w:rsidRDefault="007A21FC" w:rsidP="008379D1">
            <w:pPr>
              <w:widowControl/>
              <w:adjustRightInd w:val="0"/>
              <w:rPr>
                <w:rFonts w:eastAsiaTheme="minorHAnsi"/>
                <w:color w:val="000000"/>
                <w:sz w:val="18"/>
                <w:szCs w:val="18"/>
              </w:rPr>
            </w:pPr>
          </w:p>
        </w:tc>
        <w:tc>
          <w:tcPr>
            <w:tcW w:w="1208" w:type="dxa"/>
            <w:tcBorders>
              <w:top w:val="nil"/>
              <w:left w:val="nil"/>
              <w:bottom w:val="nil"/>
              <w:right w:val="nil"/>
            </w:tcBorders>
            <w:vAlign w:val="bottom"/>
          </w:tcPr>
          <w:p w14:paraId="323EE524" w14:textId="77777777" w:rsidR="007A21FC" w:rsidRDefault="007A21FC">
            <w:pPr>
              <w:widowControl/>
              <w:adjustRightInd w:val="0"/>
              <w:jc w:val="center"/>
              <w:rPr>
                <w:rFonts w:eastAsiaTheme="minorHAnsi"/>
                <w:color w:val="000000"/>
                <w:sz w:val="18"/>
                <w:szCs w:val="18"/>
              </w:rPr>
            </w:pPr>
            <w:r>
              <w:rPr>
                <w:rFonts w:eastAsiaTheme="minorHAnsi"/>
                <w:color w:val="000000"/>
                <w:sz w:val="18"/>
                <w:szCs w:val="18"/>
              </w:rPr>
              <w:t>Coefficient</w:t>
            </w:r>
          </w:p>
        </w:tc>
        <w:tc>
          <w:tcPr>
            <w:tcW w:w="1207" w:type="dxa"/>
            <w:tcBorders>
              <w:top w:val="nil"/>
              <w:left w:val="nil"/>
              <w:bottom w:val="nil"/>
              <w:right w:val="nil"/>
            </w:tcBorders>
            <w:vAlign w:val="bottom"/>
          </w:tcPr>
          <w:p w14:paraId="31E9729E" w14:textId="77777777" w:rsidR="007A21FC" w:rsidRDefault="007A21FC">
            <w:pPr>
              <w:widowControl/>
              <w:adjustRightInd w:val="0"/>
              <w:jc w:val="center"/>
              <w:rPr>
                <w:rFonts w:eastAsiaTheme="minorHAnsi"/>
                <w:color w:val="000000"/>
                <w:sz w:val="18"/>
                <w:szCs w:val="18"/>
              </w:rPr>
            </w:pPr>
            <w:r>
              <w:rPr>
                <w:rFonts w:eastAsiaTheme="minorHAnsi"/>
                <w:color w:val="000000"/>
                <w:sz w:val="18"/>
                <w:szCs w:val="18"/>
              </w:rPr>
              <w:t>Uncentered</w:t>
            </w:r>
          </w:p>
        </w:tc>
        <w:tc>
          <w:tcPr>
            <w:tcW w:w="1208" w:type="dxa"/>
            <w:tcBorders>
              <w:top w:val="nil"/>
              <w:left w:val="nil"/>
              <w:bottom w:val="nil"/>
              <w:right w:val="nil"/>
            </w:tcBorders>
            <w:vAlign w:val="bottom"/>
          </w:tcPr>
          <w:p w14:paraId="63DED763" w14:textId="77777777" w:rsidR="007A21FC" w:rsidRDefault="007A21FC">
            <w:pPr>
              <w:widowControl/>
              <w:adjustRightInd w:val="0"/>
              <w:jc w:val="center"/>
              <w:rPr>
                <w:rFonts w:eastAsiaTheme="minorHAnsi"/>
                <w:color w:val="000000"/>
                <w:sz w:val="18"/>
                <w:szCs w:val="18"/>
              </w:rPr>
            </w:pPr>
            <w:r>
              <w:rPr>
                <w:rFonts w:eastAsiaTheme="minorHAnsi"/>
                <w:color w:val="000000"/>
                <w:sz w:val="18"/>
                <w:szCs w:val="18"/>
              </w:rPr>
              <w:t>Centered</w:t>
            </w:r>
          </w:p>
        </w:tc>
      </w:tr>
      <w:tr w:rsidR="007A21FC" w14:paraId="225431FE" w14:textId="77777777" w:rsidTr="008379D1">
        <w:trPr>
          <w:trHeight w:val="225"/>
        </w:trPr>
        <w:tc>
          <w:tcPr>
            <w:tcW w:w="2017" w:type="dxa"/>
            <w:tcBorders>
              <w:top w:val="nil"/>
              <w:left w:val="nil"/>
              <w:bottom w:val="nil"/>
              <w:right w:val="nil"/>
            </w:tcBorders>
            <w:vAlign w:val="bottom"/>
          </w:tcPr>
          <w:p w14:paraId="68984A7D" w14:textId="77777777" w:rsidR="007A21FC" w:rsidRDefault="007A21FC" w:rsidP="008379D1">
            <w:pPr>
              <w:widowControl/>
              <w:adjustRightInd w:val="0"/>
              <w:rPr>
                <w:rFonts w:eastAsiaTheme="minorHAnsi"/>
                <w:color w:val="000000"/>
                <w:sz w:val="18"/>
                <w:szCs w:val="18"/>
              </w:rPr>
            </w:pPr>
            <w:r>
              <w:rPr>
                <w:rFonts w:eastAsiaTheme="minorHAnsi"/>
                <w:color w:val="000000"/>
                <w:sz w:val="18"/>
                <w:szCs w:val="18"/>
              </w:rPr>
              <w:t>Variable</w:t>
            </w:r>
          </w:p>
        </w:tc>
        <w:tc>
          <w:tcPr>
            <w:tcW w:w="1208" w:type="dxa"/>
            <w:tcBorders>
              <w:top w:val="nil"/>
              <w:left w:val="nil"/>
              <w:bottom w:val="nil"/>
              <w:right w:val="nil"/>
            </w:tcBorders>
            <w:vAlign w:val="bottom"/>
          </w:tcPr>
          <w:p w14:paraId="356E83D7" w14:textId="77777777" w:rsidR="007A21FC" w:rsidRDefault="007A21FC">
            <w:pPr>
              <w:widowControl/>
              <w:adjustRightInd w:val="0"/>
              <w:jc w:val="center"/>
              <w:rPr>
                <w:rFonts w:eastAsiaTheme="minorHAnsi"/>
                <w:color w:val="000000"/>
                <w:sz w:val="18"/>
                <w:szCs w:val="18"/>
              </w:rPr>
            </w:pPr>
            <w:r>
              <w:rPr>
                <w:rFonts w:eastAsiaTheme="minorHAnsi"/>
                <w:color w:val="000000"/>
                <w:sz w:val="18"/>
                <w:szCs w:val="18"/>
              </w:rPr>
              <w:t>Variance</w:t>
            </w:r>
          </w:p>
        </w:tc>
        <w:tc>
          <w:tcPr>
            <w:tcW w:w="1207" w:type="dxa"/>
            <w:tcBorders>
              <w:top w:val="nil"/>
              <w:left w:val="nil"/>
              <w:bottom w:val="nil"/>
              <w:right w:val="nil"/>
            </w:tcBorders>
            <w:vAlign w:val="bottom"/>
          </w:tcPr>
          <w:p w14:paraId="6BC48E31" w14:textId="77777777" w:rsidR="007A21FC" w:rsidRDefault="007A21FC">
            <w:pPr>
              <w:widowControl/>
              <w:adjustRightInd w:val="0"/>
              <w:jc w:val="center"/>
              <w:rPr>
                <w:rFonts w:eastAsiaTheme="minorHAnsi"/>
                <w:color w:val="000000"/>
                <w:sz w:val="18"/>
                <w:szCs w:val="18"/>
              </w:rPr>
            </w:pPr>
            <w:r>
              <w:rPr>
                <w:rFonts w:eastAsiaTheme="minorHAnsi"/>
                <w:color w:val="000000"/>
                <w:sz w:val="18"/>
                <w:szCs w:val="18"/>
              </w:rPr>
              <w:t>VIF</w:t>
            </w:r>
          </w:p>
        </w:tc>
        <w:tc>
          <w:tcPr>
            <w:tcW w:w="1208" w:type="dxa"/>
            <w:tcBorders>
              <w:top w:val="nil"/>
              <w:left w:val="nil"/>
              <w:bottom w:val="nil"/>
              <w:right w:val="nil"/>
            </w:tcBorders>
            <w:vAlign w:val="bottom"/>
          </w:tcPr>
          <w:p w14:paraId="6E8FEBC1" w14:textId="77777777" w:rsidR="007A21FC" w:rsidRDefault="007A21FC">
            <w:pPr>
              <w:widowControl/>
              <w:adjustRightInd w:val="0"/>
              <w:jc w:val="center"/>
              <w:rPr>
                <w:rFonts w:eastAsiaTheme="minorHAnsi"/>
                <w:color w:val="000000"/>
                <w:sz w:val="18"/>
                <w:szCs w:val="18"/>
              </w:rPr>
            </w:pPr>
            <w:r>
              <w:rPr>
                <w:rFonts w:eastAsiaTheme="minorHAnsi"/>
                <w:color w:val="000000"/>
                <w:sz w:val="18"/>
                <w:szCs w:val="18"/>
              </w:rPr>
              <w:t>VIF</w:t>
            </w:r>
          </w:p>
        </w:tc>
      </w:tr>
      <w:tr w:rsidR="007A21FC" w14:paraId="3E5FABFC" w14:textId="77777777" w:rsidTr="008379D1">
        <w:trPr>
          <w:trHeight w:hRule="exact" w:val="90"/>
        </w:trPr>
        <w:tc>
          <w:tcPr>
            <w:tcW w:w="2017" w:type="dxa"/>
            <w:tcBorders>
              <w:top w:val="nil"/>
              <w:left w:val="nil"/>
              <w:bottom w:val="double" w:sz="6" w:space="2" w:color="auto"/>
              <w:right w:val="nil"/>
            </w:tcBorders>
            <w:vAlign w:val="bottom"/>
          </w:tcPr>
          <w:p w14:paraId="130E9FE3" w14:textId="77777777" w:rsidR="007A21FC" w:rsidRDefault="007A21FC" w:rsidP="008379D1">
            <w:pPr>
              <w:widowControl/>
              <w:adjustRightInd w:val="0"/>
              <w:rPr>
                <w:rFonts w:eastAsiaTheme="minorHAnsi"/>
                <w:color w:val="000000"/>
                <w:sz w:val="18"/>
                <w:szCs w:val="18"/>
              </w:rPr>
            </w:pPr>
          </w:p>
        </w:tc>
        <w:tc>
          <w:tcPr>
            <w:tcW w:w="1208" w:type="dxa"/>
            <w:tcBorders>
              <w:top w:val="nil"/>
              <w:left w:val="nil"/>
              <w:bottom w:val="double" w:sz="6" w:space="2" w:color="auto"/>
              <w:right w:val="nil"/>
            </w:tcBorders>
            <w:vAlign w:val="bottom"/>
          </w:tcPr>
          <w:p w14:paraId="33188D4D" w14:textId="77777777" w:rsidR="007A21FC" w:rsidRDefault="007A21FC">
            <w:pPr>
              <w:widowControl/>
              <w:adjustRightInd w:val="0"/>
              <w:jc w:val="center"/>
              <w:rPr>
                <w:rFonts w:eastAsiaTheme="minorHAnsi"/>
                <w:color w:val="000000"/>
                <w:sz w:val="18"/>
                <w:szCs w:val="18"/>
              </w:rPr>
            </w:pPr>
          </w:p>
        </w:tc>
        <w:tc>
          <w:tcPr>
            <w:tcW w:w="1207" w:type="dxa"/>
            <w:tcBorders>
              <w:top w:val="nil"/>
              <w:left w:val="nil"/>
              <w:bottom w:val="double" w:sz="6" w:space="2" w:color="auto"/>
              <w:right w:val="nil"/>
            </w:tcBorders>
            <w:vAlign w:val="bottom"/>
          </w:tcPr>
          <w:p w14:paraId="4FF1818A" w14:textId="77777777" w:rsidR="007A21FC" w:rsidRDefault="007A21FC">
            <w:pPr>
              <w:widowControl/>
              <w:adjustRightInd w:val="0"/>
              <w:jc w:val="center"/>
              <w:rPr>
                <w:rFonts w:eastAsiaTheme="minorHAnsi"/>
                <w:color w:val="000000"/>
                <w:sz w:val="18"/>
                <w:szCs w:val="18"/>
              </w:rPr>
            </w:pPr>
          </w:p>
        </w:tc>
        <w:tc>
          <w:tcPr>
            <w:tcW w:w="1208" w:type="dxa"/>
            <w:tcBorders>
              <w:top w:val="nil"/>
              <w:left w:val="nil"/>
              <w:bottom w:val="double" w:sz="6" w:space="2" w:color="auto"/>
              <w:right w:val="nil"/>
            </w:tcBorders>
            <w:vAlign w:val="bottom"/>
          </w:tcPr>
          <w:p w14:paraId="7F03584E" w14:textId="77777777" w:rsidR="007A21FC" w:rsidRDefault="007A21FC">
            <w:pPr>
              <w:widowControl/>
              <w:adjustRightInd w:val="0"/>
              <w:jc w:val="center"/>
              <w:rPr>
                <w:rFonts w:eastAsiaTheme="minorHAnsi"/>
                <w:color w:val="000000"/>
                <w:sz w:val="18"/>
                <w:szCs w:val="18"/>
              </w:rPr>
            </w:pPr>
          </w:p>
        </w:tc>
      </w:tr>
      <w:tr w:rsidR="007A21FC" w14:paraId="7C7D31D3" w14:textId="77777777" w:rsidTr="008379D1">
        <w:trPr>
          <w:trHeight w:hRule="exact" w:val="135"/>
        </w:trPr>
        <w:tc>
          <w:tcPr>
            <w:tcW w:w="2017" w:type="dxa"/>
            <w:tcBorders>
              <w:top w:val="nil"/>
              <w:left w:val="nil"/>
              <w:bottom w:val="nil"/>
              <w:right w:val="nil"/>
            </w:tcBorders>
            <w:vAlign w:val="bottom"/>
          </w:tcPr>
          <w:p w14:paraId="7755C1ED" w14:textId="77777777" w:rsidR="007A21FC" w:rsidRDefault="007A21FC" w:rsidP="008379D1">
            <w:pPr>
              <w:widowControl/>
              <w:adjustRightInd w:val="0"/>
              <w:rPr>
                <w:rFonts w:eastAsiaTheme="minorHAnsi"/>
                <w:color w:val="000000"/>
                <w:sz w:val="18"/>
                <w:szCs w:val="18"/>
              </w:rPr>
            </w:pPr>
          </w:p>
        </w:tc>
        <w:tc>
          <w:tcPr>
            <w:tcW w:w="1208" w:type="dxa"/>
            <w:tcBorders>
              <w:top w:val="nil"/>
              <w:left w:val="nil"/>
              <w:bottom w:val="nil"/>
              <w:right w:val="nil"/>
            </w:tcBorders>
            <w:vAlign w:val="bottom"/>
          </w:tcPr>
          <w:p w14:paraId="2FFDAA11" w14:textId="77777777" w:rsidR="007A21FC" w:rsidRDefault="007A21FC">
            <w:pPr>
              <w:widowControl/>
              <w:adjustRightInd w:val="0"/>
              <w:jc w:val="center"/>
              <w:rPr>
                <w:rFonts w:eastAsiaTheme="minorHAnsi"/>
                <w:color w:val="000000"/>
                <w:sz w:val="18"/>
                <w:szCs w:val="18"/>
              </w:rPr>
            </w:pPr>
          </w:p>
        </w:tc>
        <w:tc>
          <w:tcPr>
            <w:tcW w:w="1207" w:type="dxa"/>
            <w:tcBorders>
              <w:top w:val="nil"/>
              <w:left w:val="nil"/>
              <w:bottom w:val="nil"/>
              <w:right w:val="nil"/>
            </w:tcBorders>
            <w:vAlign w:val="bottom"/>
          </w:tcPr>
          <w:p w14:paraId="31722984" w14:textId="77777777" w:rsidR="007A21FC" w:rsidRDefault="007A21FC">
            <w:pPr>
              <w:widowControl/>
              <w:adjustRightInd w:val="0"/>
              <w:jc w:val="center"/>
              <w:rPr>
                <w:rFonts w:eastAsiaTheme="minorHAnsi"/>
                <w:color w:val="000000"/>
                <w:sz w:val="18"/>
                <w:szCs w:val="18"/>
              </w:rPr>
            </w:pPr>
          </w:p>
        </w:tc>
        <w:tc>
          <w:tcPr>
            <w:tcW w:w="1208" w:type="dxa"/>
            <w:tcBorders>
              <w:top w:val="nil"/>
              <w:left w:val="nil"/>
              <w:bottom w:val="nil"/>
              <w:right w:val="nil"/>
            </w:tcBorders>
            <w:vAlign w:val="bottom"/>
          </w:tcPr>
          <w:p w14:paraId="03AF708B" w14:textId="77777777" w:rsidR="007A21FC" w:rsidRDefault="007A21FC">
            <w:pPr>
              <w:widowControl/>
              <w:adjustRightInd w:val="0"/>
              <w:jc w:val="center"/>
              <w:rPr>
                <w:rFonts w:eastAsiaTheme="minorHAnsi"/>
                <w:color w:val="000000"/>
                <w:sz w:val="18"/>
                <w:szCs w:val="18"/>
              </w:rPr>
            </w:pPr>
          </w:p>
        </w:tc>
      </w:tr>
      <w:tr w:rsidR="007A21FC" w14:paraId="25E03433" w14:textId="77777777" w:rsidTr="008379D1">
        <w:trPr>
          <w:trHeight w:val="225"/>
        </w:trPr>
        <w:tc>
          <w:tcPr>
            <w:tcW w:w="2017" w:type="dxa"/>
            <w:tcBorders>
              <w:top w:val="nil"/>
              <w:left w:val="nil"/>
              <w:bottom w:val="nil"/>
              <w:right w:val="nil"/>
            </w:tcBorders>
            <w:vAlign w:val="bottom"/>
          </w:tcPr>
          <w:p w14:paraId="69ED67BB" w14:textId="77777777" w:rsidR="007A21FC" w:rsidRDefault="007A21FC" w:rsidP="008379D1">
            <w:pPr>
              <w:widowControl/>
              <w:adjustRightInd w:val="0"/>
              <w:rPr>
                <w:rFonts w:eastAsiaTheme="minorHAnsi"/>
                <w:color w:val="000000"/>
                <w:sz w:val="18"/>
                <w:szCs w:val="18"/>
              </w:rPr>
            </w:pPr>
            <w:r>
              <w:rPr>
                <w:rFonts w:eastAsiaTheme="minorHAnsi"/>
                <w:color w:val="000000"/>
                <w:sz w:val="18"/>
                <w:szCs w:val="18"/>
              </w:rPr>
              <w:t>C</w:t>
            </w:r>
          </w:p>
        </w:tc>
        <w:tc>
          <w:tcPr>
            <w:tcW w:w="1208" w:type="dxa"/>
            <w:tcBorders>
              <w:top w:val="nil"/>
              <w:left w:val="nil"/>
              <w:bottom w:val="nil"/>
              <w:right w:val="nil"/>
            </w:tcBorders>
            <w:vAlign w:val="bottom"/>
          </w:tcPr>
          <w:p w14:paraId="53B16958" w14:textId="77777777" w:rsidR="007A21FC" w:rsidRDefault="007A21FC">
            <w:pPr>
              <w:widowControl/>
              <w:adjustRightInd w:val="0"/>
              <w:jc w:val="center"/>
              <w:rPr>
                <w:rFonts w:eastAsiaTheme="minorHAnsi"/>
                <w:color w:val="000000"/>
                <w:sz w:val="18"/>
                <w:szCs w:val="18"/>
              </w:rPr>
            </w:pPr>
            <w:r>
              <w:rPr>
                <w:rFonts w:eastAsiaTheme="minorHAnsi"/>
                <w:color w:val="000000"/>
                <w:sz w:val="18"/>
                <w:szCs w:val="18"/>
              </w:rPr>
              <w:t> 0.062574</w:t>
            </w:r>
          </w:p>
        </w:tc>
        <w:tc>
          <w:tcPr>
            <w:tcW w:w="1207" w:type="dxa"/>
            <w:tcBorders>
              <w:top w:val="nil"/>
              <w:left w:val="nil"/>
              <w:bottom w:val="nil"/>
              <w:right w:val="nil"/>
            </w:tcBorders>
            <w:vAlign w:val="bottom"/>
          </w:tcPr>
          <w:p w14:paraId="58232AD6" w14:textId="77777777" w:rsidR="007A21FC" w:rsidRDefault="007A21FC">
            <w:pPr>
              <w:widowControl/>
              <w:adjustRightInd w:val="0"/>
              <w:jc w:val="center"/>
              <w:rPr>
                <w:rFonts w:eastAsiaTheme="minorHAnsi"/>
                <w:color w:val="000000"/>
                <w:sz w:val="18"/>
                <w:szCs w:val="18"/>
              </w:rPr>
            </w:pPr>
            <w:r>
              <w:rPr>
                <w:rFonts w:eastAsiaTheme="minorHAnsi"/>
                <w:color w:val="000000"/>
                <w:sz w:val="18"/>
                <w:szCs w:val="18"/>
              </w:rPr>
              <w:t> 31.99800</w:t>
            </w:r>
          </w:p>
        </w:tc>
        <w:tc>
          <w:tcPr>
            <w:tcW w:w="1208" w:type="dxa"/>
            <w:tcBorders>
              <w:top w:val="nil"/>
              <w:left w:val="nil"/>
              <w:bottom w:val="nil"/>
              <w:right w:val="nil"/>
            </w:tcBorders>
            <w:vAlign w:val="bottom"/>
          </w:tcPr>
          <w:p w14:paraId="582F33B9" w14:textId="77777777" w:rsidR="007A21FC" w:rsidRDefault="007A21FC">
            <w:pPr>
              <w:widowControl/>
              <w:adjustRightInd w:val="0"/>
              <w:jc w:val="center"/>
              <w:rPr>
                <w:rFonts w:eastAsiaTheme="minorHAnsi"/>
                <w:color w:val="000000"/>
                <w:sz w:val="18"/>
                <w:szCs w:val="18"/>
              </w:rPr>
            </w:pPr>
            <w:r>
              <w:rPr>
                <w:rFonts w:eastAsiaTheme="minorHAnsi"/>
                <w:color w:val="000000"/>
                <w:sz w:val="18"/>
                <w:szCs w:val="18"/>
              </w:rPr>
              <w:t> NA</w:t>
            </w:r>
          </w:p>
        </w:tc>
      </w:tr>
      <w:tr w:rsidR="007A21FC" w14:paraId="74861875" w14:textId="77777777" w:rsidTr="008379D1">
        <w:trPr>
          <w:trHeight w:val="225"/>
        </w:trPr>
        <w:tc>
          <w:tcPr>
            <w:tcW w:w="2017" w:type="dxa"/>
            <w:tcBorders>
              <w:top w:val="nil"/>
              <w:left w:val="nil"/>
              <w:bottom w:val="nil"/>
              <w:right w:val="nil"/>
            </w:tcBorders>
            <w:vAlign w:val="bottom"/>
          </w:tcPr>
          <w:p w14:paraId="253F42E6" w14:textId="77777777" w:rsidR="007A21FC" w:rsidRDefault="007A21FC" w:rsidP="008379D1">
            <w:pPr>
              <w:widowControl/>
              <w:adjustRightInd w:val="0"/>
              <w:rPr>
                <w:rFonts w:eastAsiaTheme="minorHAnsi"/>
                <w:color w:val="000000"/>
                <w:sz w:val="18"/>
                <w:szCs w:val="18"/>
              </w:rPr>
            </w:pPr>
            <w:r>
              <w:rPr>
                <w:rFonts w:eastAsiaTheme="minorHAnsi"/>
                <w:color w:val="000000"/>
                <w:sz w:val="18"/>
                <w:szCs w:val="18"/>
              </w:rPr>
              <w:t>B</w:t>
            </w:r>
          </w:p>
        </w:tc>
        <w:tc>
          <w:tcPr>
            <w:tcW w:w="1208" w:type="dxa"/>
            <w:tcBorders>
              <w:top w:val="nil"/>
              <w:left w:val="nil"/>
              <w:bottom w:val="nil"/>
              <w:right w:val="nil"/>
            </w:tcBorders>
            <w:vAlign w:val="bottom"/>
          </w:tcPr>
          <w:p w14:paraId="06F63824" w14:textId="77777777" w:rsidR="007A21FC" w:rsidRDefault="007A21FC">
            <w:pPr>
              <w:widowControl/>
              <w:adjustRightInd w:val="0"/>
              <w:jc w:val="center"/>
              <w:rPr>
                <w:rFonts w:eastAsiaTheme="minorHAnsi"/>
                <w:color w:val="000000"/>
                <w:sz w:val="18"/>
                <w:szCs w:val="18"/>
              </w:rPr>
            </w:pPr>
            <w:r>
              <w:rPr>
                <w:rFonts w:eastAsiaTheme="minorHAnsi"/>
                <w:color w:val="000000"/>
                <w:sz w:val="18"/>
                <w:szCs w:val="18"/>
              </w:rPr>
              <w:t> 9.31E-09</w:t>
            </w:r>
          </w:p>
        </w:tc>
        <w:tc>
          <w:tcPr>
            <w:tcW w:w="1207" w:type="dxa"/>
            <w:tcBorders>
              <w:top w:val="nil"/>
              <w:left w:val="nil"/>
              <w:bottom w:val="nil"/>
              <w:right w:val="nil"/>
            </w:tcBorders>
            <w:vAlign w:val="bottom"/>
          </w:tcPr>
          <w:p w14:paraId="2ED4749A" w14:textId="77777777" w:rsidR="007A21FC" w:rsidRDefault="007A21FC">
            <w:pPr>
              <w:widowControl/>
              <w:adjustRightInd w:val="0"/>
              <w:jc w:val="center"/>
              <w:rPr>
                <w:rFonts w:eastAsiaTheme="minorHAnsi"/>
                <w:color w:val="000000"/>
                <w:sz w:val="18"/>
                <w:szCs w:val="18"/>
              </w:rPr>
            </w:pPr>
            <w:r>
              <w:rPr>
                <w:rFonts w:eastAsiaTheme="minorHAnsi"/>
                <w:color w:val="000000"/>
                <w:sz w:val="18"/>
                <w:szCs w:val="18"/>
              </w:rPr>
              <w:t> 26.27553</w:t>
            </w:r>
          </w:p>
        </w:tc>
        <w:tc>
          <w:tcPr>
            <w:tcW w:w="1208" w:type="dxa"/>
            <w:tcBorders>
              <w:top w:val="nil"/>
              <w:left w:val="nil"/>
              <w:bottom w:val="nil"/>
              <w:right w:val="nil"/>
            </w:tcBorders>
            <w:vAlign w:val="bottom"/>
          </w:tcPr>
          <w:p w14:paraId="278A0247" w14:textId="77777777" w:rsidR="007A21FC" w:rsidRDefault="007A21FC">
            <w:pPr>
              <w:widowControl/>
              <w:adjustRightInd w:val="0"/>
              <w:jc w:val="center"/>
              <w:rPr>
                <w:rFonts w:eastAsiaTheme="minorHAnsi"/>
                <w:color w:val="000000"/>
                <w:sz w:val="18"/>
                <w:szCs w:val="18"/>
              </w:rPr>
            </w:pPr>
            <w:r>
              <w:rPr>
                <w:rFonts w:eastAsiaTheme="minorHAnsi"/>
                <w:color w:val="000000"/>
                <w:sz w:val="18"/>
                <w:szCs w:val="18"/>
              </w:rPr>
              <w:t> 7.136667</w:t>
            </w:r>
          </w:p>
        </w:tc>
      </w:tr>
      <w:tr w:rsidR="007A21FC" w14:paraId="2100554F" w14:textId="77777777" w:rsidTr="008379D1">
        <w:trPr>
          <w:trHeight w:val="225"/>
        </w:trPr>
        <w:tc>
          <w:tcPr>
            <w:tcW w:w="2017" w:type="dxa"/>
            <w:tcBorders>
              <w:top w:val="nil"/>
              <w:left w:val="nil"/>
              <w:bottom w:val="nil"/>
              <w:right w:val="nil"/>
            </w:tcBorders>
            <w:vAlign w:val="bottom"/>
          </w:tcPr>
          <w:p w14:paraId="57654952" w14:textId="77777777" w:rsidR="007A21FC" w:rsidRDefault="007A21FC" w:rsidP="008379D1">
            <w:pPr>
              <w:widowControl/>
              <w:adjustRightInd w:val="0"/>
              <w:rPr>
                <w:rFonts w:eastAsiaTheme="minorHAnsi"/>
                <w:color w:val="000000"/>
                <w:sz w:val="18"/>
                <w:szCs w:val="18"/>
              </w:rPr>
            </w:pPr>
            <w:r>
              <w:rPr>
                <w:rFonts w:eastAsiaTheme="minorHAnsi"/>
                <w:color w:val="000000"/>
                <w:sz w:val="18"/>
                <w:szCs w:val="18"/>
              </w:rPr>
              <w:t>X</w:t>
            </w:r>
          </w:p>
        </w:tc>
        <w:tc>
          <w:tcPr>
            <w:tcW w:w="1208" w:type="dxa"/>
            <w:tcBorders>
              <w:top w:val="nil"/>
              <w:left w:val="nil"/>
              <w:bottom w:val="nil"/>
              <w:right w:val="nil"/>
            </w:tcBorders>
            <w:vAlign w:val="bottom"/>
          </w:tcPr>
          <w:p w14:paraId="63BAC2B4" w14:textId="77777777" w:rsidR="007A21FC" w:rsidRDefault="007A21FC">
            <w:pPr>
              <w:widowControl/>
              <w:adjustRightInd w:val="0"/>
              <w:jc w:val="center"/>
              <w:rPr>
                <w:rFonts w:eastAsiaTheme="minorHAnsi"/>
                <w:color w:val="000000"/>
                <w:sz w:val="18"/>
                <w:szCs w:val="18"/>
              </w:rPr>
            </w:pPr>
            <w:r>
              <w:rPr>
                <w:rFonts w:eastAsiaTheme="minorHAnsi"/>
                <w:color w:val="000000"/>
                <w:sz w:val="18"/>
                <w:szCs w:val="18"/>
              </w:rPr>
              <w:t> 2.69E-06</w:t>
            </w:r>
          </w:p>
        </w:tc>
        <w:tc>
          <w:tcPr>
            <w:tcW w:w="1207" w:type="dxa"/>
            <w:tcBorders>
              <w:top w:val="nil"/>
              <w:left w:val="nil"/>
              <w:bottom w:val="nil"/>
              <w:right w:val="nil"/>
            </w:tcBorders>
            <w:vAlign w:val="bottom"/>
          </w:tcPr>
          <w:p w14:paraId="0ECC4D28" w14:textId="77777777" w:rsidR="007A21FC" w:rsidRDefault="007A21FC">
            <w:pPr>
              <w:widowControl/>
              <w:adjustRightInd w:val="0"/>
              <w:jc w:val="center"/>
              <w:rPr>
                <w:rFonts w:eastAsiaTheme="minorHAnsi"/>
                <w:color w:val="000000"/>
                <w:sz w:val="18"/>
                <w:szCs w:val="18"/>
              </w:rPr>
            </w:pPr>
            <w:r>
              <w:rPr>
                <w:rFonts w:eastAsiaTheme="minorHAnsi"/>
                <w:color w:val="000000"/>
                <w:sz w:val="18"/>
                <w:szCs w:val="18"/>
              </w:rPr>
              <w:t> 108.8313</w:t>
            </w:r>
          </w:p>
        </w:tc>
        <w:tc>
          <w:tcPr>
            <w:tcW w:w="1208" w:type="dxa"/>
            <w:tcBorders>
              <w:top w:val="nil"/>
              <w:left w:val="nil"/>
              <w:bottom w:val="nil"/>
              <w:right w:val="nil"/>
            </w:tcBorders>
            <w:vAlign w:val="bottom"/>
          </w:tcPr>
          <w:p w14:paraId="4EB8C23C" w14:textId="77777777" w:rsidR="007A21FC" w:rsidRDefault="007A21FC">
            <w:pPr>
              <w:widowControl/>
              <w:adjustRightInd w:val="0"/>
              <w:jc w:val="center"/>
              <w:rPr>
                <w:rFonts w:eastAsiaTheme="minorHAnsi"/>
                <w:color w:val="000000"/>
                <w:sz w:val="18"/>
                <w:szCs w:val="18"/>
              </w:rPr>
            </w:pPr>
            <w:r>
              <w:rPr>
                <w:rFonts w:eastAsiaTheme="minorHAnsi"/>
                <w:color w:val="000000"/>
                <w:sz w:val="18"/>
                <w:szCs w:val="18"/>
              </w:rPr>
              <w:t> 32.79645</w:t>
            </w:r>
          </w:p>
        </w:tc>
      </w:tr>
      <w:tr w:rsidR="007A21FC" w14:paraId="61F80B52" w14:textId="77777777" w:rsidTr="008379D1">
        <w:trPr>
          <w:trHeight w:val="225"/>
        </w:trPr>
        <w:tc>
          <w:tcPr>
            <w:tcW w:w="2017" w:type="dxa"/>
            <w:tcBorders>
              <w:top w:val="nil"/>
              <w:left w:val="nil"/>
              <w:bottom w:val="nil"/>
              <w:right w:val="nil"/>
            </w:tcBorders>
            <w:vAlign w:val="bottom"/>
          </w:tcPr>
          <w:p w14:paraId="24D5858D" w14:textId="77777777" w:rsidR="007A21FC" w:rsidRDefault="007A21FC" w:rsidP="008379D1">
            <w:pPr>
              <w:widowControl/>
              <w:adjustRightInd w:val="0"/>
              <w:rPr>
                <w:rFonts w:eastAsiaTheme="minorHAnsi"/>
                <w:color w:val="000000"/>
                <w:sz w:val="18"/>
                <w:szCs w:val="18"/>
              </w:rPr>
            </w:pPr>
            <w:r>
              <w:rPr>
                <w:rFonts w:eastAsiaTheme="minorHAnsi"/>
                <w:color w:val="000000"/>
                <w:sz w:val="18"/>
                <w:szCs w:val="18"/>
              </w:rPr>
              <w:t>M</w:t>
            </w:r>
          </w:p>
        </w:tc>
        <w:tc>
          <w:tcPr>
            <w:tcW w:w="1208" w:type="dxa"/>
            <w:tcBorders>
              <w:top w:val="nil"/>
              <w:left w:val="nil"/>
              <w:bottom w:val="nil"/>
              <w:right w:val="nil"/>
            </w:tcBorders>
            <w:vAlign w:val="bottom"/>
          </w:tcPr>
          <w:p w14:paraId="2E714180" w14:textId="77777777" w:rsidR="007A21FC" w:rsidRDefault="007A21FC">
            <w:pPr>
              <w:widowControl/>
              <w:adjustRightInd w:val="0"/>
              <w:jc w:val="center"/>
              <w:rPr>
                <w:rFonts w:eastAsiaTheme="minorHAnsi"/>
                <w:color w:val="000000"/>
                <w:sz w:val="18"/>
                <w:szCs w:val="18"/>
              </w:rPr>
            </w:pPr>
            <w:r>
              <w:rPr>
                <w:rFonts w:eastAsiaTheme="minorHAnsi"/>
                <w:color w:val="000000"/>
                <w:sz w:val="18"/>
                <w:szCs w:val="18"/>
              </w:rPr>
              <w:t> 1.59E-06</w:t>
            </w:r>
          </w:p>
        </w:tc>
        <w:tc>
          <w:tcPr>
            <w:tcW w:w="1207" w:type="dxa"/>
            <w:tcBorders>
              <w:top w:val="nil"/>
              <w:left w:val="nil"/>
              <w:bottom w:val="nil"/>
              <w:right w:val="nil"/>
            </w:tcBorders>
            <w:vAlign w:val="bottom"/>
          </w:tcPr>
          <w:p w14:paraId="49EA85B8" w14:textId="77777777" w:rsidR="007A21FC" w:rsidRDefault="007A21FC">
            <w:pPr>
              <w:widowControl/>
              <w:adjustRightInd w:val="0"/>
              <w:jc w:val="center"/>
              <w:rPr>
                <w:rFonts w:eastAsiaTheme="minorHAnsi"/>
                <w:color w:val="000000"/>
                <w:sz w:val="18"/>
                <w:szCs w:val="18"/>
              </w:rPr>
            </w:pPr>
            <w:r>
              <w:rPr>
                <w:rFonts w:eastAsiaTheme="minorHAnsi"/>
                <w:color w:val="000000"/>
                <w:sz w:val="18"/>
                <w:szCs w:val="18"/>
              </w:rPr>
              <w:t> 215.0466</w:t>
            </w:r>
          </w:p>
        </w:tc>
        <w:tc>
          <w:tcPr>
            <w:tcW w:w="1208" w:type="dxa"/>
            <w:tcBorders>
              <w:top w:val="nil"/>
              <w:left w:val="nil"/>
              <w:bottom w:val="nil"/>
              <w:right w:val="nil"/>
            </w:tcBorders>
            <w:vAlign w:val="bottom"/>
          </w:tcPr>
          <w:p w14:paraId="4518C2DA" w14:textId="77777777" w:rsidR="007A21FC" w:rsidRDefault="007A21FC">
            <w:pPr>
              <w:widowControl/>
              <w:adjustRightInd w:val="0"/>
              <w:jc w:val="center"/>
              <w:rPr>
                <w:rFonts w:eastAsiaTheme="minorHAnsi"/>
                <w:color w:val="000000"/>
                <w:sz w:val="18"/>
                <w:szCs w:val="18"/>
              </w:rPr>
            </w:pPr>
            <w:r>
              <w:rPr>
                <w:rFonts w:eastAsiaTheme="minorHAnsi"/>
                <w:color w:val="000000"/>
                <w:sz w:val="18"/>
                <w:szCs w:val="18"/>
              </w:rPr>
              <w:t> 46.94075</w:t>
            </w:r>
          </w:p>
        </w:tc>
      </w:tr>
      <w:tr w:rsidR="007A21FC" w14:paraId="31DE88FE" w14:textId="77777777" w:rsidTr="008379D1">
        <w:trPr>
          <w:trHeight w:val="225"/>
        </w:trPr>
        <w:tc>
          <w:tcPr>
            <w:tcW w:w="2017" w:type="dxa"/>
            <w:tcBorders>
              <w:top w:val="nil"/>
              <w:left w:val="nil"/>
              <w:bottom w:val="nil"/>
              <w:right w:val="nil"/>
            </w:tcBorders>
            <w:vAlign w:val="bottom"/>
          </w:tcPr>
          <w:p w14:paraId="03D738BC" w14:textId="77777777" w:rsidR="007A21FC" w:rsidRDefault="007A21FC" w:rsidP="008379D1">
            <w:pPr>
              <w:widowControl/>
              <w:adjustRightInd w:val="0"/>
              <w:rPr>
                <w:rFonts w:eastAsiaTheme="minorHAnsi"/>
                <w:color w:val="000000"/>
                <w:sz w:val="18"/>
                <w:szCs w:val="18"/>
              </w:rPr>
            </w:pPr>
            <w:r>
              <w:rPr>
                <w:rFonts w:eastAsiaTheme="minorHAnsi"/>
                <w:color w:val="000000"/>
                <w:sz w:val="18"/>
                <w:szCs w:val="18"/>
              </w:rPr>
              <w:t>Y_GR</w:t>
            </w:r>
          </w:p>
        </w:tc>
        <w:tc>
          <w:tcPr>
            <w:tcW w:w="1208" w:type="dxa"/>
            <w:tcBorders>
              <w:top w:val="nil"/>
              <w:left w:val="nil"/>
              <w:bottom w:val="nil"/>
              <w:right w:val="nil"/>
            </w:tcBorders>
            <w:vAlign w:val="bottom"/>
          </w:tcPr>
          <w:p w14:paraId="72A84602" w14:textId="77777777" w:rsidR="007A21FC" w:rsidRDefault="007A21FC">
            <w:pPr>
              <w:widowControl/>
              <w:adjustRightInd w:val="0"/>
              <w:jc w:val="center"/>
              <w:rPr>
                <w:rFonts w:eastAsiaTheme="minorHAnsi"/>
                <w:color w:val="000000"/>
                <w:sz w:val="18"/>
                <w:szCs w:val="18"/>
              </w:rPr>
            </w:pPr>
            <w:r>
              <w:rPr>
                <w:rFonts w:eastAsiaTheme="minorHAnsi"/>
                <w:color w:val="000000"/>
                <w:sz w:val="18"/>
                <w:szCs w:val="18"/>
              </w:rPr>
              <w:t> 0.000124</w:t>
            </w:r>
          </w:p>
        </w:tc>
        <w:tc>
          <w:tcPr>
            <w:tcW w:w="1207" w:type="dxa"/>
            <w:tcBorders>
              <w:top w:val="nil"/>
              <w:left w:val="nil"/>
              <w:bottom w:val="nil"/>
              <w:right w:val="nil"/>
            </w:tcBorders>
            <w:vAlign w:val="bottom"/>
          </w:tcPr>
          <w:p w14:paraId="3C92A008" w14:textId="77777777" w:rsidR="007A21FC" w:rsidRDefault="007A21FC">
            <w:pPr>
              <w:widowControl/>
              <w:adjustRightInd w:val="0"/>
              <w:jc w:val="center"/>
              <w:rPr>
                <w:rFonts w:eastAsiaTheme="minorHAnsi"/>
                <w:color w:val="000000"/>
                <w:sz w:val="18"/>
                <w:szCs w:val="18"/>
              </w:rPr>
            </w:pPr>
            <w:r>
              <w:rPr>
                <w:rFonts w:eastAsiaTheme="minorHAnsi"/>
                <w:color w:val="000000"/>
                <w:sz w:val="18"/>
                <w:szCs w:val="18"/>
              </w:rPr>
              <w:t> 13.08054</w:t>
            </w:r>
          </w:p>
        </w:tc>
        <w:tc>
          <w:tcPr>
            <w:tcW w:w="1208" w:type="dxa"/>
            <w:tcBorders>
              <w:top w:val="nil"/>
              <w:left w:val="nil"/>
              <w:bottom w:val="nil"/>
              <w:right w:val="nil"/>
            </w:tcBorders>
            <w:vAlign w:val="bottom"/>
          </w:tcPr>
          <w:p w14:paraId="60121C8F" w14:textId="77777777" w:rsidR="007A21FC" w:rsidRDefault="007A21FC">
            <w:pPr>
              <w:widowControl/>
              <w:adjustRightInd w:val="0"/>
              <w:jc w:val="center"/>
              <w:rPr>
                <w:rFonts w:eastAsiaTheme="minorHAnsi"/>
                <w:color w:val="000000"/>
                <w:sz w:val="18"/>
                <w:szCs w:val="18"/>
              </w:rPr>
            </w:pPr>
            <w:r>
              <w:rPr>
                <w:rFonts w:eastAsiaTheme="minorHAnsi"/>
                <w:color w:val="000000"/>
                <w:sz w:val="18"/>
                <w:szCs w:val="18"/>
              </w:rPr>
              <w:t> 2.924117</w:t>
            </w:r>
          </w:p>
        </w:tc>
      </w:tr>
      <w:tr w:rsidR="007A21FC" w14:paraId="6BB05567" w14:textId="77777777" w:rsidTr="008379D1">
        <w:trPr>
          <w:trHeight w:val="225"/>
        </w:trPr>
        <w:tc>
          <w:tcPr>
            <w:tcW w:w="2017" w:type="dxa"/>
            <w:tcBorders>
              <w:top w:val="nil"/>
              <w:left w:val="nil"/>
              <w:bottom w:val="nil"/>
              <w:right w:val="nil"/>
            </w:tcBorders>
            <w:vAlign w:val="bottom"/>
          </w:tcPr>
          <w:p w14:paraId="413A5975" w14:textId="77777777" w:rsidR="007A21FC" w:rsidRDefault="007A21FC" w:rsidP="008379D1">
            <w:pPr>
              <w:widowControl/>
              <w:adjustRightInd w:val="0"/>
              <w:rPr>
                <w:rFonts w:eastAsiaTheme="minorHAnsi"/>
                <w:color w:val="000000"/>
                <w:sz w:val="18"/>
                <w:szCs w:val="18"/>
              </w:rPr>
            </w:pPr>
            <w:r>
              <w:rPr>
                <w:rFonts w:eastAsiaTheme="minorHAnsi"/>
                <w:color w:val="000000"/>
                <w:sz w:val="18"/>
                <w:szCs w:val="18"/>
              </w:rPr>
              <w:t>S_GR</w:t>
            </w:r>
          </w:p>
        </w:tc>
        <w:tc>
          <w:tcPr>
            <w:tcW w:w="1208" w:type="dxa"/>
            <w:tcBorders>
              <w:top w:val="nil"/>
              <w:left w:val="nil"/>
              <w:bottom w:val="nil"/>
              <w:right w:val="nil"/>
            </w:tcBorders>
            <w:vAlign w:val="bottom"/>
          </w:tcPr>
          <w:p w14:paraId="7686A788" w14:textId="77777777" w:rsidR="007A21FC" w:rsidRDefault="007A21FC">
            <w:pPr>
              <w:widowControl/>
              <w:adjustRightInd w:val="0"/>
              <w:jc w:val="center"/>
              <w:rPr>
                <w:rFonts w:eastAsiaTheme="minorHAnsi"/>
                <w:color w:val="000000"/>
                <w:sz w:val="18"/>
                <w:szCs w:val="18"/>
              </w:rPr>
            </w:pPr>
            <w:r>
              <w:rPr>
                <w:rFonts w:eastAsiaTheme="minorHAnsi"/>
                <w:color w:val="000000"/>
                <w:sz w:val="18"/>
                <w:szCs w:val="18"/>
              </w:rPr>
              <w:t> 5.86E-07</w:t>
            </w:r>
          </w:p>
        </w:tc>
        <w:tc>
          <w:tcPr>
            <w:tcW w:w="1207" w:type="dxa"/>
            <w:tcBorders>
              <w:top w:val="nil"/>
              <w:left w:val="nil"/>
              <w:bottom w:val="nil"/>
              <w:right w:val="nil"/>
            </w:tcBorders>
            <w:vAlign w:val="bottom"/>
          </w:tcPr>
          <w:p w14:paraId="26D5F7EE" w14:textId="77777777" w:rsidR="007A21FC" w:rsidRDefault="007A21FC">
            <w:pPr>
              <w:widowControl/>
              <w:adjustRightInd w:val="0"/>
              <w:jc w:val="center"/>
              <w:rPr>
                <w:rFonts w:eastAsiaTheme="minorHAnsi"/>
                <w:color w:val="000000"/>
                <w:sz w:val="18"/>
                <w:szCs w:val="18"/>
              </w:rPr>
            </w:pPr>
            <w:r>
              <w:rPr>
                <w:rFonts w:eastAsiaTheme="minorHAnsi"/>
                <w:color w:val="000000"/>
                <w:sz w:val="18"/>
                <w:szCs w:val="18"/>
              </w:rPr>
              <w:t> 1.794832</w:t>
            </w:r>
          </w:p>
        </w:tc>
        <w:tc>
          <w:tcPr>
            <w:tcW w:w="1208" w:type="dxa"/>
            <w:tcBorders>
              <w:top w:val="nil"/>
              <w:left w:val="nil"/>
              <w:bottom w:val="nil"/>
              <w:right w:val="nil"/>
            </w:tcBorders>
            <w:vAlign w:val="bottom"/>
          </w:tcPr>
          <w:p w14:paraId="7995321C" w14:textId="77777777" w:rsidR="007A21FC" w:rsidRDefault="007A21FC">
            <w:pPr>
              <w:widowControl/>
              <w:adjustRightInd w:val="0"/>
              <w:jc w:val="center"/>
              <w:rPr>
                <w:rFonts w:eastAsiaTheme="minorHAnsi"/>
                <w:color w:val="000000"/>
                <w:sz w:val="18"/>
                <w:szCs w:val="18"/>
              </w:rPr>
            </w:pPr>
            <w:r>
              <w:rPr>
                <w:rFonts w:eastAsiaTheme="minorHAnsi"/>
                <w:color w:val="000000"/>
                <w:sz w:val="18"/>
                <w:szCs w:val="18"/>
              </w:rPr>
              <w:t> 1.571182</w:t>
            </w:r>
          </w:p>
        </w:tc>
      </w:tr>
      <w:tr w:rsidR="007A21FC" w14:paraId="001FAA87" w14:textId="77777777" w:rsidTr="008379D1">
        <w:trPr>
          <w:trHeight w:val="225"/>
        </w:trPr>
        <w:tc>
          <w:tcPr>
            <w:tcW w:w="2017" w:type="dxa"/>
            <w:tcBorders>
              <w:top w:val="nil"/>
              <w:left w:val="nil"/>
              <w:bottom w:val="nil"/>
              <w:right w:val="nil"/>
            </w:tcBorders>
            <w:vAlign w:val="bottom"/>
          </w:tcPr>
          <w:p w14:paraId="66C94CB9" w14:textId="77777777" w:rsidR="007A21FC" w:rsidRDefault="007A21FC" w:rsidP="008379D1">
            <w:pPr>
              <w:widowControl/>
              <w:adjustRightInd w:val="0"/>
              <w:rPr>
                <w:rFonts w:eastAsiaTheme="minorHAnsi"/>
                <w:color w:val="000000"/>
                <w:sz w:val="18"/>
                <w:szCs w:val="18"/>
              </w:rPr>
            </w:pPr>
            <w:r>
              <w:rPr>
                <w:rFonts w:eastAsiaTheme="minorHAnsi"/>
                <w:color w:val="000000"/>
                <w:sz w:val="18"/>
                <w:szCs w:val="18"/>
              </w:rPr>
              <w:t>I_GR</w:t>
            </w:r>
          </w:p>
        </w:tc>
        <w:tc>
          <w:tcPr>
            <w:tcW w:w="1208" w:type="dxa"/>
            <w:tcBorders>
              <w:top w:val="nil"/>
              <w:left w:val="nil"/>
              <w:bottom w:val="nil"/>
              <w:right w:val="nil"/>
            </w:tcBorders>
            <w:vAlign w:val="bottom"/>
          </w:tcPr>
          <w:p w14:paraId="53913C3C" w14:textId="77777777" w:rsidR="007A21FC" w:rsidRDefault="007A21FC">
            <w:pPr>
              <w:widowControl/>
              <w:adjustRightInd w:val="0"/>
              <w:jc w:val="center"/>
              <w:rPr>
                <w:rFonts w:eastAsiaTheme="minorHAnsi"/>
                <w:color w:val="000000"/>
                <w:sz w:val="18"/>
                <w:szCs w:val="18"/>
              </w:rPr>
            </w:pPr>
            <w:r>
              <w:rPr>
                <w:rFonts w:eastAsiaTheme="minorHAnsi"/>
                <w:color w:val="000000"/>
                <w:sz w:val="18"/>
                <w:szCs w:val="18"/>
              </w:rPr>
              <w:t> 9.75E-06</w:t>
            </w:r>
          </w:p>
        </w:tc>
        <w:tc>
          <w:tcPr>
            <w:tcW w:w="1207" w:type="dxa"/>
            <w:tcBorders>
              <w:top w:val="nil"/>
              <w:left w:val="nil"/>
              <w:bottom w:val="nil"/>
              <w:right w:val="nil"/>
            </w:tcBorders>
            <w:vAlign w:val="bottom"/>
          </w:tcPr>
          <w:p w14:paraId="05C09A46" w14:textId="77777777" w:rsidR="007A21FC" w:rsidRDefault="007A21FC">
            <w:pPr>
              <w:widowControl/>
              <w:adjustRightInd w:val="0"/>
              <w:jc w:val="center"/>
              <w:rPr>
                <w:rFonts w:eastAsiaTheme="minorHAnsi"/>
                <w:color w:val="000000"/>
                <w:sz w:val="18"/>
                <w:szCs w:val="18"/>
              </w:rPr>
            </w:pPr>
            <w:r>
              <w:rPr>
                <w:rFonts w:eastAsiaTheme="minorHAnsi"/>
                <w:color w:val="000000"/>
                <w:sz w:val="18"/>
                <w:szCs w:val="18"/>
              </w:rPr>
              <w:t> 4.022730</w:t>
            </w:r>
          </w:p>
        </w:tc>
        <w:tc>
          <w:tcPr>
            <w:tcW w:w="1208" w:type="dxa"/>
            <w:tcBorders>
              <w:top w:val="nil"/>
              <w:left w:val="nil"/>
              <w:bottom w:val="nil"/>
              <w:right w:val="nil"/>
            </w:tcBorders>
            <w:vAlign w:val="bottom"/>
          </w:tcPr>
          <w:p w14:paraId="48EB260D" w14:textId="77777777" w:rsidR="007A21FC" w:rsidRDefault="007A21FC">
            <w:pPr>
              <w:widowControl/>
              <w:adjustRightInd w:val="0"/>
              <w:jc w:val="center"/>
              <w:rPr>
                <w:rFonts w:eastAsiaTheme="minorHAnsi"/>
                <w:color w:val="000000"/>
                <w:sz w:val="18"/>
                <w:szCs w:val="18"/>
              </w:rPr>
            </w:pPr>
            <w:r>
              <w:rPr>
                <w:rFonts w:eastAsiaTheme="minorHAnsi"/>
                <w:color w:val="000000"/>
                <w:sz w:val="18"/>
                <w:szCs w:val="18"/>
              </w:rPr>
              <w:t> 2.407814</w:t>
            </w:r>
          </w:p>
        </w:tc>
      </w:tr>
      <w:tr w:rsidR="007A21FC" w14:paraId="3FE4E266" w14:textId="77777777" w:rsidTr="008379D1">
        <w:trPr>
          <w:trHeight w:val="225"/>
        </w:trPr>
        <w:tc>
          <w:tcPr>
            <w:tcW w:w="2017" w:type="dxa"/>
            <w:tcBorders>
              <w:top w:val="nil"/>
              <w:left w:val="nil"/>
              <w:bottom w:val="nil"/>
              <w:right w:val="nil"/>
            </w:tcBorders>
            <w:vAlign w:val="bottom"/>
          </w:tcPr>
          <w:p w14:paraId="59DD9C70" w14:textId="77777777" w:rsidR="007A21FC" w:rsidRDefault="007A21FC" w:rsidP="008379D1">
            <w:pPr>
              <w:widowControl/>
              <w:adjustRightInd w:val="0"/>
              <w:rPr>
                <w:rFonts w:eastAsiaTheme="minorHAnsi"/>
                <w:color w:val="000000"/>
                <w:sz w:val="18"/>
                <w:szCs w:val="18"/>
              </w:rPr>
            </w:pPr>
            <w:r>
              <w:rPr>
                <w:rFonts w:eastAsiaTheme="minorHAnsi"/>
                <w:color w:val="000000"/>
                <w:sz w:val="18"/>
                <w:szCs w:val="18"/>
              </w:rPr>
              <w:t>M2_GR</w:t>
            </w:r>
          </w:p>
        </w:tc>
        <w:tc>
          <w:tcPr>
            <w:tcW w:w="1208" w:type="dxa"/>
            <w:tcBorders>
              <w:top w:val="nil"/>
              <w:left w:val="nil"/>
              <w:bottom w:val="nil"/>
              <w:right w:val="nil"/>
            </w:tcBorders>
            <w:vAlign w:val="bottom"/>
          </w:tcPr>
          <w:p w14:paraId="25C752A7" w14:textId="77777777" w:rsidR="007A21FC" w:rsidRDefault="007A21FC">
            <w:pPr>
              <w:widowControl/>
              <w:adjustRightInd w:val="0"/>
              <w:jc w:val="center"/>
              <w:rPr>
                <w:rFonts w:eastAsiaTheme="minorHAnsi"/>
                <w:color w:val="000000"/>
                <w:sz w:val="18"/>
                <w:szCs w:val="18"/>
              </w:rPr>
            </w:pPr>
            <w:r>
              <w:rPr>
                <w:rFonts w:eastAsiaTheme="minorHAnsi"/>
                <w:color w:val="000000"/>
                <w:sz w:val="18"/>
                <w:szCs w:val="18"/>
              </w:rPr>
              <w:t> 1.578700</w:t>
            </w:r>
          </w:p>
        </w:tc>
        <w:tc>
          <w:tcPr>
            <w:tcW w:w="1207" w:type="dxa"/>
            <w:tcBorders>
              <w:top w:val="nil"/>
              <w:left w:val="nil"/>
              <w:bottom w:val="nil"/>
              <w:right w:val="nil"/>
            </w:tcBorders>
            <w:vAlign w:val="bottom"/>
          </w:tcPr>
          <w:p w14:paraId="6ABA89FC" w14:textId="77777777" w:rsidR="007A21FC" w:rsidRDefault="007A21FC">
            <w:pPr>
              <w:widowControl/>
              <w:adjustRightInd w:val="0"/>
              <w:jc w:val="center"/>
              <w:rPr>
                <w:rFonts w:eastAsiaTheme="minorHAnsi"/>
                <w:color w:val="000000"/>
                <w:sz w:val="18"/>
                <w:szCs w:val="18"/>
              </w:rPr>
            </w:pPr>
            <w:r>
              <w:rPr>
                <w:rFonts w:eastAsiaTheme="minorHAnsi"/>
                <w:color w:val="000000"/>
                <w:sz w:val="18"/>
                <w:szCs w:val="18"/>
              </w:rPr>
              <w:t> 2.385864</w:t>
            </w:r>
          </w:p>
        </w:tc>
        <w:tc>
          <w:tcPr>
            <w:tcW w:w="1208" w:type="dxa"/>
            <w:tcBorders>
              <w:top w:val="nil"/>
              <w:left w:val="nil"/>
              <w:bottom w:val="nil"/>
              <w:right w:val="nil"/>
            </w:tcBorders>
            <w:vAlign w:val="bottom"/>
          </w:tcPr>
          <w:p w14:paraId="114C8707" w14:textId="77777777" w:rsidR="007A21FC" w:rsidRDefault="007A21FC">
            <w:pPr>
              <w:widowControl/>
              <w:adjustRightInd w:val="0"/>
              <w:jc w:val="center"/>
              <w:rPr>
                <w:rFonts w:eastAsiaTheme="minorHAnsi"/>
                <w:color w:val="000000"/>
                <w:sz w:val="18"/>
                <w:szCs w:val="18"/>
              </w:rPr>
            </w:pPr>
            <w:r>
              <w:rPr>
                <w:rFonts w:eastAsiaTheme="minorHAnsi"/>
                <w:color w:val="000000"/>
                <w:sz w:val="18"/>
                <w:szCs w:val="18"/>
              </w:rPr>
              <w:t> 1.129458</w:t>
            </w:r>
          </w:p>
        </w:tc>
      </w:tr>
      <w:tr w:rsidR="007A21FC" w14:paraId="084B1F72" w14:textId="77777777" w:rsidTr="008379D1">
        <w:trPr>
          <w:trHeight w:val="225"/>
        </w:trPr>
        <w:tc>
          <w:tcPr>
            <w:tcW w:w="2017" w:type="dxa"/>
            <w:tcBorders>
              <w:top w:val="nil"/>
              <w:left w:val="nil"/>
              <w:bottom w:val="nil"/>
              <w:right w:val="nil"/>
            </w:tcBorders>
            <w:vAlign w:val="bottom"/>
          </w:tcPr>
          <w:p w14:paraId="4ACE2823" w14:textId="77777777" w:rsidR="007A21FC" w:rsidRDefault="007A21FC" w:rsidP="008379D1">
            <w:pPr>
              <w:widowControl/>
              <w:adjustRightInd w:val="0"/>
              <w:rPr>
                <w:rFonts w:eastAsiaTheme="minorHAnsi"/>
                <w:color w:val="000000"/>
                <w:sz w:val="18"/>
                <w:szCs w:val="18"/>
              </w:rPr>
            </w:pPr>
            <w:r>
              <w:rPr>
                <w:rFonts w:eastAsiaTheme="minorHAnsi"/>
                <w:color w:val="000000"/>
                <w:sz w:val="18"/>
                <w:szCs w:val="18"/>
              </w:rPr>
              <w:t>COVID19</w:t>
            </w:r>
          </w:p>
        </w:tc>
        <w:tc>
          <w:tcPr>
            <w:tcW w:w="1208" w:type="dxa"/>
            <w:tcBorders>
              <w:top w:val="nil"/>
              <w:left w:val="nil"/>
              <w:bottom w:val="nil"/>
              <w:right w:val="nil"/>
            </w:tcBorders>
            <w:vAlign w:val="bottom"/>
          </w:tcPr>
          <w:p w14:paraId="61E6B2AF" w14:textId="77777777" w:rsidR="007A21FC" w:rsidRDefault="007A21FC">
            <w:pPr>
              <w:widowControl/>
              <w:adjustRightInd w:val="0"/>
              <w:jc w:val="center"/>
              <w:rPr>
                <w:rFonts w:eastAsiaTheme="minorHAnsi"/>
                <w:color w:val="000000"/>
                <w:sz w:val="18"/>
                <w:szCs w:val="18"/>
              </w:rPr>
            </w:pPr>
            <w:r>
              <w:rPr>
                <w:rFonts w:eastAsiaTheme="minorHAnsi"/>
                <w:color w:val="000000"/>
                <w:sz w:val="18"/>
                <w:szCs w:val="18"/>
              </w:rPr>
              <w:t> 0.035667</w:t>
            </w:r>
          </w:p>
        </w:tc>
        <w:tc>
          <w:tcPr>
            <w:tcW w:w="1207" w:type="dxa"/>
            <w:tcBorders>
              <w:top w:val="nil"/>
              <w:left w:val="nil"/>
              <w:bottom w:val="nil"/>
              <w:right w:val="nil"/>
            </w:tcBorders>
            <w:vAlign w:val="bottom"/>
          </w:tcPr>
          <w:p w14:paraId="6A61D9F5" w14:textId="77777777" w:rsidR="007A21FC" w:rsidRDefault="007A21FC">
            <w:pPr>
              <w:widowControl/>
              <w:adjustRightInd w:val="0"/>
              <w:jc w:val="center"/>
              <w:rPr>
                <w:rFonts w:eastAsiaTheme="minorHAnsi"/>
                <w:color w:val="000000"/>
                <w:sz w:val="18"/>
                <w:szCs w:val="18"/>
              </w:rPr>
            </w:pPr>
            <w:r>
              <w:rPr>
                <w:rFonts w:eastAsiaTheme="minorHAnsi"/>
                <w:color w:val="000000"/>
                <w:sz w:val="18"/>
                <w:szCs w:val="18"/>
              </w:rPr>
              <w:t> 1.599891</w:t>
            </w:r>
          </w:p>
        </w:tc>
        <w:tc>
          <w:tcPr>
            <w:tcW w:w="1208" w:type="dxa"/>
            <w:tcBorders>
              <w:top w:val="nil"/>
              <w:left w:val="nil"/>
              <w:bottom w:val="nil"/>
              <w:right w:val="nil"/>
            </w:tcBorders>
            <w:vAlign w:val="bottom"/>
          </w:tcPr>
          <w:p w14:paraId="46F38BE8" w14:textId="77777777" w:rsidR="007A21FC" w:rsidRDefault="007A21FC">
            <w:pPr>
              <w:widowControl/>
              <w:adjustRightInd w:val="0"/>
              <w:jc w:val="center"/>
              <w:rPr>
                <w:rFonts w:eastAsiaTheme="minorHAnsi"/>
                <w:color w:val="000000"/>
                <w:sz w:val="18"/>
                <w:szCs w:val="18"/>
              </w:rPr>
            </w:pPr>
            <w:r>
              <w:rPr>
                <w:rFonts w:eastAsiaTheme="minorHAnsi"/>
                <w:color w:val="000000"/>
                <w:sz w:val="18"/>
                <w:szCs w:val="18"/>
              </w:rPr>
              <w:t> 1.459549</w:t>
            </w:r>
          </w:p>
        </w:tc>
      </w:tr>
      <w:tr w:rsidR="007A21FC" w14:paraId="22BFA8AD" w14:textId="77777777" w:rsidTr="008379D1">
        <w:trPr>
          <w:trHeight w:hRule="exact" w:val="90"/>
        </w:trPr>
        <w:tc>
          <w:tcPr>
            <w:tcW w:w="2017" w:type="dxa"/>
            <w:tcBorders>
              <w:top w:val="nil"/>
              <w:left w:val="nil"/>
              <w:bottom w:val="double" w:sz="6" w:space="0" w:color="auto"/>
              <w:right w:val="nil"/>
            </w:tcBorders>
            <w:vAlign w:val="bottom"/>
          </w:tcPr>
          <w:p w14:paraId="45021BED" w14:textId="77777777" w:rsidR="007A21FC" w:rsidRDefault="007A21FC">
            <w:pPr>
              <w:widowControl/>
              <w:adjustRightInd w:val="0"/>
              <w:jc w:val="center"/>
              <w:rPr>
                <w:rFonts w:eastAsiaTheme="minorHAnsi"/>
                <w:color w:val="000000"/>
                <w:sz w:val="18"/>
                <w:szCs w:val="18"/>
              </w:rPr>
            </w:pPr>
          </w:p>
        </w:tc>
        <w:tc>
          <w:tcPr>
            <w:tcW w:w="1208" w:type="dxa"/>
            <w:tcBorders>
              <w:top w:val="nil"/>
              <w:left w:val="nil"/>
              <w:bottom w:val="double" w:sz="6" w:space="0" w:color="auto"/>
              <w:right w:val="nil"/>
            </w:tcBorders>
            <w:vAlign w:val="bottom"/>
          </w:tcPr>
          <w:p w14:paraId="7CF61FD2" w14:textId="77777777" w:rsidR="007A21FC" w:rsidRDefault="007A21FC">
            <w:pPr>
              <w:widowControl/>
              <w:adjustRightInd w:val="0"/>
              <w:jc w:val="center"/>
              <w:rPr>
                <w:rFonts w:eastAsiaTheme="minorHAnsi"/>
                <w:color w:val="000000"/>
                <w:sz w:val="18"/>
                <w:szCs w:val="18"/>
              </w:rPr>
            </w:pPr>
          </w:p>
        </w:tc>
        <w:tc>
          <w:tcPr>
            <w:tcW w:w="1207" w:type="dxa"/>
            <w:tcBorders>
              <w:top w:val="nil"/>
              <w:left w:val="nil"/>
              <w:bottom w:val="double" w:sz="6" w:space="0" w:color="auto"/>
              <w:right w:val="nil"/>
            </w:tcBorders>
            <w:vAlign w:val="bottom"/>
          </w:tcPr>
          <w:p w14:paraId="092FBB7F" w14:textId="77777777" w:rsidR="007A21FC" w:rsidRDefault="007A21FC">
            <w:pPr>
              <w:widowControl/>
              <w:adjustRightInd w:val="0"/>
              <w:jc w:val="center"/>
              <w:rPr>
                <w:rFonts w:eastAsiaTheme="minorHAnsi"/>
                <w:color w:val="000000"/>
                <w:sz w:val="18"/>
                <w:szCs w:val="18"/>
              </w:rPr>
            </w:pPr>
          </w:p>
        </w:tc>
        <w:tc>
          <w:tcPr>
            <w:tcW w:w="1208" w:type="dxa"/>
            <w:tcBorders>
              <w:top w:val="nil"/>
              <w:left w:val="nil"/>
              <w:bottom w:val="double" w:sz="6" w:space="0" w:color="auto"/>
              <w:right w:val="nil"/>
            </w:tcBorders>
            <w:vAlign w:val="bottom"/>
          </w:tcPr>
          <w:p w14:paraId="0738A286" w14:textId="77777777" w:rsidR="007A21FC" w:rsidRDefault="007A21FC">
            <w:pPr>
              <w:widowControl/>
              <w:adjustRightInd w:val="0"/>
              <w:jc w:val="center"/>
              <w:rPr>
                <w:rFonts w:eastAsiaTheme="minorHAnsi"/>
                <w:color w:val="000000"/>
                <w:sz w:val="18"/>
                <w:szCs w:val="18"/>
              </w:rPr>
            </w:pPr>
          </w:p>
        </w:tc>
      </w:tr>
      <w:tr w:rsidR="007A21FC" w14:paraId="3DCB30E6" w14:textId="77777777" w:rsidTr="008379D1">
        <w:trPr>
          <w:trHeight w:hRule="exact" w:val="135"/>
        </w:trPr>
        <w:tc>
          <w:tcPr>
            <w:tcW w:w="2017" w:type="dxa"/>
            <w:tcBorders>
              <w:top w:val="nil"/>
              <w:left w:val="nil"/>
              <w:bottom w:val="nil"/>
              <w:right w:val="nil"/>
            </w:tcBorders>
            <w:vAlign w:val="bottom"/>
          </w:tcPr>
          <w:p w14:paraId="2DB6BEF4" w14:textId="77777777" w:rsidR="007A21FC" w:rsidRDefault="007A21FC">
            <w:pPr>
              <w:widowControl/>
              <w:adjustRightInd w:val="0"/>
              <w:jc w:val="center"/>
              <w:rPr>
                <w:rFonts w:eastAsiaTheme="minorHAnsi"/>
                <w:color w:val="000000"/>
                <w:sz w:val="18"/>
                <w:szCs w:val="18"/>
              </w:rPr>
            </w:pPr>
          </w:p>
        </w:tc>
        <w:tc>
          <w:tcPr>
            <w:tcW w:w="1208" w:type="dxa"/>
            <w:tcBorders>
              <w:top w:val="nil"/>
              <w:left w:val="nil"/>
              <w:bottom w:val="nil"/>
              <w:right w:val="nil"/>
            </w:tcBorders>
            <w:vAlign w:val="bottom"/>
          </w:tcPr>
          <w:p w14:paraId="56C862C4" w14:textId="77777777" w:rsidR="007A21FC" w:rsidRDefault="007A21FC">
            <w:pPr>
              <w:widowControl/>
              <w:adjustRightInd w:val="0"/>
              <w:jc w:val="center"/>
              <w:rPr>
                <w:rFonts w:eastAsiaTheme="minorHAnsi"/>
                <w:color w:val="000000"/>
                <w:sz w:val="18"/>
                <w:szCs w:val="18"/>
              </w:rPr>
            </w:pPr>
          </w:p>
        </w:tc>
        <w:tc>
          <w:tcPr>
            <w:tcW w:w="1207" w:type="dxa"/>
            <w:tcBorders>
              <w:top w:val="nil"/>
              <w:left w:val="nil"/>
              <w:bottom w:val="nil"/>
              <w:right w:val="nil"/>
            </w:tcBorders>
            <w:vAlign w:val="bottom"/>
          </w:tcPr>
          <w:p w14:paraId="6081E805" w14:textId="77777777" w:rsidR="007A21FC" w:rsidRDefault="007A21FC">
            <w:pPr>
              <w:widowControl/>
              <w:adjustRightInd w:val="0"/>
              <w:jc w:val="center"/>
              <w:rPr>
                <w:rFonts w:eastAsiaTheme="minorHAnsi"/>
                <w:color w:val="000000"/>
                <w:sz w:val="18"/>
                <w:szCs w:val="18"/>
              </w:rPr>
            </w:pPr>
          </w:p>
        </w:tc>
        <w:tc>
          <w:tcPr>
            <w:tcW w:w="1208" w:type="dxa"/>
            <w:tcBorders>
              <w:top w:val="nil"/>
              <w:left w:val="nil"/>
              <w:bottom w:val="nil"/>
              <w:right w:val="nil"/>
            </w:tcBorders>
            <w:vAlign w:val="bottom"/>
          </w:tcPr>
          <w:p w14:paraId="72AEFA74" w14:textId="77777777" w:rsidR="007A21FC" w:rsidRDefault="007A21FC">
            <w:pPr>
              <w:widowControl/>
              <w:adjustRightInd w:val="0"/>
              <w:jc w:val="center"/>
              <w:rPr>
                <w:rFonts w:eastAsiaTheme="minorHAnsi"/>
                <w:color w:val="000000"/>
                <w:sz w:val="18"/>
                <w:szCs w:val="18"/>
              </w:rPr>
            </w:pPr>
          </w:p>
        </w:tc>
      </w:tr>
    </w:tbl>
    <w:p w14:paraId="4933CA56" w14:textId="77777777" w:rsidR="008379D1" w:rsidRDefault="008379D1" w:rsidP="008379D1">
      <w:pPr>
        <w:pStyle w:val="BodyText"/>
        <w:spacing w:before="1" w:line="290" w:lineRule="auto"/>
        <w:ind w:left="270" w:right="228"/>
        <w:rPr>
          <w:rFonts w:eastAsiaTheme="minorHAnsi"/>
          <w:i/>
          <w:sz w:val="18"/>
          <w:szCs w:val="18"/>
        </w:rPr>
      </w:pPr>
      <w:r w:rsidRPr="00412474">
        <w:rPr>
          <w:rFonts w:eastAsiaTheme="minorHAnsi"/>
          <w:i/>
          <w:sz w:val="18"/>
          <w:szCs w:val="18"/>
        </w:rPr>
        <w:t>Note</w:t>
      </w:r>
      <w:r>
        <w:rPr>
          <w:rFonts w:eastAsiaTheme="minorHAnsi"/>
          <w:i/>
          <w:sz w:val="18"/>
          <w:szCs w:val="18"/>
        </w:rPr>
        <w:t xml:space="preserve">: </w:t>
      </w:r>
      <w:r w:rsidRPr="00412474">
        <w:rPr>
          <w:rFonts w:eastAsiaTheme="minorHAnsi"/>
          <w:i/>
          <w:sz w:val="18"/>
          <w:szCs w:val="18"/>
        </w:rPr>
        <w:t>S</w:t>
      </w:r>
      <w:r>
        <w:rPr>
          <w:rFonts w:eastAsiaTheme="minorHAnsi"/>
          <w:i/>
          <w:sz w:val="18"/>
          <w:szCs w:val="18"/>
        </w:rPr>
        <w:t xml:space="preserve">ample: 2006Q1 2021Q1, Included observations: 57 after </w:t>
      </w:r>
      <w:r w:rsidRPr="00412474">
        <w:rPr>
          <w:rFonts w:eastAsiaTheme="minorHAnsi"/>
          <w:i/>
          <w:sz w:val="18"/>
          <w:szCs w:val="18"/>
        </w:rPr>
        <w:t>adjustments</w:t>
      </w:r>
      <w:r>
        <w:rPr>
          <w:rFonts w:eastAsiaTheme="minorHAnsi"/>
          <w:i/>
          <w:sz w:val="18"/>
          <w:szCs w:val="18"/>
        </w:rPr>
        <w:t>.</w:t>
      </w:r>
      <w:r w:rsidR="007A21FC">
        <w:rPr>
          <w:rFonts w:eastAsiaTheme="minorHAnsi"/>
          <w:sz w:val="18"/>
          <w:szCs w:val="18"/>
        </w:rPr>
        <w:br/>
      </w:r>
      <w:r w:rsidRPr="00305B3B">
        <w:rPr>
          <w:sz w:val="18"/>
        </w:rPr>
        <w:t xml:space="preserve">Source: Own data processing in </w:t>
      </w:r>
      <w:proofErr w:type="spellStart"/>
      <w:r w:rsidRPr="00305B3B">
        <w:rPr>
          <w:sz w:val="18"/>
        </w:rPr>
        <w:t>Eviews</w:t>
      </w:r>
      <w:proofErr w:type="spellEnd"/>
    </w:p>
    <w:p w14:paraId="7C844CB3" w14:textId="77777777" w:rsidR="002233A6" w:rsidRDefault="002233A6" w:rsidP="002233A6">
      <w:pPr>
        <w:pStyle w:val="BodyText"/>
        <w:spacing w:before="1" w:line="290" w:lineRule="auto"/>
        <w:ind w:left="212" w:right="228"/>
      </w:pPr>
    </w:p>
    <w:p w14:paraId="072CF51A" w14:textId="2CAE54D4" w:rsidR="007A21FC" w:rsidRDefault="002233A6" w:rsidP="002233A6">
      <w:pPr>
        <w:pStyle w:val="BodyText"/>
        <w:spacing w:before="1" w:line="290" w:lineRule="auto"/>
        <w:ind w:left="270" w:right="228" w:firstLine="508"/>
        <w:jc w:val="both"/>
      </w:pPr>
      <w:r>
        <w:t>The import variable can be dropped as a solution to get rid of multicollinearity and be able to interpret the regression coefficients. Table 3.3 summarizes the centered VIFs when the import variable has been dropped.</w:t>
      </w:r>
    </w:p>
    <w:p w14:paraId="36F91BBD" w14:textId="35C6BD04" w:rsidR="002233A6" w:rsidRDefault="002233A6" w:rsidP="002233A6">
      <w:pPr>
        <w:pStyle w:val="BodyText"/>
        <w:spacing w:before="1" w:line="290" w:lineRule="auto"/>
        <w:ind w:left="270" w:right="228" w:firstLine="508"/>
        <w:jc w:val="both"/>
      </w:pPr>
    </w:p>
    <w:p w14:paraId="244E24C3" w14:textId="08F67CCE" w:rsidR="002233A6" w:rsidRDefault="00704433" w:rsidP="0093692A">
      <w:pPr>
        <w:pStyle w:val="BodyText"/>
        <w:spacing w:before="1" w:line="290" w:lineRule="auto"/>
        <w:ind w:right="228" w:firstLine="270"/>
        <w:jc w:val="both"/>
      </w:pPr>
      <w:r>
        <w:t xml:space="preserve">Table 3.3: </w:t>
      </w:r>
      <w:r w:rsidR="00B3001C">
        <w:t>Summarized VIFs when the import variable has been dropped</w:t>
      </w:r>
    </w:p>
    <w:tbl>
      <w:tblPr>
        <w:tblW w:w="0" w:type="auto"/>
        <w:tblInd w:w="270" w:type="dxa"/>
        <w:tblLook w:val="04A0" w:firstRow="1" w:lastRow="0" w:firstColumn="1" w:lastColumn="0" w:noHBand="0" w:noVBand="1"/>
      </w:tblPr>
      <w:tblGrid>
        <w:gridCol w:w="2452"/>
        <w:gridCol w:w="495"/>
        <w:gridCol w:w="495"/>
        <w:gridCol w:w="495"/>
        <w:gridCol w:w="692"/>
        <w:gridCol w:w="685"/>
        <w:gridCol w:w="640"/>
        <w:gridCol w:w="884"/>
        <w:gridCol w:w="1018"/>
      </w:tblGrid>
      <w:tr w:rsidR="00D7569D" w:rsidRPr="00E057E8" w14:paraId="311D5C29" w14:textId="77777777" w:rsidTr="00D7569D">
        <w:trPr>
          <w:trHeight w:val="330"/>
        </w:trPr>
        <w:tc>
          <w:tcPr>
            <w:tcW w:w="0" w:type="auto"/>
            <w:tcBorders>
              <w:top w:val="double" w:sz="6" w:space="0" w:color="auto"/>
              <w:left w:val="nil"/>
              <w:bottom w:val="double" w:sz="6" w:space="0" w:color="auto"/>
              <w:right w:val="nil"/>
            </w:tcBorders>
            <w:shd w:val="clear" w:color="auto" w:fill="auto"/>
            <w:hideMark/>
          </w:tcPr>
          <w:p w14:paraId="1D77FDDD" w14:textId="77777777" w:rsidR="0093692A" w:rsidRPr="0093692A" w:rsidRDefault="0093692A" w:rsidP="0093692A">
            <w:pPr>
              <w:widowControl/>
              <w:autoSpaceDE/>
              <w:autoSpaceDN/>
              <w:rPr>
                <w:rFonts w:ascii="Calibri" w:eastAsia="Times New Roman" w:hAnsi="Calibri" w:cs="Calibri"/>
                <w:bCs/>
                <w:color w:val="000000"/>
              </w:rPr>
            </w:pPr>
            <w:r w:rsidRPr="0093692A">
              <w:rPr>
                <w:rFonts w:ascii="Calibri" w:eastAsia="Times New Roman" w:hAnsi="Calibri" w:cs="Calibri"/>
                <w:bCs/>
                <w:color w:val="000000"/>
              </w:rPr>
              <w:t>Independent/Dependent</w:t>
            </w:r>
          </w:p>
        </w:tc>
        <w:tc>
          <w:tcPr>
            <w:tcW w:w="0" w:type="auto"/>
            <w:tcBorders>
              <w:top w:val="double" w:sz="6" w:space="0" w:color="auto"/>
              <w:left w:val="nil"/>
              <w:bottom w:val="double" w:sz="6" w:space="0" w:color="auto"/>
              <w:right w:val="nil"/>
            </w:tcBorders>
            <w:shd w:val="clear" w:color="auto" w:fill="auto"/>
            <w:noWrap/>
            <w:hideMark/>
          </w:tcPr>
          <w:p w14:paraId="1F52B764" w14:textId="77777777" w:rsidR="0093692A" w:rsidRPr="0093692A" w:rsidRDefault="0093692A" w:rsidP="0093692A">
            <w:pPr>
              <w:widowControl/>
              <w:autoSpaceDE/>
              <w:autoSpaceDN/>
              <w:jc w:val="right"/>
              <w:rPr>
                <w:rFonts w:ascii="Calibri" w:eastAsia="Times New Roman" w:hAnsi="Calibri" w:cs="Calibri"/>
                <w:bCs/>
                <w:color w:val="000000"/>
              </w:rPr>
            </w:pPr>
            <w:r w:rsidRPr="0093692A">
              <w:rPr>
                <w:rFonts w:ascii="Calibri" w:eastAsia="Times New Roman" w:hAnsi="Calibri" w:cs="Calibri"/>
                <w:bCs/>
                <w:color w:val="000000"/>
              </w:rPr>
              <w:t>LR</w:t>
            </w:r>
          </w:p>
        </w:tc>
        <w:tc>
          <w:tcPr>
            <w:tcW w:w="0" w:type="auto"/>
            <w:tcBorders>
              <w:top w:val="double" w:sz="6" w:space="0" w:color="auto"/>
              <w:left w:val="nil"/>
              <w:bottom w:val="double" w:sz="6" w:space="0" w:color="auto"/>
              <w:right w:val="nil"/>
            </w:tcBorders>
            <w:shd w:val="clear" w:color="auto" w:fill="auto"/>
            <w:noWrap/>
            <w:hideMark/>
          </w:tcPr>
          <w:p w14:paraId="43524255" w14:textId="77777777" w:rsidR="0093692A" w:rsidRPr="0093692A" w:rsidRDefault="0093692A" w:rsidP="0093692A">
            <w:pPr>
              <w:widowControl/>
              <w:autoSpaceDE/>
              <w:autoSpaceDN/>
              <w:jc w:val="right"/>
              <w:rPr>
                <w:rFonts w:ascii="Calibri" w:eastAsia="Times New Roman" w:hAnsi="Calibri" w:cs="Calibri"/>
                <w:bCs/>
                <w:color w:val="000000"/>
              </w:rPr>
            </w:pPr>
            <w:r w:rsidRPr="0093692A">
              <w:rPr>
                <w:rFonts w:ascii="Calibri" w:eastAsiaTheme="minorHAnsi" w:hAnsi="Calibri" w:cs="Calibri"/>
                <w:bCs/>
                <w:color w:val="000000"/>
              </w:rPr>
              <w:t>B</w:t>
            </w:r>
          </w:p>
        </w:tc>
        <w:tc>
          <w:tcPr>
            <w:tcW w:w="0" w:type="auto"/>
            <w:tcBorders>
              <w:top w:val="double" w:sz="6" w:space="0" w:color="auto"/>
              <w:left w:val="nil"/>
              <w:bottom w:val="double" w:sz="6" w:space="0" w:color="auto"/>
              <w:right w:val="nil"/>
            </w:tcBorders>
            <w:shd w:val="clear" w:color="auto" w:fill="auto"/>
            <w:noWrap/>
            <w:hideMark/>
          </w:tcPr>
          <w:p w14:paraId="45C789E6" w14:textId="77777777" w:rsidR="0093692A" w:rsidRPr="0093692A" w:rsidRDefault="0093692A" w:rsidP="0093692A">
            <w:pPr>
              <w:widowControl/>
              <w:autoSpaceDE/>
              <w:autoSpaceDN/>
              <w:jc w:val="right"/>
              <w:rPr>
                <w:rFonts w:ascii="Calibri" w:eastAsia="Times New Roman" w:hAnsi="Calibri" w:cs="Calibri"/>
                <w:bCs/>
                <w:color w:val="000000"/>
              </w:rPr>
            </w:pPr>
            <w:r w:rsidRPr="0093692A">
              <w:rPr>
                <w:rFonts w:ascii="Calibri" w:eastAsiaTheme="minorHAnsi" w:hAnsi="Calibri" w:cs="Calibri"/>
                <w:bCs/>
                <w:color w:val="000000"/>
              </w:rPr>
              <w:t>X</w:t>
            </w:r>
          </w:p>
        </w:tc>
        <w:tc>
          <w:tcPr>
            <w:tcW w:w="0" w:type="auto"/>
            <w:tcBorders>
              <w:top w:val="double" w:sz="6" w:space="0" w:color="auto"/>
              <w:left w:val="nil"/>
              <w:bottom w:val="double" w:sz="6" w:space="0" w:color="auto"/>
              <w:right w:val="nil"/>
            </w:tcBorders>
            <w:shd w:val="clear" w:color="auto" w:fill="auto"/>
            <w:noWrap/>
            <w:hideMark/>
          </w:tcPr>
          <w:p w14:paraId="1302204A" w14:textId="77777777" w:rsidR="0093692A" w:rsidRPr="0093692A" w:rsidRDefault="0093692A" w:rsidP="0093692A">
            <w:pPr>
              <w:widowControl/>
              <w:autoSpaceDE/>
              <w:autoSpaceDN/>
              <w:jc w:val="right"/>
              <w:rPr>
                <w:rFonts w:ascii="Calibri" w:eastAsia="Times New Roman" w:hAnsi="Calibri" w:cs="Calibri"/>
                <w:bCs/>
                <w:color w:val="000000"/>
              </w:rPr>
            </w:pPr>
            <w:r w:rsidRPr="0093692A">
              <w:rPr>
                <w:rFonts w:ascii="Calibri" w:eastAsiaTheme="minorHAnsi" w:hAnsi="Calibri" w:cs="Calibri"/>
                <w:bCs/>
                <w:color w:val="000000"/>
              </w:rPr>
              <w:t>Y_GR</w:t>
            </w:r>
          </w:p>
        </w:tc>
        <w:tc>
          <w:tcPr>
            <w:tcW w:w="0" w:type="auto"/>
            <w:tcBorders>
              <w:top w:val="double" w:sz="6" w:space="0" w:color="auto"/>
              <w:left w:val="nil"/>
              <w:bottom w:val="double" w:sz="6" w:space="0" w:color="auto"/>
              <w:right w:val="nil"/>
            </w:tcBorders>
            <w:shd w:val="clear" w:color="auto" w:fill="auto"/>
            <w:noWrap/>
            <w:hideMark/>
          </w:tcPr>
          <w:p w14:paraId="539D614B" w14:textId="77777777" w:rsidR="0093692A" w:rsidRPr="0093692A" w:rsidRDefault="0093692A" w:rsidP="0093692A">
            <w:pPr>
              <w:widowControl/>
              <w:autoSpaceDE/>
              <w:autoSpaceDN/>
              <w:jc w:val="right"/>
              <w:rPr>
                <w:rFonts w:ascii="Calibri" w:eastAsia="Times New Roman" w:hAnsi="Calibri" w:cs="Calibri"/>
                <w:bCs/>
                <w:color w:val="000000"/>
              </w:rPr>
            </w:pPr>
            <w:r w:rsidRPr="0093692A">
              <w:rPr>
                <w:rFonts w:ascii="Calibri" w:eastAsiaTheme="minorHAnsi" w:hAnsi="Calibri" w:cs="Calibri"/>
                <w:bCs/>
                <w:color w:val="000000"/>
              </w:rPr>
              <w:t>S_GR</w:t>
            </w:r>
          </w:p>
        </w:tc>
        <w:tc>
          <w:tcPr>
            <w:tcW w:w="0" w:type="auto"/>
            <w:tcBorders>
              <w:top w:val="double" w:sz="6" w:space="0" w:color="auto"/>
              <w:left w:val="nil"/>
              <w:bottom w:val="double" w:sz="6" w:space="0" w:color="auto"/>
              <w:right w:val="nil"/>
            </w:tcBorders>
            <w:shd w:val="clear" w:color="auto" w:fill="auto"/>
            <w:noWrap/>
            <w:hideMark/>
          </w:tcPr>
          <w:p w14:paraId="57AA4CBE" w14:textId="77777777" w:rsidR="0093692A" w:rsidRPr="0093692A" w:rsidRDefault="0093692A" w:rsidP="0093692A">
            <w:pPr>
              <w:widowControl/>
              <w:autoSpaceDE/>
              <w:autoSpaceDN/>
              <w:jc w:val="right"/>
              <w:rPr>
                <w:rFonts w:ascii="Calibri" w:eastAsia="Times New Roman" w:hAnsi="Calibri" w:cs="Calibri"/>
                <w:bCs/>
                <w:color w:val="000000"/>
              </w:rPr>
            </w:pPr>
            <w:r w:rsidRPr="0093692A">
              <w:rPr>
                <w:rFonts w:ascii="Calibri" w:eastAsiaTheme="minorHAnsi" w:hAnsi="Calibri" w:cs="Calibri"/>
                <w:bCs/>
                <w:color w:val="000000"/>
              </w:rPr>
              <w:t>I_GR</w:t>
            </w:r>
          </w:p>
        </w:tc>
        <w:tc>
          <w:tcPr>
            <w:tcW w:w="0" w:type="auto"/>
            <w:tcBorders>
              <w:top w:val="double" w:sz="6" w:space="0" w:color="auto"/>
              <w:left w:val="nil"/>
              <w:bottom w:val="double" w:sz="6" w:space="0" w:color="auto"/>
              <w:right w:val="nil"/>
            </w:tcBorders>
            <w:shd w:val="clear" w:color="auto" w:fill="auto"/>
            <w:noWrap/>
            <w:hideMark/>
          </w:tcPr>
          <w:p w14:paraId="3B4EEE57" w14:textId="77777777" w:rsidR="0093692A" w:rsidRPr="0093692A" w:rsidRDefault="0093692A" w:rsidP="0093692A">
            <w:pPr>
              <w:widowControl/>
              <w:autoSpaceDE/>
              <w:autoSpaceDN/>
              <w:jc w:val="right"/>
              <w:rPr>
                <w:rFonts w:ascii="Calibri" w:eastAsia="Times New Roman" w:hAnsi="Calibri" w:cs="Calibri"/>
                <w:bCs/>
                <w:color w:val="000000"/>
              </w:rPr>
            </w:pPr>
            <w:r w:rsidRPr="0093692A">
              <w:rPr>
                <w:rFonts w:ascii="Calibri" w:eastAsiaTheme="minorHAnsi" w:hAnsi="Calibri" w:cs="Calibri"/>
                <w:bCs/>
                <w:color w:val="000000"/>
              </w:rPr>
              <w:t>M2_GR</w:t>
            </w:r>
          </w:p>
        </w:tc>
        <w:tc>
          <w:tcPr>
            <w:tcW w:w="268" w:type="dxa"/>
            <w:tcBorders>
              <w:top w:val="double" w:sz="6" w:space="0" w:color="auto"/>
              <w:left w:val="nil"/>
              <w:bottom w:val="double" w:sz="6" w:space="0" w:color="auto"/>
              <w:right w:val="nil"/>
            </w:tcBorders>
            <w:shd w:val="clear" w:color="auto" w:fill="auto"/>
            <w:noWrap/>
            <w:hideMark/>
          </w:tcPr>
          <w:p w14:paraId="5E1A46DC" w14:textId="77777777" w:rsidR="0093692A" w:rsidRPr="0093692A" w:rsidRDefault="0093692A" w:rsidP="0093692A">
            <w:pPr>
              <w:widowControl/>
              <w:autoSpaceDE/>
              <w:autoSpaceDN/>
              <w:jc w:val="right"/>
              <w:rPr>
                <w:rFonts w:ascii="Calibri" w:eastAsia="Times New Roman" w:hAnsi="Calibri" w:cs="Calibri"/>
                <w:bCs/>
                <w:color w:val="000000"/>
              </w:rPr>
            </w:pPr>
            <w:r w:rsidRPr="0093692A">
              <w:rPr>
                <w:rFonts w:ascii="Calibri" w:eastAsiaTheme="minorHAnsi" w:hAnsi="Calibri" w:cs="Calibri"/>
                <w:bCs/>
                <w:color w:val="000000"/>
              </w:rPr>
              <w:t>COVID19</w:t>
            </w:r>
          </w:p>
        </w:tc>
      </w:tr>
      <w:tr w:rsidR="00E057E8" w:rsidRPr="0093692A" w14:paraId="15962784" w14:textId="77777777" w:rsidTr="00D7569D">
        <w:trPr>
          <w:trHeight w:val="315"/>
        </w:trPr>
        <w:tc>
          <w:tcPr>
            <w:tcW w:w="0" w:type="auto"/>
            <w:tcBorders>
              <w:top w:val="double" w:sz="6" w:space="0" w:color="auto"/>
              <w:left w:val="nil"/>
              <w:bottom w:val="nil"/>
              <w:right w:val="nil"/>
            </w:tcBorders>
            <w:shd w:val="clear" w:color="auto" w:fill="auto"/>
            <w:noWrap/>
            <w:vAlign w:val="bottom"/>
            <w:hideMark/>
          </w:tcPr>
          <w:p w14:paraId="4E655C7F" w14:textId="77777777" w:rsidR="0093692A" w:rsidRPr="0093692A" w:rsidRDefault="0093692A" w:rsidP="0093692A">
            <w:pPr>
              <w:widowControl/>
              <w:autoSpaceDE/>
              <w:autoSpaceDN/>
              <w:rPr>
                <w:rFonts w:ascii="Calibri" w:eastAsia="Times New Roman" w:hAnsi="Calibri" w:cs="Calibri"/>
                <w:color w:val="000000"/>
              </w:rPr>
            </w:pPr>
            <w:r w:rsidRPr="0093692A">
              <w:rPr>
                <w:rFonts w:ascii="Calibri" w:eastAsia="Times New Roman" w:hAnsi="Calibri" w:cs="Calibri"/>
                <w:color w:val="000000"/>
              </w:rPr>
              <w:t>LR</w:t>
            </w:r>
          </w:p>
        </w:tc>
        <w:tc>
          <w:tcPr>
            <w:tcW w:w="0" w:type="auto"/>
            <w:tcBorders>
              <w:top w:val="double" w:sz="6" w:space="0" w:color="auto"/>
              <w:left w:val="nil"/>
              <w:bottom w:val="nil"/>
              <w:right w:val="nil"/>
            </w:tcBorders>
            <w:shd w:val="clear" w:color="auto" w:fill="auto"/>
            <w:noWrap/>
            <w:vAlign w:val="bottom"/>
            <w:hideMark/>
          </w:tcPr>
          <w:p w14:paraId="219A588B" w14:textId="77777777" w:rsidR="0093692A" w:rsidRPr="0093692A" w:rsidRDefault="0093692A" w:rsidP="0093692A">
            <w:pPr>
              <w:widowControl/>
              <w:autoSpaceDE/>
              <w:autoSpaceDN/>
              <w:rPr>
                <w:rFonts w:ascii="Calibri" w:eastAsia="Times New Roman" w:hAnsi="Calibri" w:cs="Calibri"/>
                <w:color w:val="000000"/>
              </w:rPr>
            </w:pPr>
          </w:p>
        </w:tc>
        <w:tc>
          <w:tcPr>
            <w:tcW w:w="0" w:type="auto"/>
            <w:tcBorders>
              <w:top w:val="double" w:sz="6" w:space="0" w:color="auto"/>
              <w:left w:val="nil"/>
              <w:bottom w:val="nil"/>
              <w:right w:val="nil"/>
            </w:tcBorders>
            <w:shd w:val="clear" w:color="auto" w:fill="auto"/>
            <w:noWrap/>
            <w:vAlign w:val="bottom"/>
            <w:hideMark/>
          </w:tcPr>
          <w:p w14:paraId="39438F42" w14:textId="77777777" w:rsidR="0093692A" w:rsidRPr="0093692A" w:rsidRDefault="0093692A" w:rsidP="0093692A">
            <w:pPr>
              <w:widowControl/>
              <w:autoSpaceDE/>
              <w:autoSpaceDN/>
              <w:jc w:val="right"/>
              <w:rPr>
                <w:rFonts w:ascii="Calibri" w:eastAsia="Times New Roman" w:hAnsi="Calibri" w:cs="Calibri"/>
                <w:color w:val="000000"/>
              </w:rPr>
            </w:pPr>
            <w:r w:rsidRPr="0093692A">
              <w:rPr>
                <w:rFonts w:ascii="Calibri" w:eastAsia="Times New Roman" w:hAnsi="Calibri" w:cs="Calibri"/>
                <w:color w:val="000000"/>
              </w:rPr>
              <w:t>1.8</w:t>
            </w:r>
          </w:p>
        </w:tc>
        <w:tc>
          <w:tcPr>
            <w:tcW w:w="0" w:type="auto"/>
            <w:tcBorders>
              <w:top w:val="double" w:sz="6" w:space="0" w:color="auto"/>
              <w:left w:val="nil"/>
              <w:bottom w:val="nil"/>
              <w:right w:val="nil"/>
            </w:tcBorders>
            <w:shd w:val="clear" w:color="auto" w:fill="auto"/>
            <w:noWrap/>
            <w:vAlign w:val="bottom"/>
            <w:hideMark/>
          </w:tcPr>
          <w:p w14:paraId="6FDBAABE" w14:textId="77777777" w:rsidR="0093692A" w:rsidRPr="0093692A" w:rsidRDefault="0093692A" w:rsidP="0093692A">
            <w:pPr>
              <w:widowControl/>
              <w:autoSpaceDE/>
              <w:autoSpaceDN/>
              <w:jc w:val="right"/>
              <w:rPr>
                <w:rFonts w:ascii="Calibri" w:eastAsia="Times New Roman" w:hAnsi="Calibri" w:cs="Calibri"/>
                <w:color w:val="000000"/>
              </w:rPr>
            </w:pPr>
            <w:r w:rsidRPr="0093692A">
              <w:rPr>
                <w:rFonts w:ascii="Calibri" w:eastAsia="Times New Roman" w:hAnsi="Calibri" w:cs="Calibri"/>
                <w:color w:val="000000"/>
              </w:rPr>
              <w:t>2.0</w:t>
            </w:r>
          </w:p>
        </w:tc>
        <w:tc>
          <w:tcPr>
            <w:tcW w:w="0" w:type="auto"/>
            <w:tcBorders>
              <w:top w:val="double" w:sz="6" w:space="0" w:color="auto"/>
              <w:left w:val="nil"/>
              <w:bottom w:val="nil"/>
              <w:right w:val="nil"/>
            </w:tcBorders>
            <w:shd w:val="clear" w:color="auto" w:fill="auto"/>
            <w:noWrap/>
            <w:vAlign w:val="bottom"/>
            <w:hideMark/>
          </w:tcPr>
          <w:p w14:paraId="59323E12" w14:textId="77777777" w:rsidR="0093692A" w:rsidRPr="0093692A" w:rsidRDefault="0093692A" w:rsidP="0093692A">
            <w:pPr>
              <w:widowControl/>
              <w:autoSpaceDE/>
              <w:autoSpaceDN/>
              <w:jc w:val="right"/>
              <w:rPr>
                <w:rFonts w:ascii="Calibri" w:eastAsia="Times New Roman" w:hAnsi="Calibri" w:cs="Calibri"/>
                <w:color w:val="000000"/>
              </w:rPr>
            </w:pPr>
            <w:r w:rsidRPr="0093692A">
              <w:rPr>
                <w:rFonts w:ascii="Calibri" w:eastAsia="Times New Roman" w:hAnsi="Calibri" w:cs="Calibri"/>
                <w:color w:val="000000"/>
              </w:rPr>
              <w:t>2.3</w:t>
            </w:r>
          </w:p>
        </w:tc>
        <w:tc>
          <w:tcPr>
            <w:tcW w:w="0" w:type="auto"/>
            <w:tcBorders>
              <w:top w:val="double" w:sz="6" w:space="0" w:color="auto"/>
              <w:left w:val="nil"/>
              <w:bottom w:val="nil"/>
              <w:right w:val="nil"/>
            </w:tcBorders>
            <w:shd w:val="clear" w:color="auto" w:fill="auto"/>
            <w:noWrap/>
            <w:vAlign w:val="bottom"/>
            <w:hideMark/>
          </w:tcPr>
          <w:p w14:paraId="77842CE6" w14:textId="77777777" w:rsidR="0093692A" w:rsidRPr="0093692A" w:rsidRDefault="0093692A" w:rsidP="0093692A">
            <w:pPr>
              <w:widowControl/>
              <w:autoSpaceDE/>
              <w:autoSpaceDN/>
              <w:jc w:val="right"/>
              <w:rPr>
                <w:rFonts w:ascii="Calibri" w:eastAsia="Times New Roman" w:hAnsi="Calibri" w:cs="Calibri"/>
                <w:color w:val="000000"/>
              </w:rPr>
            </w:pPr>
            <w:r w:rsidRPr="0093692A">
              <w:rPr>
                <w:rFonts w:ascii="Calibri" w:eastAsia="Times New Roman" w:hAnsi="Calibri" w:cs="Calibri"/>
                <w:color w:val="000000"/>
              </w:rPr>
              <w:t>2.3</w:t>
            </w:r>
          </w:p>
        </w:tc>
        <w:tc>
          <w:tcPr>
            <w:tcW w:w="0" w:type="auto"/>
            <w:tcBorders>
              <w:top w:val="double" w:sz="6" w:space="0" w:color="auto"/>
              <w:left w:val="nil"/>
              <w:bottom w:val="nil"/>
              <w:right w:val="nil"/>
            </w:tcBorders>
            <w:shd w:val="clear" w:color="auto" w:fill="auto"/>
            <w:noWrap/>
            <w:vAlign w:val="bottom"/>
            <w:hideMark/>
          </w:tcPr>
          <w:p w14:paraId="24BB7721" w14:textId="77777777" w:rsidR="0093692A" w:rsidRPr="0093692A" w:rsidRDefault="0093692A" w:rsidP="0093692A">
            <w:pPr>
              <w:widowControl/>
              <w:autoSpaceDE/>
              <w:autoSpaceDN/>
              <w:jc w:val="right"/>
              <w:rPr>
                <w:rFonts w:ascii="Calibri" w:eastAsia="Times New Roman" w:hAnsi="Calibri" w:cs="Calibri"/>
                <w:color w:val="000000"/>
              </w:rPr>
            </w:pPr>
            <w:r w:rsidRPr="0093692A">
              <w:rPr>
                <w:rFonts w:ascii="Calibri" w:eastAsia="Times New Roman" w:hAnsi="Calibri" w:cs="Calibri"/>
                <w:color w:val="000000"/>
              </w:rPr>
              <w:t>2.3</w:t>
            </w:r>
          </w:p>
        </w:tc>
        <w:tc>
          <w:tcPr>
            <w:tcW w:w="0" w:type="auto"/>
            <w:tcBorders>
              <w:top w:val="double" w:sz="6" w:space="0" w:color="auto"/>
              <w:left w:val="nil"/>
              <w:bottom w:val="nil"/>
              <w:right w:val="nil"/>
            </w:tcBorders>
            <w:shd w:val="clear" w:color="auto" w:fill="auto"/>
            <w:noWrap/>
            <w:vAlign w:val="bottom"/>
            <w:hideMark/>
          </w:tcPr>
          <w:p w14:paraId="46D60554" w14:textId="77777777" w:rsidR="0093692A" w:rsidRPr="0093692A" w:rsidRDefault="0093692A" w:rsidP="0093692A">
            <w:pPr>
              <w:widowControl/>
              <w:autoSpaceDE/>
              <w:autoSpaceDN/>
              <w:jc w:val="right"/>
              <w:rPr>
                <w:rFonts w:ascii="Calibri" w:eastAsia="Times New Roman" w:hAnsi="Calibri" w:cs="Calibri"/>
                <w:color w:val="000000"/>
              </w:rPr>
            </w:pPr>
            <w:r w:rsidRPr="0093692A">
              <w:rPr>
                <w:rFonts w:ascii="Calibri" w:eastAsia="Times New Roman" w:hAnsi="Calibri" w:cs="Calibri"/>
                <w:color w:val="000000"/>
              </w:rPr>
              <w:t>2.3</w:t>
            </w:r>
          </w:p>
        </w:tc>
        <w:tc>
          <w:tcPr>
            <w:tcW w:w="268" w:type="dxa"/>
            <w:tcBorders>
              <w:top w:val="double" w:sz="6" w:space="0" w:color="auto"/>
              <w:left w:val="nil"/>
              <w:bottom w:val="nil"/>
              <w:right w:val="nil"/>
            </w:tcBorders>
            <w:shd w:val="clear" w:color="auto" w:fill="auto"/>
            <w:noWrap/>
            <w:vAlign w:val="bottom"/>
            <w:hideMark/>
          </w:tcPr>
          <w:p w14:paraId="1B974747" w14:textId="77777777" w:rsidR="0093692A" w:rsidRPr="0093692A" w:rsidRDefault="0093692A" w:rsidP="0093692A">
            <w:pPr>
              <w:widowControl/>
              <w:autoSpaceDE/>
              <w:autoSpaceDN/>
              <w:jc w:val="right"/>
              <w:rPr>
                <w:rFonts w:ascii="Calibri" w:eastAsia="Times New Roman" w:hAnsi="Calibri" w:cs="Calibri"/>
                <w:color w:val="000000"/>
              </w:rPr>
            </w:pPr>
            <w:r w:rsidRPr="0093692A">
              <w:rPr>
                <w:rFonts w:ascii="Calibri" w:eastAsia="Times New Roman" w:hAnsi="Calibri" w:cs="Calibri"/>
                <w:color w:val="000000"/>
              </w:rPr>
              <w:t>1.3</w:t>
            </w:r>
          </w:p>
        </w:tc>
      </w:tr>
      <w:tr w:rsidR="00E057E8" w:rsidRPr="0093692A" w14:paraId="66277179" w14:textId="77777777" w:rsidTr="00D7569D">
        <w:trPr>
          <w:trHeight w:val="300"/>
        </w:trPr>
        <w:tc>
          <w:tcPr>
            <w:tcW w:w="0" w:type="auto"/>
            <w:tcBorders>
              <w:top w:val="nil"/>
              <w:left w:val="nil"/>
              <w:bottom w:val="nil"/>
              <w:right w:val="nil"/>
            </w:tcBorders>
            <w:shd w:val="clear" w:color="auto" w:fill="auto"/>
            <w:noWrap/>
            <w:vAlign w:val="bottom"/>
            <w:hideMark/>
          </w:tcPr>
          <w:p w14:paraId="3C76B9B0" w14:textId="77777777" w:rsidR="0093692A" w:rsidRPr="0093692A" w:rsidRDefault="0093692A" w:rsidP="0093692A">
            <w:pPr>
              <w:widowControl/>
              <w:autoSpaceDE/>
              <w:autoSpaceDN/>
              <w:rPr>
                <w:rFonts w:ascii="Calibri" w:eastAsia="Times New Roman" w:hAnsi="Calibri" w:cs="Calibri"/>
                <w:color w:val="000000"/>
              </w:rPr>
            </w:pPr>
            <w:r w:rsidRPr="0093692A">
              <w:rPr>
                <w:rFonts w:ascii="Calibri" w:eastAsiaTheme="minorHAnsi" w:hAnsi="Calibri" w:cs="Calibri"/>
                <w:color w:val="000000"/>
              </w:rPr>
              <w:t>B</w:t>
            </w:r>
          </w:p>
        </w:tc>
        <w:tc>
          <w:tcPr>
            <w:tcW w:w="0" w:type="auto"/>
            <w:tcBorders>
              <w:top w:val="nil"/>
              <w:left w:val="nil"/>
              <w:bottom w:val="nil"/>
              <w:right w:val="nil"/>
            </w:tcBorders>
            <w:shd w:val="clear" w:color="auto" w:fill="auto"/>
            <w:noWrap/>
            <w:vAlign w:val="bottom"/>
            <w:hideMark/>
          </w:tcPr>
          <w:p w14:paraId="31BE5A66" w14:textId="77777777" w:rsidR="0093692A" w:rsidRPr="0093692A" w:rsidRDefault="0093692A" w:rsidP="0093692A">
            <w:pPr>
              <w:widowControl/>
              <w:autoSpaceDE/>
              <w:autoSpaceDN/>
              <w:rPr>
                <w:rFonts w:ascii="Calibri" w:eastAsia="Times New Roman" w:hAnsi="Calibri" w:cs="Calibri"/>
                <w:color w:val="000000"/>
              </w:rPr>
            </w:pPr>
            <w:r w:rsidRPr="0093692A">
              <w:rPr>
                <w:rFonts w:ascii="Calibri" w:eastAsiaTheme="minorHAnsi" w:hAnsi="Calibri" w:cs="Calibri"/>
                <w:color w:val="000000"/>
              </w:rPr>
              <w:t>4.9</w:t>
            </w:r>
          </w:p>
        </w:tc>
        <w:tc>
          <w:tcPr>
            <w:tcW w:w="0" w:type="auto"/>
            <w:tcBorders>
              <w:top w:val="nil"/>
              <w:left w:val="nil"/>
              <w:bottom w:val="nil"/>
              <w:right w:val="nil"/>
            </w:tcBorders>
            <w:shd w:val="clear" w:color="auto" w:fill="auto"/>
            <w:noWrap/>
            <w:vAlign w:val="bottom"/>
            <w:hideMark/>
          </w:tcPr>
          <w:p w14:paraId="6E9EBD24" w14:textId="77777777" w:rsidR="0093692A" w:rsidRPr="0093692A" w:rsidRDefault="0093692A" w:rsidP="0093692A">
            <w:pPr>
              <w:widowControl/>
              <w:autoSpaceDE/>
              <w:autoSpaceDN/>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14:paraId="5ACAEFDC" w14:textId="77777777" w:rsidR="0093692A" w:rsidRPr="0093692A" w:rsidRDefault="0093692A" w:rsidP="0093692A">
            <w:pPr>
              <w:widowControl/>
              <w:autoSpaceDE/>
              <w:autoSpaceDN/>
              <w:jc w:val="right"/>
              <w:rPr>
                <w:rFonts w:ascii="Calibri" w:eastAsia="Times New Roman" w:hAnsi="Calibri" w:cs="Calibri"/>
                <w:color w:val="000000"/>
              </w:rPr>
            </w:pPr>
            <w:r w:rsidRPr="0093692A">
              <w:rPr>
                <w:rFonts w:ascii="Calibri" w:eastAsia="Times New Roman" w:hAnsi="Calibri" w:cs="Calibri"/>
                <w:color w:val="000000"/>
              </w:rPr>
              <w:t>2.4</w:t>
            </w:r>
          </w:p>
        </w:tc>
        <w:tc>
          <w:tcPr>
            <w:tcW w:w="0" w:type="auto"/>
            <w:tcBorders>
              <w:top w:val="nil"/>
              <w:left w:val="nil"/>
              <w:bottom w:val="nil"/>
              <w:right w:val="nil"/>
            </w:tcBorders>
            <w:shd w:val="clear" w:color="auto" w:fill="auto"/>
            <w:noWrap/>
            <w:vAlign w:val="bottom"/>
            <w:hideMark/>
          </w:tcPr>
          <w:p w14:paraId="3660A669" w14:textId="77777777" w:rsidR="0093692A" w:rsidRPr="0093692A" w:rsidRDefault="0093692A" w:rsidP="0093692A">
            <w:pPr>
              <w:widowControl/>
              <w:autoSpaceDE/>
              <w:autoSpaceDN/>
              <w:jc w:val="right"/>
              <w:rPr>
                <w:rFonts w:ascii="Calibri" w:eastAsia="Times New Roman" w:hAnsi="Calibri" w:cs="Calibri"/>
              </w:rPr>
            </w:pPr>
            <w:r w:rsidRPr="0093692A">
              <w:rPr>
                <w:rFonts w:ascii="Calibri" w:eastAsia="Times New Roman" w:hAnsi="Calibri" w:cs="Calibri"/>
              </w:rPr>
              <w:t>5.7</w:t>
            </w:r>
          </w:p>
        </w:tc>
        <w:tc>
          <w:tcPr>
            <w:tcW w:w="0" w:type="auto"/>
            <w:tcBorders>
              <w:top w:val="nil"/>
              <w:left w:val="nil"/>
              <w:bottom w:val="nil"/>
              <w:right w:val="nil"/>
            </w:tcBorders>
            <w:shd w:val="clear" w:color="auto" w:fill="auto"/>
            <w:noWrap/>
            <w:vAlign w:val="bottom"/>
            <w:hideMark/>
          </w:tcPr>
          <w:p w14:paraId="34DCDBAB" w14:textId="77777777" w:rsidR="0093692A" w:rsidRPr="0093692A" w:rsidRDefault="0093692A" w:rsidP="0093692A">
            <w:pPr>
              <w:widowControl/>
              <w:autoSpaceDE/>
              <w:autoSpaceDN/>
              <w:jc w:val="right"/>
              <w:rPr>
                <w:rFonts w:ascii="Calibri" w:eastAsia="Times New Roman" w:hAnsi="Calibri" w:cs="Calibri"/>
              </w:rPr>
            </w:pPr>
            <w:r w:rsidRPr="0093692A">
              <w:rPr>
                <w:rFonts w:ascii="Calibri" w:eastAsia="Times New Roman" w:hAnsi="Calibri" w:cs="Calibri"/>
              </w:rPr>
              <w:t>6.2</w:t>
            </w:r>
          </w:p>
        </w:tc>
        <w:tc>
          <w:tcPr>
            <w:tcW w:w="0" w:type="auto"/>
            <w:tcBorders>
              <w:top w:val="nil"/>
              <w:left w:val="nil"/>
              <w:bottom w:val="nil"/>
              <w:right w:val="nil"/>
            </w:tcBorders>
            <w:shd w:val="clear" w:color="auto" w:fill="auto"/>
            <w:noWrap/>
            <w:vAlign w:val="bottom"/>
            <w:hideMark/>
          </w:tcPr>
          <w:p w14:paraId="17E3FA94" w14:textId="77777777" w:rsidR="0093692A" w:rsidRPr="0093692A" w:rsidRDefault="0093692A" w:rsidP="0093692A">
            <w:pPr>
              <w:widowControl/>
              <w:autoSpaceDE/>
              <w:autoSpaceDN/>
              <w:jc w:val="right"/>
              <w:rPr>
                <w:rFonts w:ascii="Calibri" w:eastAsia="Times New Roman" w:hAnsi="Calibri" w:cs="Calibri"/>
              </w:rPr>
            </w:pPr>
            <w:r w:rsidRPr="0093692A">
              <w:rPr>
                <w:rFonts w:ascii="Calibri" w:eastAsia="Times New Roman" w:hAnsi="Calibri" w:cs="Calibri"/>
              </w:rPr>
              <w:t>6.2</w:t>
            </w:r>
          </w:p>
        </w:tc>
        <w:tc>
          <w:tcPr>
            <w:tcW w:w="0" w:type="auto"/>
            <w:tcBorders>
              <w:top w:val="nil"/>
              <w:left w:val="nil"/>
              <w:bottom w:val="nil"/>
              <w:right w:val="nil"/>
            </w:tcBorders>
            <w:shd w:val="clear" w:color="auto" w:fill="auto"/>
            <w:noWrap/>
            <w:vAlign w:val="bottom"/>
            <w:hideMark/>
          </w:tcPr>
          <w:p w14:paraId="2010AFDF" w14:textId="77777777" w:rsidR="0093692A" w:rsidRPr="0093692A" w:rsidRDefault="0093692A" w:rsidP="0093692A">
            <w:pPr>
              <w:widowControl/>
              <w:autoSpaceDE/>
              <w:autoSpaceDN/>
              <w:jc w:val="right"/>
              <w:rPr>
                <w:rFonts w:ascii="Calibri" w:eastAsia="Times New Roman" w:hAnsi="Calibri" w:cs="Calibri"/>
              </w:rPr>
            </w:pPr>
            <w:r w:rsidRPr="0093692A">
              <w:rPr>
                <w:rFonts w:ascii="Calibri" w:eastAsia="Times New Roman" w:hAnsi="Calibri" w:cs="Calibri"/>
              </w:rPr>
              <w:t>6.4</w:t>
            </w:r>
          </w:p>
        </w:tc>
        <w:tc>
          <w:tcPr>
            <w:tcW w:w="268" w:type="dxa"/>
            <w:tcBorders>
              <w:top w:val="nil"/>
              <w:left w:val="nil"/>
              <w:bottom w:val="nil"/>
              <w:right w:val="nil"/>
            </w:tcBorders>
            <w:shd w:val="clear" w:color="auto" w:fill="auto"/>
            <w:noWrap/>
            <w:vAlign w:val="bottom"/>
            <w:hideMark/>
          </w:tcPr>
          <w:p w14:paraId="3B37C904" w14:textId="77777777" w:rsidR="0093692A" w:rsidRPr="0093692A" w:rsidRDefault="0093692A" w:rsidP="0093692A">
            <w:pPr>
              <w:widowControl/>
              <w:autoSpaceDE/>
              <w:autoSpaceDN/>
              <w:jc w:val="right"/>
              <w:rPr>
                <w:rFonts w:ascii="Calibri" w:eastAsia="Times New Roman" w:hAnsi="Calibri" w:cs="Calibri"/>
                <w:color w:val="FF0000"/>
              </w:rPr>
            </w:pPr>
            <w:r w:rsidRPr="0093692A">
              <w:rPr>
                <w:rFonts w:ascii="Calibri" w:eastAsia="Times New Roman" w:hAnsi="Calibri" w:cs="Calibri"/>
              </w:rPr>
              <w:t>5.0</w:t>
            </w:r>
          </w:p>
        </w:tc>
      </w:tr>
      <w:tr w:rsidR="00E057E8" w:rsidRPr="0093692A" w14:paraId="5AE2CF72" w14:textId="77777777" w:rsidTr="00D7569D">
        <w:trPr>
          <w:trHeight w:val="300"/>
        </w:trPr>
        <w:tc>
          <w:tcPr>
            <w:tcW w:w="0" w:type="auto"/>
            <w:tcBorders>
              <w:top w:val="nil"/>
              <w:left w:val="nil"/>
              <w:bottom w:val="nil"/>
              <w:right w:val="nil"/>
            </w:tcBorders>
            <w:shd w:val="clear" w:color="auto" w:fill="auto"/>
            <w:noWrap/>
            <w:vAlign w:val="bottom"/>
            <w:hideMark/>
          </w:tcPr>
          <w:p w14:paraId="123912B1" w14:textId="77777777" w:rsidR="0093692A" w:rsidRPr="0093692A" w:rsidRDefault="0093692A" w:rsidP="0093692A">
            <w:pPr>
              <w:widowControl/>
              <w:autoSpaceDE/>
              <w:autoSpaceDN/>
              <w:rPr>
                <w:rFonts w:ascii="Calibri" w:eastAsia="Times New Roman" w:hAnsi="Calibri" w:cs="Calibri"/>
                <w:color w:val="000000"/>
              </w:rPr>
            </w:pPr>
            <w:r w:rsidRPr="0093692A">
              <w:rPr>
                <w:rFonts w:ascii="Calibri" w:eastAsiaTheme="minorHAnsi" w:hAnsi="Calibri" w:cs="Calibri"/>
                <w:color w:val="000000"/>
              </w:rPr>
              <w:t>X</w:t>
            </w:r>
          </w:p>
        </w:tc>
        <w:tc>
          <w:tcPr>
            <w:tcW w:w="0" w:type="auto"/>
            <w:tcBorders>
              <w:top w:val="nil"/>
              <w:left w:val="nil"/>
              <w:bottom w:val="nil"/>
              <w:right w:val="nil"/>
            </w:tcBorders>
            <w:shd w:val="clear" w:color="auto" w:fill="auto"/>
            <w:noWrap/>
            <w:vAlign w:val="bottom"/>
            <w:hideMark/>
          </w:tcPr>
          <w:p w14:paraId="328EBAB6" w14:textId="77777777" w:rsidR="0093692A" w:rsidRPr="0093692A" w:rsidRDefault="0093692A" w:rsidP="0093692A">
            <w:pPr>
              <w:widowControl/>
              <w:autoSpaceDE/>
              <w:autoSpaceDN/>
              <w:rPr>
                <w:rFonts w:ascii="Calibri" w:eastAsia="Times New Roman" w:hAnsi="Calibri" w:cs="Calibri"/>
                <w:color w:val="000000"/>
              </w:rPr>
            </w:pPr>
            <w:r w:rsidRPr="0093692A">
              <w:rPr>
                <w:rFonts w:ascii="Calibri" w:eastAsiaTheme="minorHAnsi" w:hAnsi="Calibri" w:cs="Calibri"/>
                <w:color w:val="000000"/>
              </w:rPr>
              <w:t>3.6</w:t>
            </w:r>
          </w:p>
        </w:tc>
        <w:tc>
          <w:tcPr>
            <w:tcW w:w="0" w:type="auto"/>
            <w:tcBorders>
              <w:top w:val="nil"/>
              <w:left w:val="nil"/>
              <w:bottom w:val="nil"/>
              <w:right w:val="nil"/>
            </w:tcBorders>
            <w:shd w:val="clear" w:color="auto" w:fill="auto"/>
            <w:noWrap/>
            <w:vAlign w:val="bottom"/>
            <w:hideMark/>
          </w:tcPr>
          <w:p w14:paraId="289DAA9D" w14:textId="77777777" w:rsidR="0093692A" w:rsidRPr="0093692A" w:rsidRDefault="0093692A" w:rsidP="0093692A">
            <w:pPr>
              <w:widowControl/>
              <w:autoSpaceDE/>
              <w:autoSpaceDN/>
              <w:jc w:val="right"/>
              <w:rPr>
                <w:rFonts w:ascii="Calibri" w:eastAsia="Times New Roman" w:hAnsi="Calibri" w:cs="Calibri"/>
                <w:color w:val="000000"/>
              </w:rPr>
            </w:pPr>
            <w:r w:rsidRPr="0093692A">
              <w:rPr>
                <w:rFonts w:ascii="Calibri" w:eastAsia="Times New Roman" w:hAnsi="Calibri" w:cs="Calibri"/>
                <w:color w:val="000000"/>
              </w:rPr>
              <w:t>1.6</w:t>
            </w:r>
          </w:p>
        </w:tc>
        <w:tc>
          <w:tcPr>
            <w:tcW w:w="0" w:type="auto"/>
            <w:tcBorders>
              <w:top w:val="nil"/>
              <w:left w:val="nil"/>
              <w:bottom w:val="nil"/>
              <w:right w:val="nil"/>
            </w:tcBorders>
            <w:shd w:val="clear" w:color="auto" w:fill="auto"/>
            <w:noWrap/>
            <w:vAlign w:val="bottom"/>
            <w:hideMark/>
          </w:tcPr>
          <w:p w14:paraId="43A7225A" w14:textId="77777777" w:rsidR="0093692A" w:rsidRPr="0093692A" w:rsidRDefault="0093692A" w:rsidP="0093692A">
            <w:pPr>
              <w:widowControl/>
              <w:autoSpaceDE/>
              <w:autoSpaceDN/>
              <w:jc w:val="right"/>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14:paraId="7DDD9DF3" w14:textId="77777777" w:rsidR="0093692A" w:rsidRPr="0093692A" w:rsidRDefault="0093692A" w:rsidP="0093692A">
            <w:pPr>
              <w:widowControl/>
              <w:autoSpaceDE/>
              <w:autoSpaceDN/>
              <w:jc w:val="right"/>
              <w:rPr>
                <w:rFonts w:ascii="Calibri" w:eastAsia="Times New Roman" w:hAnsi="Calibri" w:cs="Calibri"/>
                <w:color w:val="000000"/>
              </w:rPr>
            </w:pPr>
            <w:r w:rsidRPr="0093692A">
              <w:rPr>
                <w:rFonts w:ascii="Calibri" w:eastAsia="Times New Roman" w:hAnsi="Calibri" w:cs="Calibri"/>
                <w:color w:val="000000"/>
              </w:rPr>
              <w:t>4.0</w:t>
            </w:r>
          </w:p>
        </w:tc>
        <w:tc>
          <w:tcPr>
            <w:tcW w:w="0" w:type="auto"/>
            <w:tcBorders>
              <w:top w:val="nil"/>
              <w:left w:val="nil"/>
              <w:bottom w:val="nil"/>
              <w:right w:val="nil"/>
            </w:tcBorders>
            <w:shd w:val="clear" w:color="auto" w:fill="auto"/>
            <w:noWrap/>
            <w:vAlign w:val="bottom"/>
            <w:hideMark/>
          </w:tcPr>
          <w:p w14:paraId="3A016984" w14:textId="77777777" w:rsidR="0093692A" w:rsidRPr="0093692A" w:rsidRDefault="0093692A" w:rsidP="0093692A">
            <w:pPr>
              <w:widowControl/>
              <w:autoSpaceDE/>
              <w:autoSpaceDN/>
              <w:jc w:val="right"/>
              <w:rPr>
                <w:rFonts w:ascii="Calibri" w:eastAsia="Times New Roman" w:hAnsi="Calibri" w:cs="Calibri"/>
                <w:color w:val="000000"/>
              </w:rPr>
            </w:pPr>
            <w:r w:rsidRPr="0093692A">
              <w:rPr>
                <w:rFonts w:ascii="Calibri" w:eastAsia="Times New Roman" w:hAnsi="Calibri" w:cs="Calibri"/>
                <w:color w:val="000000"/>
              </w:rPr>
              <w:t>3.8</w:t>
            </w:r>
          </w:p>
        </w:tc>
        <w:tc>
          <w:tcPr>
            <w:tcW w:w="0" w:type="auto"/>
            <w:tcBorders>
              <w:top w:val="nil"/>
              <w:left w:val="nil"/>
              <w:bottom w:val="nil"/>
              <w:right w:val="nil"/>
            </w:tcBorders>
            <w:shd w:val="clear" w:color="auto" w:fill="auto"/>
            <w:noWrap/>
            <w:vAlign w:val="bottom"/>
            <w:hideMark/>
          </w:tcPr>
          <w:p w14:paraId="6339B8B4" w14:textId="77777777" w:rsidR="0093692A" w:rsidRPr="0093692A" w:rsidRDefault="0093692A" w:rsidP="0093692A">
            <w:pPr>
              <w:widowControl/>
              <w:autoSpaceDE/>
              <w:autoSpaceDN/>
              <w:jc w:val="right"/>
              <w:rPr>
                <w:rFonts w:ascii="Calibri" w:eastAsia="Times New Roman" w:hAnsi="Calibri" w:cs="Calibri"/>
                <w:color w:val="000000"/>
              </w:rPr>
            </w:pPr>
            <w:r w:rsidRPr="0093692A">
              <w:rPr>
                <w:rFonts w:ascii="Calibri" w:eastAsia="Times New Roman" w:hAnsi="Calibri" w:cs="Calibri"/>
                <w:color w:val="000000"/>
              </w:rPr>
              <w:t>3.8</w:t>
            </w:r>
          </w:p>
        </w:tc>
        <w:tc>
          <w:tcPr>
            <w:tcW w:w="0" w:type="auto"/>
            <w:tcBorders>
              <w:top w:val="nil"/>
              <w:left w:val="nil"/>
              <w:bottom w:val="nil"/>
              <w:right w:val="nil"/>
            </w:tcBorders>
            <w:shd w:val="clear" w:color="auto" w:fill="auto"/>
            <w:noWrap/>
            <w:vAlign w:val="bottom"/>
            <w:hideMark/>
          </w:tcPr>
          <w:p w14:paraId="386FC3BB" w14:textId="77777777" w:rsidR="0093692A" w:rsidRPr="0093692A" w:rsidRDefault="0093692A" w:rsidP="0093692A">
            <w:pPr>
              <w:widowControl/>
              <w:autoSpaceDE/>
              <w:autoSpaceDN/>
              <w:jc w:val="right"/>
              <w:rPr>
                <w:rFonts w:ascii="Calibri" w:eastAsia="Times New Roman" w:hAnsi="Calibri" w:cs="Calibri"/>
                <w:color w:val="000000"/>
              </w:rPr>
            </w:pPr>
            <w:r w:rsidRPr="0093692A">
              <w:rPr>
                <w:rFonts w:ascii="Calibri" w:eastAsia="Times New Roman" w:hAnsi="Calibri" w:cs="Calibri"/>
                <w:color w:val="000000"/>
              </w:rPr>
              <w:t>4.1</w:t>
            </w:r>
          </w:p>
        </w:tc>
        <w:tc>
          <w:tcPr>
            <w:tcW w:w="268" w:type="dxa"/>
            <w:tcBorders>
              <w:top w:val="nil"/>
              <w:left w:val="nil"/>
              <w:bottom w:val="nil"/>
              <w:right w:val="nil"/>
            </w:tcBorders>
            <w:shd w:val="clear" w:color="auto" w:fill="auto"/>
            <w:noWrap/>
            <w:vAlign w:val="bottom"/>
            <w:hideMark/>
          </w:tcPr>
          <w:p w14:paraId="32B4BDD1" w14:textId="77777777" w:rsidR="0093692A" w:rsidRPr="0093692A" w:rsidRDefault="0093692A" w:rsidP="0093692A">
            <w:pPr>
              <w:widowControl/>
              <w:autoSpaceDE/>
              <w:autoSpaceDN/>
              <w:jc w:val="right"/>
              <w:rPr>
                <w:rFonts w:ascii="Calibri" w:eastAsia="Times New Roman" w:hAnsi="Calibri" w:cs="Calibri"/>
                <w:color w:val="000000"/>
              </w:rPr>
            </w:pPr>
            <w:r w:rsidRPr="0093692A">
              <w:rPr>
                <w:rFonts w:ascii="Calibri" w:eastAsia="Times New Roman" w:hAnsi="Calibri" w:cs="Calibri"/>
                <w:color w:val="000000"/>
              </w:rPr>
              <w:t>4.0</w:t>
            </w:r>
          </w:p>
        </w:tc>
      </w:tr>
      <w:tr w:rsidR="00E057E8" w:rsidRPr="0093692A" w14:paraId="730B55AE" w14:textId="77777777" w:rsidTr="00D7569D">
        <w:trPr>
          <w:trHeight w:val="300"/>
        </w:trPr>
        <w:tc>
          <w:tcPr>
            <w:tcW w:w="0" w:type="auto"/>
            <w:tcBorders>
              <w:top w:val="nil"/>
              <w:left w:val="nil"/>
              <w:bottom w:val="nil"/>
              <w:right w:val="nil"/>
            </w:tcBorders>
            <w:shd w:val="clear" w:color="auto" w:fill="auto"/>
            <w:noWrap/>
            <w:vAlign w:val="bottom"/>
            <w:hideMark/>
          </w:tcPr>
          <w:p w14:paraId="4A3D1E0F" w14:textId="77777777" w:rsidR="0093692A" w:rsidRPr="0093692A" w:rsidRDefault="0093692A" w:rsidP="0093692A">
            <w:pPr>
              <w:widowControl/>
              <w:autoSpaceDE/>
              <w:autoSpaceDN/>
              <w:rPr>
                <w:rFonts w:ascii="Calibri" w:eastAsia="Times New Roman" w:hAnsi="Calibri" w:cs="Calibri"/>
                <w:color w:val="000000"/>
              </w:rPr>
            </w:pPr>
            <w:r w:rsidRPr="0093692A">
              <w:rPr>
                <w:rFonts w:ascii="Calibri" w:eastAsiaTheme="minorHAnsi" w:hAnsi="Calibri" w:cs="Calibri"/>
                <w:color w:val="000000"/>
              </w:rPr>
              <w:t>Y_GR</w:t>
            </w:r>
          </w:p>
        </w:tc>
        <w:tc>
          <w:tcPr>
            <w:tcW w:w="0" w:type="auto"/>
            <w:tcBorders>
              <w:top w:val="nil"/>
              <w:left w:val="nil"/>
              <w:bottom w:val="nil"/>
              <w:right w:val="nil"/>
            </w:tcBorders>
            <w:shd w:val="clear" w:color="auto" w:fill="auto"/>
            <w:noWrap/>
            <w:vAlign w:val="bottom"/>
            <w:hideMark/>
          </w:tcPr>
          <w:p w14:paraId="25B6F088" w14:textId="77777777" w:rsidR="0093692A" w:rsidRPr="0093692A" w:rsidRDefault="0093692A" w:rsidP="0093692A">
            <w:pPr>
              <w:widowControl/>
              <w:autoSpaceDE/>
              <w:autoSpaceDN/>
              <w:rPr>
                <w:rFonts w:ascii="Calibri" w:eastAsia="Times New Roman" w:hAnsi="Calibri" w:cs="Calibri"/>
                <w:color w:val="000000"/>
              </w:rPr>
            </w:pPr>
            <w:r w:rsidRPr="0093692A">
              <w:rPr>
                <w:rFonts w:ascii="Calibri" w:eastAsiaTheme="minorHAnsi" w:hAnsi="Calibri" w:cs="Calibri"/>
                <w:color w:val="000000"/>
              </w:rPr>
              <w:t>2.8</w:t>
            </w:r>
          </w:p>
        </w:tc>
        <w:tc>
          <w:tcPr>
            <w:tcW w:w="0" w:type="auto"/>
            <w:tcBorders>
              <w:top w:val="nil"/>
              <w:left w:val="nil"/>
              <w:bottom w:val="nil"/>
              <w:right w:val="nil"/>
            </w:tcBorders>
            <w:shd w:val="clear" w:color="auto" w:fill="auto"/>
            <w:noWrap/>
            <w:vAlign w:val="bottom"/>
            <w:hideMark/>
          </w:tcPr>
          <w:p w14:paraId="76364507" w14:textId="77777777" w:rsidR="0093692A" w:rsidRPr="0093692A" w:rsidRDefault="0093692A" w:rsidP="0093692A">
            <w:pPr>
              <w:widowControl/>
              <w:autoSpaceDE/>
              <w:autoSpaceDN/>
              <w:jc w:val="right"/>
              <w:rPr>
                <w:rFonts w:ascii="Calibri" w:eastAsia="Times New Roman" w:hAnsi="Calibri" w:cs="Calibri"/>
                <w:color w:val="000000"/>
              </w:rPr>
            </w:pPr>
            <w:r w:rsidRPr="0093692A">
              <w:rPr>
                <w:rFonts w:ascii="Calibri" w:eastAsia="Times New Roman" w:hAnsi="Calibri" w:cs="Calibri"/>
                <w:color w:val="000000"/>
              </w:rPr>
              <w:t>2.6</w:t>
            </w:r>
          </w:p>
        </w:tc>
        <w:tc>
          <w:tcPr>
            <w:tcW w:w="0" w:type="auto"/>
            <w:tcBorders>
              <w:top w:val="nil"/>
              <w:left w:val="nil"/>
              <w:bottom w:val="nil"/>
              <w:right w:val="nil"/>
            </w:tcBorders>
            <w:shd w:val="clear" w:color="auto" w:fill="auto"/>
            <w:noWrap/>
            <w:vAlign w:val="bottom"/>
            <w:hideMark/>
          </w:tcPr>
          <w:p w14:paraId="1B032384" w14:textId="77777777" w:rsidR="0093692A" w:rsidRPr="0093692A" w:rsidRDefault="0093692A" w:rsidP="0093692A">
            <w:pPr>
              <w:widowControl/>
              <w:autoSpaceDE/>
              <w:autoSpaceDN/>
              <w:jc w:val="right"/>
              <w:rPr>
                <w:rFonts w:ascii="Calibri" w:eastAsia="Times New Roman" w:hAnsi="Calibri" w:cs="Calibri"/>
                <w:color w:val="000000"/>
              </w:rPr>
            </w:pPr>
            <w:r w:rsidRPr="0093692A">
              <w:rPr>
                <w:rFonts w:ascii="Calibri" w:eastAsia="Times New Roman" w:hAnsi="Calibri" w:cs="Calibri"/>
                <w:color w:val="000000"/>
              </w:rPr>
              <w:t>2.8</w:t>
            </w:r>
          </w:p>
        </w:tc>
        <w:tc>
          <w:tcPr>
            <w:tcW w:w="0" w:type="auto"/>
            <w:tcBorders>
              <w:top w:val="nil"/>
              <w:left w:val="nil"/>
              <w:bottom w:val="nil"/>
              <w:right w:val="nil"/>
            </w:tcBorders>
            <w:shd w:val="clear" w:color="auto" w:fill="auto"/>
            <w:noWrap/>
            <w:vAlign w:val="bottom"/>
            <w:hideMark/>
          </w:tcPr>
          <w:p w14:paraId="62765019" w14:textId="77777777" w:rsidR="0093692A" w:rsidRPr="0093692A" w:rsidRDefault="0093692A" w:rsidP="0093692A">
            <w:pPr>
              <w:widowControl/>
              <w:autoSpaceDE/>
              <w:autoSpaceDN/>
              <w:jc w:val="right"/>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14:paraId="6FEBC46B" w14:textId="77777777" w:rsidR="0093692A" w:rsidRPr="0093692A" w:rsidRDefault="0093692A" w:rsidP="0093692A">
            <w:pPr>
              <w:widowControl/>
              <w:autoSpaceDE/>
              <w:autoSpaceDN/>
              <w:jc w:val="right"/>
              <w:rPr>
                <w:rFonts w:ascii="Calibri" w:eastAsia="Times New Roman" w:hAnsi="Calibri" w:cs="Calibri"/>
                <w:color w:val="000000"/>
              </w:rPr>
            </w:pPr>
            <w:r w:rsidRPr="0093692A">
              <w:rPr>
                <w:rFonts w:ascii="Calibri" w:eastAsia="Times New Roman" w:hAnsi="Calibri" w:cs="Calibri"/>
                <w:color w:val="000000"/>
              </w:rPr>
              <w:t>2.8</w:t>
            </w:r>
          </w:p>
        </w:tc>
        <w:tc>
          <w:tcPr>
            <w:tcW w:w="0" w:type="auto"/>
            <w:tcBorders>
              <w:top w:val="nil"/>
              <w:left w:val="nil"/>
              <w:bottom w:val="nil"/>
              <w:right w:val="nil"/>
            </w:tcBorders>
            <w:shd w:val="clear" w:color="auto" w:fill="auto"/>
            <w:noWrap/>
            <w:vAlign w:val="bottom"/>
            <w:hideMark/>
          </w:tcPr>
          <w:p w14:paraId="42DB27F2" w14:textId="77777777" w:rsidR="0093692A" w:rsidRPr="0093692A" w:rsidRDefault="0093692A" w:rsidP="0093692A">
            <w:pPr>
              <w:widowControl/>
              <w:autoSpaceDE/>
              <w:autoSpaceDN/>
              <w:jc w:val="right"/>
              <w:rPr>
                <w:rFonts w:ascii="Calibri" w:eastAsia="Times New Roman" w:hAnsi="Calibri" w:cs="Calibri"/>
                <w:color w:val="000000"/>
              </w:rPr>
            </w:pPr>
            <w:r w:rsidRPr="0093692A">
              <w:rPr>
                <w:rFonts w:ascii="Calibri" w:eastAsia="Times New Roman" w:hAnsi="Calibri" w:cs="Calibri"/>
                <w:color w:val="000000"/>
              </w:rPr>
              <w:t>2.1</w:t>
            </w:r>
          </w:p>
        </w:tc>
        <w:tc>
          <w:tcPr>
            <w:tcW w:w="0" w:type="auto"/>
            <w:tcBorders>
              <w:top w:val="nil"/>
              <w:left w:val="nil"/>
              <w:bottom w:val="nil"/>
              <w:right w:val="nil"/>
            </w:tcBorders>
            <w:shd w:val="clear" w:color="auto" w:fill="auto"/>
            <w:noWrap/>
            <w:vAlign w:val="bottom"/>
            <w:hideMark/>
          </w:tcPr>
          <w:p w14:paraId="6C98381E" w14:textId="77777777" w:rsidR="0093692A" w:rsidRPr="0093692A" w:rsidRDefault="0093692A" w:rsidP="0093692A">
            <w:pPr>
              <w:widowControl/>
              <w:autoSpaceDE/>
              <w:autoSpaceDN/>
              <w:jc w:val="right"/>
              <w:rPr>
                <w:rFonts w:ascii="Calibri" w:eastAsia="Times New Roman" w:hAnsi="Calibri" w:cs="Calibri"/>
                <w:color w:val="000000"/>
              </w:rPr>
            </w:pPr>
            <w:r w:rsidRPr="0093692A">
              <w:rPr>
                <w:rFonts w:ascii="Calibri" w:eastAsia="Times New Roman" w:hAnsi="Calibri" w:cs="Calibri"/>
                <w:color w:val="000000"/>
              </w:rPr>
              <w:t>2.9</w:t>
            </w:r>
          </w:p>
        </w:tc>
        <w:tc>
          <w:tcPr>
            <w:tcW w:w="268" w:type="dxa"/>
            <w:tcBorders>
              <w:top w:val="nil"/>
              <w:left w:val="nil"/>
              <w:bottom w:val="nil"/>
              <w:right w:val="nil"/>
            </w:tcBorders>
            <w:shd w:val="clear" w:color="auto" w:fill="auto"/>
            <w:noWrap/>
            <w:vAlign w:val="bottom"/>
            <w:hideMark/>
          </w:tcPr>
          <w:p w14:paraId="26ADC27F" w14:textId="77777777" w:rsidR="0093692A" w:rsidRPr="0093692A" w:rsidRDefault="0093692A" w:rsidP="0093692A">
            <w:pPr>
              <w:widowControl/>
              <w:autoSpaceDE/>
              <w:autoSpaceDN/>
              <w:jc w:val="right"/>
              <w:rPr>
                <w:rFonts w:ascii="Calibri" w:eastAsia="Times New Roman" w:hAnsi="Calibri" w:cs="Calibri"/>
                <w:color w:val="000000"/>
              </w:rPr>
            </w:pPr>
            <w:r w:rsidRPr="0093692A">
              <w:rPr>
                <w:rFonts w:ascii="Calibri" w:eastAsia="Times New Roman" w:hAnsi="Calibri" w:cs="Calibri"/>
                <w:color w:val="000000"/>
              </w:rPr>
              <w:t>2.7</w:t>
            </w:r>
          </w:p>
        </w:tc>
      </w:tr>
      <w:tr w:rsidR="00E057E8" w:rsidRPr="0093692A" w14:paraId="7E3739A8" w14:textId="77777777" w:rsidTr="00D7569D">
        <w:trPr>
          <w:trHeight w:val="300"/>
        </w:trPr>
        <w:tc>
          <w:tcPr>
            <w:tcW w:w="0" w:type="auto"/>
            <w:tcBorders>
              <w:top w:val="nil"/>
              <w:left w:val="nil"/>
              <w:bottom w:val="nil"/>
              <w:right w:val="nil"/>
            </w:tcBorders>
            <w:shd w:val="clear" w:color="auto" w:fill="auto"/>
            <w:noWrap/>
            <w:vAlign w:val="bottom"/>
            <w:hideMark/>
          </w:tcPr>
          <w:p w14:paraId="14E2E25C" w14:textId="77777777" w:rsidR="0093692A" w:rsidRPr="0093692A" w:rsidRDefault="0093692A" w:rsidP="0093692A">
            <w:pPr>
              <w:widowControl/>
              <w:autoSpaceDE/>
              <w:autoSpaceDN/>
              <w:rPr>
                <w:rFonts w:ascii="Calibri" w:eastAsia="Times New Roman" w:hAnsi="Calibri" w:cs="Calibri"/>
                <w:color w:val="000000"/>
              </w:rPr>
            </w:pPr>
            <w:r w:rsidRPr="0093692A">
              <w:rPr>
                <w:rFonts w:ascii="Calibri" w:eastAsiaTheme="minorHAnsi" w:hAnsi="Calibri" w:cs="Calibri"/>
                <w:color w:val="000000"/>
              </w:rPr>
              <w:t>S_GR</w:t>
            </w:r>
          </w:p>
        </w:tc>
        <w:tc>
          <w:tcPr>
            <w:tcW w:w="0" w:type="auto"/>
            <w:tcBorders>
              <w:top w:val="nil"/>
              <w:left w:val="nil"/>
              <w:bottom w:val="nil"/>
              <w:right w:val="nil"/>
            </w:tcBorders>
            <w:shd w:val="clear" w:color="auto" w:fill="auto"/>
            <w:noWrap/>
            <w:vAlign w:val="bottom"/>
            <w:hideMark/>
          </w:tcPr>
          <w:p w14:paraId="5F12977F" w14:textId="77777777" w:rsidR="0093692A" w:rsidRPr="0093692A" w:rsidRDefault="0093692A" w:rsidP="0093692A">
            <w:pPr>
              <w:widowControl/>
              <w:autoSpaceDE/>
              <w:autoSpaceDN/>
              <w:rPr>
                <w:rFonts w:ascii="Calibri" w:eastAsia="Times New Roman" w:hAnsi="Calibri" w:cs="Calibri"/>
                <w:color w:val="000000"/>
              </w:rPr>
            </w:pPr>
            <w:r w:rsidRPr="0093692A">
              <w:rPr>
                <w:rFonts w:ascii="Calibri" w:eastAsiaTheme="minorHAnsi" w:hAnsi="Calibri" w:cs="Calibri"/>
                <w:color w:val="000000"/>
              </w:rPr>
              <w:t>1.3</w:t>
            </w:r>
          </w:p>
        </w:tc>
        <w:tc>
          <w:tcPr>
            <w:tcW w:w="0" w:type="auto"/>
            <w:tcBorders>
              <w:top w:val="nil"/>
              <w:left w:val="nil"/>
              <w:bottom w:val="nil"/>
              <w:right w:val="nil"/>
            </w:tcBorders>
            <w:shd w:val="clear" w:color="auto" w:fill="auto"/>
            <w:noWrap/>
            <w:vAlign w:val="bottom"/>
            <w:hideMark/>
          </w:tcPr>
          <w:p w14:paraId="674AC631" w14:textId="77777777" w:rsidR="0093692A" w:rsidRPr="0093692A" w:rsidRDefault="0093692A" w:rsidP="0093692A">
            <w:pPr>
              <w:widowControl/>
              <w:autoSpaceDE/>
              <w:autoSpaceDN/>
              <w:jc w:val="right"/>
              <w:rPr>
                <w:rFonts w:ascii="Calibri" w:eastAsia="Times New Roman" w:hAnsi="Calibri" w:cs="Calibri"/>
                <w:color w:val="000000"/>
              </w:rPr>
            </w:pPr>
            <w:r w:rsidRPr="0093692A">
              <w:rPr>
                <w:rFonts w:ascii="Calibri" w:eastAsia="Times New Roman" w:hAnsi="Calibri" w:cs="Calibri"/>
                <w:color w:val="000000"/>
              </w:rPr>
              <w:t>1.2</w:t>
            </w:r>
          </w:p>
        </w:tc>
        <w:tc>
          <w:tcPr>
            <w:tcW w:w="0" w:type="auto"/>
            <w:tcBorders>
              <w:top w:val="nil"/>
              <w:left w:val="nil"/>
              <w:bottom w:val="nil"/>
              <w:right w:val="nil"/>
            </w:tcBorders>
            <w:shd w:val="clear" w:color="auto" w:fill="auto"/>
            <w:noWrap/>
            <w:vAlign w:val="bottom"/>
            <w:hideMark/>
          </w:tcPr>
          <w:p w14:paraId="3AA22496" w14:textId="77777777" w:rsidR="0093692A" w:rsidRPr="0093692A" w:rsidRDefault="0093692A" w:rsidP="0093692A">
            <w:pPr>
              <w:widowControl/>
              <w:autoSpaceDE/>
              <w:autoSpaceDN/>
              <w:jc w:val="right"/>
              <w:rPr>
                <w:rFonts w:ascii="Calibri" w:eastAsia="Times New Roman" w:hAnsi="Calibri" w:cs="Calibri"/>
                <w:color w:val="000000"/>
              </w:rPr>
            </w:pPr>
            <w:r w:rsidRPr="0093692A">
              <w:rPr>
                <w:rFonts w:ascii="Calibri" w:eastAsia="Times New Roman" w:hAnsi="Calibri" w:cs="Calibri"/>
                <w:color w:val="000000"/>
              </w:rPr>
              <w:t>1.2</w:t>
            </w:r>
          </w:p>
        </w:tc>
        <w:tc>
          <w:tcPr>
            <w:tcW w:w="0" w:type="auto"/>
            <w:tcBorders>
              <w:top w:val="nil"/>
              <w:left w:val="nil"/>
              <w:bottom w:val="nil"/>
              <w:right w:val="nil"/>
            </w:tcBorders>
            <w:shd w:val="clear" w:color="auto" w:fill="auto"/>
            <w:noWrap/>
            <w:vAlign w:val="bottom"/>
            <w:hideMark/>
          </w:tcPr>
          <w:p w14:paraId="79625FB6" w14:textId="77777777" w:rsidR="0093692A" w:rsidRPr="0093692A" w:rsidRDefault="0093692A" w:rsidP="0093692A">
            <w:pPr>
              <w:widowControl/>
              <w:autoSpaceDE/>
              <w:autoSpaceDN/>
              <w:jc w:val="right"/>
              <w:rPr>
                <w:rFonts w:ascii="Calibri" w:eastAsia="Times New Roman" w:hAnsi="Calibri" w:cs="Calibri"/>
                <w:color w:val="000000"/>
              </w:rPr>
            </w:pPr>
            <w:r w:rsidRPr="0093692A">
              <w:rPr>
                <w:rFonts w:ascii="Calibri" w:eastAsia="Times New Roman" w:hAnsi="Calibri" w:cs="Calibri"/>
                <w:color w:val="000000"/>
              </w:rPr>
              <w:t>1.2</w:t>
            </w:r>
          </w:p>
        </w:tc>
        <w:tc>
          <w:tcPr>
            <w:tcW w:w="0" w:type="auto"/>
            <w:tcBorders>
              <w:top w:val="nil"/>
              <w:left w:val="nil"/>
              <w:bottom w:val="nil"/>
              <w:right w:val="nil"/>
            </w:tcBorders>
            <w:shd w:val="clear" w:color="auto" w:fill="auto"/>
            <w:noWrap/>
            <w:vAlign w:val="bottom"/>
            <w:hideMark/>
          </w:tcPr>
          <w:p w14:paraId="4DFEC56C" w14:textId="77777777" w:rsidR="0093692A" w:rsidRPr="0093692A" w:rsidRDefault="0093692A" w:rsidP="0093692A">
            <w:pPr>
              <w:widowControl/>
              <w:autoSpaceDE/>
              <w:autoSpaceDN/>
              <w:jc w:val="right"/>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14:paraId="41E8A743" w14:textId="77777777" w:rsidR="0093692A" w:rsidRPr="0093692A" w:rsidRDefault="0093692A" w:rsidP="0093692A">
            <w:pPr>
              <w:widowControl/>
              <w:autoSpaceDE/>
              <w:autoSpaceDN/>
              <w:jc w:val="right"/>
              <w:rPr>
                <w:rFonts w:ascii="Calibri" w:eastAsia="Times New Roman" w:hAnsi="Calibri" w:cs="Calibri"/>
                <w:color w:val="000000"/>
              </w:rPr>
            </w:pPr>
            <w:r w:rsidRPr="0093692A">
              <w:rPr>
                <w:rFonts w:ascii="Calibri" w:eastAsia="Times New Roman" w:hAnsi="Calibri" w:cs="Calibri"/>
                <w:color w:val="000000"/>
              </w:rPr>
              <w:t>1.0</w:t>
            </w:r>
          </w:p>
        </w:tc>
        <w:tc>
          <w:tcPr>
            <w:tcW w:w="0" w:type="auto"/>
            <w:tcBorders>
              <w:top w:val="nil"/>
              <w:left w:val="nil"/>
              <w:bottom w:val="nil"/>
              <w:right w:val="nil"/>
            </w:tcBorders>
            <w:shd w:val="clear" w:color="auto" w:fill="auto"/>
            <w:noWrap/>
            <w:vAlign w:val="bottom"/>
            <w:hideMark/>
          </w:tcPr>
          <w:p w14:paraId="156585D1" w14:textId="77777777" w:rsidR="0093692A" w:rsidRPr="0093692A" w:rsidRDefault="0093692A" w:rsidP="0093692A">
            <w:pPr>
              <w:widowControl/>
              <w:autoSpaceDE/>
              <w:autoSpaceDN/>
              <w:jc w:val="right"/>
              <w:rPr>
                <w:rFonts w:ascii="Calibri" w:eastAsia="Times New Roman" w:hAnsi="Calibri" w:cs="Calibri"/>
                <w:color w:val="000000"/>
              </w:rPr>
            </w:pPr>
            <w:r w:rsidRPr="0093692A">
              <w:rPr>
                <w:rFonts w:ascii="Calibri" w:eastAsia="Times New Roman" w:hAnsi="Calibri" w:cs="Calibri"/>
                <w:color w:val="000000"/>
              </w:rPr>
              <w:t>1.3</w:t>
            </w:r>
          </w:p>
        </w:tc>
        <w:tc>
          <w:tcPr>
            <w:tcW w:w="268" w:type="dxa"/>
            <w:tcBorders>
              <w:top w:val="nil"/>
              <w:left w:val="nil"/>
              <w:bottom w:val="nil"/>
              <w:right w:val="nil"/>
            </w:tcBorders>
            <w:shd w:val="clear" w:color="auto" w:fill="auto"/>
            <w:noWrap/>
            <w:vAlign w:val="bottom"/>
            <w:hideMark/>
          </w:tcPr>
          <w:p w14:paraId="72CB598C" w14:textId="77777777" w:rsidR="0093692A" w:rsidRPr="0093692A" w:rsidRDefault="0093692A" w:rsidP="0093692A">
            <w:pPr>
              <w:widowControl/>
              <w:autoSpaceDE/>
              <w:autoSpaceDN/>
              <w:jc w:val="right"/>
              <w:rPr>
                <w:rFonts w:ascii="Calibri" w:eastAsia="Times New Roman" w:hAnsi="Calibri" w:cs="Calibri"/>
                <w:color w:val="000000"/>
              </w:rPr>
            </w:pPr>
            <w:r w:rsidRPr="0093692A">
              <w:rPr>
                <w:rFonts w:ascii="Calibri" w:eastAsia="Times New Roman" w:hAnsi="Calibri" w:cs="Calibri"/>
                <w:color w:val="000000"/>
              </w:rPr>
              <w:t>1.3</w:t>
            </w:r>
          </w:p>
        </w:tc>
      </w:tr>
      <w:tr w:rsidR="00E057E8" w:rsidRPr="0093692A" w14:paraId="6B39223B" w14:textId="77777777" w:rsidTr="00D7569D">
        <w:trPr>
          <w:trHeight w:val="300"/>
        </w:trPr>
        <w:tc>
          <w:tcPr>
            <w:tcW w:w="0" w:type="auto"/>
            <w:tcBorders>
              <w:top w:val="nil"/>
              <w:left w:val="nil"/>
              <w:bottom w:val="nil"/>
              <w:right w:val="nil"/>
            </w:tcBorders>
            <w:shd w:val="clear" w:color="auto" w:fill="auto"/>
            <w:noWrap/>
            <w:vAlign w:val="bottom"/>
            <w:hideMark/>
          </w:tcPr>
          <w:p w14:paraId="27ABCE28" w14:textId="77777777" w:rsidR="0093692A" w:rsidRPr="0093692A" w:rsidRDefault="0093692A" w:rsidP="0093692A">
            <w:pPr>
              <w:widowControl/>
              <w:autoSpaceDE/>
              <w:autoSpaceDN/>
              <w:rPr>
                <w:rFonts w:ascii="Calibri" w:eastAsia="Times New Roman" w:hAnsi="Calibri" w:cs="Calibri"/>
                <w:color w:val="000000"/>
              </w:rPr>
            </w:pPr>
            <w:r w:rsidRPr="0093692A">
              <w:rPr>
                <w:rFonts w:ascii="Calibri" w:eastAsiaTheme="minorHAnsi" w:hAnsi="Calibri" w:cs="Calibri"/>
                <w:color w:val="000000"/>
              </w:rPr>
              <w:t>I_GR</w:t>
            </w:r>
          </w:p>
        </w:tc>
        <w:tc>
          <w:tcPr>
            <w:tcW w:w="0" w:type="auto"/>
            <w:tcBorders>
              <w:top w:val="nil"/>
              <w:left w:val="nil"/>
              <w:bottom w:val="nil"/>
              <w:right w:val="nil"/>
            </w:tcBorders>
            <w:shd w:val="clear" w:color="auto" w:fill="auto"/>
            <w:noWrap/>
            <w:vAlign w:val="bottom"/>
            <w:hideMark/>
          </w:tcPr>
          <w:p w14:paraId="05108C35" w14:textId="77777777" w:rsidR="0093692A" w:rsidRPr="0093692A" w:rsidRDefault="0093692A" w:rsidP="0093692A">
            <w:pPr>
              <w:widowControl/>
              <w:autoSpaceDE/>
              <w:autoSpaceDN/>
              <w:rPr>
                <w:rFonts w:ascii="Calibri" w:eastAsia="Times New Roman" w:hAnsi="Calibri" w:cs="Calibri"/>
                <w:color w:val="000000"/>
              </w:rPr>
            </w:pPr>
            <w:r w:rsidRPr="0093692A">
              <w:rPr>
                <w:rFonts w:ascii="Calibri" w:eastAsiaTheme="minorHAnsi" w:hAnsi="Calibri" w:cs="Calibri"/>
                <w:color w:val="000000"/>
              </w:rPr>
              <w:t>2.2</w:t>
            </w:r>
          </w:p>
        </w:tc>
        <w:tc>
          <w:tcPr>
            <w:tcW w:w="0" w:type="auto"/>
            <w:tcBorders>
              <w:top w:val="nil"/>
              <w:left w:val="nil"/>
              <w:bottom w:val="nil"/>
              <w:right w:val="nil"/>
            </w:tcBorders>
            <w:shd w:val="clear" w:color="auto" w:fill="auto"/>
            <w:noWrap/>
            <w:vAlign w:val="bottom"/>
            <w:hideMark/>
          </w:tcPr>
          <w:p w14:paraId="66DF7F27" w14:textId="77777777" w:rsidR="0093692A" w:rsidRPr="0093692A" w:rsidRDefault="0093692A" w:rsidP="0093692A">
            <w:pPr>
              <w:widowControl/>
              <w:autoSpaceDE/>
              <w:autoSpaceDN/>
              <w:jc w:val="right"/>
              <w:rPr>
                <w:rFonts w:ascii="Calibri" w:eastAsia="Times New Roman" w:hAnsi="Calibri" w:cs="Calibri"/>
                <w:color w:val="000000"/>
              </w:rPr>
            </w:pPr>
            <w:r w:rsidRPr="0093692A">
              <w:rPr>
                <w:rFonts w:ascii="Calibri" w:eastAsia="Times New Roman" w:hAnsi="Calibri" w:cs="Calibri"/>
                <w:color w:val="000000"/>
              </w:rPr>
              <w:t>2.3</w:t>
            </w:r>
          </w:p>
        </w:tc>
        <w:tc>
          <w:tcPr>
            <w:tcW w:w="0" w:type="auto"/>
            <w:tcBorders>
              <w:top w:val="nil"/>
              <w:left w:val="nil"/>
              <w:bottom w:val="nil"/>
              <w:right w:val="nil"/>
            </w:tcBorders>
            <w:shd w:val="clear" w:color="auto" w:fill="auto"/>
            <w:noWrap/>
            <w:vAlign w:val="bottom"/>
            <w:hideMark/>
          </w:tcPr>
          <w:p w14:paraId="271DFA53" w14:textId="77777777" w:rsidR="0093692A" w:rsidRPr="0093692A" w:rsidRDefault="0093692A" w:rsidP="0093692A">
            <w:pPr>
              <w:widowControl/>
              <w:autoSpaceDE/>
              <w:autoSpaceDN/>
              <w:jc w:val="right"/>
              <w:rPr>
                <w:rFonts w:ascii="Calibri" w:eastAsia="Times New Roman" w:hAnsi="Calibri" w:cs="Calibri"/>
                <w:color w:val="000000"/>
              </w:rPr>
            </w:pPr>
            <w:r w:rsidRPr="0093692A">
              <w:rPr>
                <w:rFonts w:ascii="Calibri" w:eastAsia="Times New Roman" w:hAnsi="Calibri" w:cs="Calibri"/>
                <w:color w:val="000000"/>
              </w:rPr>
              <w:t>2.2</w:t>
            </w:r>
          </w:p>
        </w:tc>
        <w:tc>
          <w:tcPr>
            <w:tcW w:w="0" w:type="auto"/>
            <w:tcBorders>
              <w:top w:val="nil"/>
              <w:left w:val="nil"/>
              <w:bottom w:val="nil"/>
              <w:right w:val="nil"/>
            </w:tcBorders>
            <w:shd w:val="clear" w:color="auto" w:fill="auto"/>
            <w:noWrap/>
            <w:vAlign w:val="bottom"/>
            <w:hideMark/>
          </w:tcPr>
          <w:p w14:paraId="4418FEFF" w14:textId="77777777" w:rsidR="0093692A" w:rsidRPr="0093692A" w:rsidRDefault="0093692A" w:rsidP="0093692A">
            <w:pPr>
              <w:widowControl/>
              <w:autoSpaceDE/>
              <w:autoSpaceDN/>
              <w:jc w:val="right"/>
              <w:rPr>
                <w:rFonts w:ascii="Calibri" w:eastAsia="Times New Roman" w:hAnsi="Calibri" w:cs="Calibri"/>
                <w:color w:val="000000"/>
              </w:rPr>
            </w:pPr>
            <w:r w:rsidRPr="0093692A">
              <w:rPr>
                <w:rFonts w:ascii="Calibri" w:eastAsia="Times New Roman" w:hAnsi="Calibri" w:cs="Calibri"/>
                <w:color w:val="000000"/>
              </w:rPr>
              <w:t>1.8</w:t>
            </w:r>
          </w:p>
        </w:tc>
        <w:tc>
          <w:tcPr>
            <w:tcW w:w="0" w:type="auto"/>
            <w:tcBorders>
              <w:top w:val="nil"/>
              <w:left w:val="nil"/>
              <w:bottom w:val="nil"/>
              <w:right w:val="nil"/>
            </w:tcBorders>
            <w:shd w:val="clear" w:color="auto" w:fill="auto"/>
            <w:noWrap/>
            <w:vAlign w:val="bottom"/>
            <w:hideMark/>
          </w:tcPr>
          <w:p w14:paraId="0DFB42FF" w14:textId="77777777" w:rsidR="0093692A" w:rsidRPr="0093692A" w:rsidRDefault="0093692A" w:rsidP="0093692A">
            <w:pPr>
              <w:widowControl/>
              <w:autoSpaceDE/>
              <w:autoSpaceDN/>
              <w:jc w:val="right"/>
              <w:rPr>
                <w:rFonts w:ascii="Calibri" w:eastAsia="Times New Roman" w:hAnsi="Calibri" w:cs="Calibri"/>
                <w:color w:val="000000"/>
              </w:rPr>
            </w:pPr>
            <w:r w:rsidRPr="0093692A">
              <w:rPr>
                <w:rFonts w:ascii="Calibri" w:eastAsia="Times New Roman" w:hAnsi="Calibri" w:cs="Calibri"/>
                <w:color w:val="000000"/>
              </w:rPr>
              <w:t>1.9</w:t>
            </w:r>
          </w:p>
        </w:tc>
        <w:tc>
          <w:tcPr>
            <w:tcW w:w="0" w:type="auto"/>
            <w:tcBorders>
              <w:top w:val="nil"/>
              <w:left w:val="nil"/>
              <w:bottom w:val="nil"/>
              <w:right w:val="nil"/>
            </w:tcBorders>
            <w:shd w:val="clear" w:color="auto" w:fill="auto"/>
            <w:noWrap/>
            <w:vAlign w:val="bottom"/>
            <w:hideMark/>
          </w:tcPr>
          <w:p w14:paraId="7B45F99D" w14:textId="77777777" w:rsidR="0093692A" w:rsidRPr="0093692A" w:rsidRDefault="0093692A" w:rsidP="0093692A">
            <w:pPr>
              <w:widowControl/>
              <w:autoSpaceDE/>
              <w:autoSpaceDN/>
              <w:jc w:val="right"/>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14:paraId="4685F917" w14:textId="77777777" w:rsidR="0093692A" w:rsidRPr="0093692A" w:rsidRDefault="0093692A" w:rsidP="0093692A">
            <w:pPr>
              <w:widowControl/>
              <w:autoSpaceDE/>
              <w:autoSpaceDN/>
              <w:jc w:val="right"/>
              <w:rPr>
                <w:rFonts w:ascii="Calibri" w:eastAsia="Times New Roman" w:hAnsi="Calibri" w:cs="Calibri"/>
                <w:color w:val="000000"/>
              </w:rPr>
            </w:pPr>
            <w:r w:rsidRPr="0093692A">
              <w:rPr>
                <w:rFonts w:ascii="Calibri" w:eastAsia="Times New Roman" w:hAnsi="Calibri" w:cs="Calibri"/>
                <w:color w:val="000000"/>
              </w:rPr>
              <w:t>2.2</w:t>
            </w:r>
          </w:p>
        </w:tc>
        <w:tc>
          <w:tcPr>
            <w:tcW w:w="268" w:type="dxa"/>
            <w:tcBorders>
              <w:top w:val="nil"/>
              <w:left w:val="nil"/>
              <w:bottom w:val="nil"/>
              <w:right w:val="nil"/>
            </w:tcBorders>
            <w:shd w:val="clear" w:color="auto" w:fill="auto"/>
            <w:noWrap/>
            <w:vAlign w:val="bottom"/>
            <w:hideMark/>
          </w:tcPr>
          <w:p w14:paraId="1CB1C757" w14:textId="77777777" w:rsidR="0093692A" w:rsidRPr="0093692A" w:rsidRDefault="0093692A" w:rsidP="0093692A">
            <w:pPr>
              <w:widowControl/>
              <w:autoSpaceDE/>
              <w:autoSpaceDN/>
              <w:jc w:val="right"/>
              <w:rPr>
                <w:rFonts w:ascii="Calibri" w:eastAsia="Times New Roman" w:hAnsi="Calibri" w:cs="Calibri"/>
                <w:color w:val="000000"/>
              </w:rPr>
            </w:pPr>
            <w:r w:rsidRPr="0093692A">
              <w:rPr>
                <w:rFonts w:ascii="Calibri" w:eastAsia="Times New Roman" w:hAnsi="Calibri" w:cs="Calibri"/>
                <w:color w:val="000000"/>
              </w:rPr>
              <w:t>2.4</w:t>
            </w:r>
          </w:p>
        </w:tc>
      </w:tr>
      <w:tr w:rsidR="00E057E8" w:rsidRPr="0093692A" w14:paraId="5288C764" w14:textId="77777777" w:rsidTr="00D7569D">
        <w:trPr>
          <w:trHeight w:val="300"/>
        </w:trPr>
        <w:tc>
          <w:tcPr>
            <w:tcW w:w="0" w:type="auto"/>
            <w:tcBorders>
              <w:top w:val="nil"/>
              <w:left w:val="nil"/>
              <w:bottom w:val="nil"/>
              <w:right w:val="nil"/>
            </w:tcBorders>
            <w:shd w:val="clear" w:color="auto" w:fill="auto"/>
            <w:noWrap/>
            <w:vAlign w:val="bottom"/>
            <w:hideMark/>
          </w:tcPr>
          <w:p w14:paraId="09E3122B" w14:textId="77777777" w:rsidR="0093692A" w:rsidRPr="0093692A" w:rsidRDefault="0093692A" w:rsidP="0093692A">
            <w:pPr>
              <w:widowControl/>
              <w:autoSpaceDE/>
              <w:autoSpaceDN/>
              <w:rPr>
                <w:rFonts w:ascii="Calibri" w:eastAsia="Times New Roman" w:hAnsi="Calibri" w:cs="Calibri"/>
                <w:color w:val="000000"/>
              </w:rPr>
            </w:pPr>
            <w:r w:rsidRPr="0093692A">
              <w:rPr>
                <w:rFonts w:ascii="Calibri" w:eastAsiaTheme="minorHAnsi" w:hAnsi="Calibri" w:cs="Calibri"/>
                <w:color w:val="000000"/>
              </w:rPr>
              <w:t>M2_GR</w:t>
            </w:r>
          </w:p>
        </w:tc>
        <w:tc>
          <w:tcPr>
            <w:tcW w:w="0" w:type="auto"/>
            <w:tcBorders>
              <w:top w:val="nil"/>
              <w:left w:val="nil"/>
              <w:bottom w:val="nil"/>
              <w:right w:val="nil"/>
            </w:tcBorders>
            <w:shd w:val="clear" w:color="auto" w:fill="auto"/>
            <w:noWrap/>
            <w:vAlign w:val="bottom"/>
            <w:hideMark/>
          </w:tcPr>
          <w:p w14:paraId="673CC247" w14:textId="77777777" w:rsidR="0093692A" w:rsidRPr="0093692A" w:rsidRDefault="0093692A" w:rsidP="0093692A">
            <w:pPr>
              <w:widowControl/>
              <w:autoSpaceDE/>
              <w:autoSpaceDN/>
              <w:rPr>
                <w:rFonts w:ascii="Calibri" w:eastAsia="Times New Roman" w:hAnsi="Calibri" w:cs="Calibri"/>
                <w:color w:val="000000"/>
              </w:rPr>
            </w:pPr>
            <w:r w:rsidRPr="0093692A">
              <w:rPr>
                <w:rFonts w:ascii="Calibri" w:eastAsiaTheme="minorHAnsi" w:hAnsi="Calibri" w:cs="Calibri"/>
                <w:color w:val="000000"/>
              </w:rPr>
              <w:t>1.1</w:t>
            </w:r>
          </w:p>
        </w:tc>
        <w:tc>
          <w:tcPr>
            <w:tcW w:w="0" w:type="auto"/>
            <w:tcBorders>
              <w:top w:val="nil"/>
              <w:left w:val="nil"/>
              <w:bottom w:val="nil"/>
              <w:right w:val="nil"/>
            </w:tcBorders>
            <w:shd w:val="clear" w:color="auto" w:fill="auto"/>
            <w:noWrap/>
            <w:vAlign w:val="bottom"/>
            <w:hideMark/>
          </w:tcPr>
          <w:p w14:paraId="20F602A6" w14:textId="77777777" w:rsidR="0093692A" w:rsidRPr="0093692A" w:rsidRDefault="0093692A" w:rsidP="0093692A">
            <w:pPr>
              <w:widowControl/>
              <w:autoSpaceDE/>
              <w:autoSpaceDN/>
              <w:jc w:val="right"/>
              <w:rPr>
                <w:rFonts w:ascii="Calibri" w:eastAsia="Times New Roman" w:hAnsi="Calibri" w:cs="Calibri"/>
                <w:color w:val="000000"/>
              </w:rPr>
            </w:pPr>
            <w:r w:rsidRPr="0093692A">
              <w:rPr>
                <w:rFonts w:ascii="Calibri" w:eastAsia="Times New Roman" w:hAnsi="Calibri" w:cs="Calibri"/>
                <w:color w:val="000000"/>
              </w:rPr>
              <w:t>1.1</w:t>
            </w:r>
          </w:p>
        </w:tc>
        <w:tc>
          <w:tcPr>
            <w:tcW w:w="0" w:type="auto"/>
            <w:tcBorders>
              <w:top w:val="nil"/>
              <w:left w:val="nil"/>
              <w:bottom w:val="nil"/>
              <w:right w:val="nil"/>
            </w:tcBorders>
            <w:shd w:val="clear" w:color="auto" w:fill="auto"/>
            <w:noWrap/>
            <w:vAlign w:val="bottom"/>
            <w:hideMark/>
          </w:tcPr>
          <w:p w14:paraId="18D06084" w14:textId="77777777" w:rsidR="0093692A" w:rsidRPr="0093692A" w:rsidRDefault="0093692A" w:rsidP="0093692A">
            <w:pPr>
              <w:widowControl/>
              <w:autoSpaceDE/>
              <w:autoSpaceDN/>
              <w:jc w:val="right"/>
              <w:rPr>
                <w:rFonts w:ascii="Calibri" w:eastAsia="Times New Roman" w:hAnsi="Calibri" w:cs="Calibri"/>
                <w:color w:val="000000"/>
              </w:rPr>
            </w:pPr>
            <w:r w:rsidRPr="0093692A">
              <w:rPr>
                <w:rFonts w:ascii="Calibri" w:eastAsia="Times New Roman" w:hAnsi="Calibri" w:cs="Calibri"/>
                <w:color w:val="000000"/>
              </w:rPr>
              <w:t>1.1</w:t>
            </w:r>
          </w:p>
        </w:tc>
        <w:tc>
          <w:tcPr>
            <w:tcW w:w="0" w:type="auto"/>
            <w:tcBorders>
              <w:top w:val="nil"/>
              <w:left w:val="nil"/>
              <w:bottom w:val="nil"/>
              <w:right w:val="nil"/>
            </w:tcBorders>
            <w:shd w:val="clear" w:color="auto" w:fill="auto"/>
            <w:noWrap/>
            <w:vAlign w:val="bottom"/>
            <w:hideMark/>
          </w:tcPr>
          <w:p w14:paraId="0D136300" w14:textId="77777777" w:rsidR="0093692A" w:rsidRPr="0093692A" w:rsidRDefault="0093692A" w:rsidP="0093692A">
            <w:pPr>
              <w:widowControl/>
              <w:autoSpaceDE/>
              <w:autoSpaceDN/>
              <w:jc w:val="right"/>
              <w:rPr>
                <w:rFonts w:ascii="Calibri" w:eastAsia="Times New Roman" w:hAnsi="Calibri" w:cs="Calibri"/>
                <w:color w:val="000000"/>
              </w:rPr>
            </w:pPr>
            <w:r w:rsidRPr="0093692A">
              <w:rPr>
                <w:rFonts w:ascii="Calibri" w:eastAsia="Times New Roman" w:hAnsi="Calibri" w:cs="Calibri"/>
                <w:color w:val="000000"/>
              </w:rPr>
              <w:t>1.1</w:t>
            </w:r>
          </w:p>
        </w:tc>
        <w:tc>
          <w:tcPr>
            <w:tcW w:w="0" w:type="auto"/>
            <w:tcBorders>
              <w:top w:val="nil"/>
              <w:left w:val="nil"/>
              <w:bottom w:val="nil"/>
              <w:right w:val="nil"/>
            </w:tcBorders>
            <w:shd w:val="clear" w:color="auto" w:fill="auto"/>
            <w:noWrap/>
            <w:vAlign w:val="bottom"/>
            <w:hideMark/>
          </w:tcPr>
          <w:p w14:paraId="3BC9AF92" w14:textId="77777777" w:rsidR="0093692A" w:rsidRPr="0093692A" w:rsidRDefault="0093692A" w:rsidP="0093692A">
            <w:pPr>
              <w:widowControl/>
              <w:autoSpaceDE/>
              <w:autoSpaceDN/>
              <w:jc w:val="right"/>
              <w:rPr>
                <w:rFonts w:ascii="Calibri" w:eastAsia="Times New Roman" w:hAnsi="Calibri" w:cs="Calibri"/>
                <w:color w:val="000000"/>
              </w:rPr>
            </w:pPr>
            <w:r w:rsidRPr="0093692A">
              <w:rPr>
                <w:rFonts w:ascii="Calibri" w:eastAsia="Times New Roman" w:hAnsi="Calibri" w:cs="Calibri"/>
                <w:color w:val="000000"/>
              </w:rPr>
              <w:t>1.1</w:t>
            </w:r>
          </w:p>
        </w:tc>
        <w:tc>
          <w:tcPr>
            <w:tcW w:w="0" w:type="auto"/>
            <w:tcBorders>
              <w:top w:val="nil"/>
              <w:left w:val="nil"/>
              <w:bottom w:val="nil"/>
              <w:right w:val="nil"/>
            </w:tcBorders>
            <w:shd w:val="clear" w:color="auto" w:fill="auto"/>
            <w:noWrap/>
            <w:vAlign w:val="bottom"/>
            <w:hideMark/>
          </w:tcPr>
          <w:p w14:paraId="43615333" w14:textId="77777777" w:rsidR="0093692A" w:rsidRPr="0093692A" w:rsidRDefault="0093692A" w:rsidP="0093692A">
            <w:pPr>
              <w:widowControl/>
              <w:autoSpaceDE/>
              <w:autoSpaceDN/>
              <w:jc w:val="right"/>
              <w:rPr>
                <w:rFonts w:ascii="Calibri" w:eastAsia="Times New Roman" w:hAnsi="Calibri" w:cs="Calibri"/>
                <w:color w:val="000000"/>
              </w:rPr>
            </w:pPr>
            <w:r w:rsidRPr="0093692A">
              <w:rPr>
                <w:rFonts w:ascii="Calibri" w:eastAsia="Times New Roman" w:hAnsi="Calibri" w:cs="Calibri"/>
                <w:color w:val="000000"/>
              </w:rPr>
              <w:t>1.1</w:t>
            </w:r>
          </w:p>
        </w:tc>
        <w:tc>
          <w:tcPr>
            <w:tcW w:w="0" w:type="auto"/>
            <w:tcBorders>
              <w:top w:val="nil"/>
              <w:left w:val="nil"/>
              <w:bottom w:val="nil"/>
              <w:right w:val="nil"/>
            </w:tcBorders>
            <w:shd w:val="clear" w:color="auto" w:fill="auto"/>
            <w:noWrap/>
            <w:vAlign w:val="bottom"/>
            <w:hideMark/>
          </w:tcPr>
          <w:p w14:paraId="07C1993B" w14:textId="77777777" w:rsidR="0093692A" w:rsidRPr="0093692A" w:rsidRDefault="0093692A" w:rsidP="0093692A">
            <w:pPr>
              <w:widowControl/>
              <w:autoSpaceDE/>
              <w:autoSpaceDN/>
              <w:jc w:val="right"/>
              <w:rPr>
                <w:rFonts w:ascii="Calibri" w:eastAsia="Times New Roman" w:hAnsi="Calibri" w:cs="Calibri"/>
                <w:color w:val="000000"/>
              </w:rPr>
            </w:pPr>
          </w:p>
        </w:tc>
        <w:tc>
          <w:tcPr>
            <w:tcW w:w="268" w:type="dxa"/>
            <w:tcBorders>
              <w:top w:val="nil"/>
              <w:left w:val="nil"/>
              <w:bottom w:val="nil"/>
              <w:right w:val="nil"/>
            </w:tcBorders>
            <w:shd w:val="clear" w:color="auto" w:fill="auto"/>
            <w:noWrap/>
            <w:vAlign w:val="bottom"/>
            <w:hideMark/>
          </w:tcPr>
          <w:p w14:paraId="29202DC6" w14:textId="77777777" w:rsidR="0093692A" w:rsidRPr="0093692A" w:rsidRDefault="0093692A" w:rsidP="0093692A">
            <w:pPr>
              <w:widowControl/>
              <w:autoSpaceDE/>
              <w:autoSpaceDN/>
              <w:jc w:val="right"/>
              <w:rPr>
                <w:rFonts w:ascii="Calibri" w:eastAsia="Times New Roman" w:hAnsi="Calibri" w:cs="Calibri"/>
                <w:color w:val="000000"/>
              </w:rPr>
            </w:pPr>
            <w:r w:rsidRPr="0093692A">
              <w:rPr>
                <w:rFonts w:ascii="Calibri" w:eastAsia="Times New Roman" w:hAnsi="Calibri" w:cs="Calibri"/>
                <w:color w:val="000000"/>
              </w:rPr>
              <w:t>1.1</w:t>
            </w:r>
          </w:p>
        </w:tc>
      </w:tr>
      <w:tr w:rsidR="00E057E8" w:rsidRPr="0093692A" w14:paraId="76EB7EFF" w14:textId="77777777" w:rsidTr="00D7569D">
        <w:trPr>
          <w:trHeight w:val="315"/>
        </w:trPr>
        <w:tc>
          <w:tcPr>
            <w:tcW w:w="0" w:type="auto"/>
            <w:tcBorders>
              <w:top w:val="nil"/>
              <w:left w:val="nil"/>
              <w:bottom w:val="double" w:sz="6" w:space="0" w:color="auto"/>
              <w:right w:val="nil"/>
            </w:tcBorders>
            <w:shd w:val="clear" w:color="auto" w:fill="auto"/>
            <w:noWrap/>
            <w:vAlign w:val="bottom"/>
            <w:hideMark/>
          </w:tcPr>
          <w:p w14:paraId="64562596" w14:textId="77777777" w:rsidR="0093692A" w:rsidRPr="0093692A" w:rsidRDefault="0093692A" w:rsidP="0093692A">
            <w:pPr>
              <w:widowControl/>
              <w:autoSpaceDE/>
              <w:autoSpaceDN/>
              <w:rPr>
                <w:rFonts w:ascii="Calibri" w:eastAsia="Times New Roman" w:hAnsi="Calibri" w:cs="Calibri"/>
                <w:color w:val="000000"/>
              </w:rPr>
            </w:pPr>
            <w:r w:rsidRPr="0093692A">
              <w:rPr>
                <w:rFonts w:ascii="Calibri" w:eastAsiaTheme="minorHAnsi" w:hAnsi="Calibri" w:cs="Calibri"/>
                <w:color w:val="000000"/>
              </w:rPr>
              <w:t>COVID19</w:t>
            </w:r>
          </w:p>
        </w:tc>
        <w:tc>
          <w:tcPr>
            <w:tcW w:w="0" w:type="auto"/>
            <w:tcBorders>
              <w:top w:val="nil"/>
              <w:left w:val="nil"/>
              <w:bottom w:val="double" w:sz="6" w:space="0" w:color="auto"/>
              <w:right w:val="nil"/>
            </w:tcBorders>
            <w:shd w:val="clear" w:color="auto" w:fill="auto"/>
            <w:noWrap/>
            <w:vAlign w:val="bottom"/>
            <w:hideMark/>
          </w:tcPr>
          <w:p w14:paraId="57ECD8A9" w14:textId="77777777" w:rsidR="0093692A" w:rsidRPr="0093692A" w:rsidRDefault="0093692A" w:rsidP="0093692A">
            <w:pPr>
              <w:widowControl/>
              <w:autoSpaceDE/>
              <w:autoSpaceDN/>
              <w:rPr>
                <w:rFonts w:ascii="Calibri" w:eastAsia="Times New Roman" w:hAnsi="Calibri" w:cs="Calibri"/>
                <w:color w:val="000000"/>
              </w:rPr>
            </w:pPr>
            <w:r w:rsidRPr="0093692A">
              <w:rPr>
                <w:rFonts w:ascii="Calibri" w:eastAsiaTheme="minorHAnsi" w:hAnsi="Calibri" w:cs="Calibri"/>
                <w:color w:val="000000"/>
              </w:rPr>
              <w:t>1.4</w:t>
            </w:r>
          </w:p>
        </w:tc>
        <w:tc>
          <w:tcPr>
            <w:tcW w:w="0" w:type="auto"/>
            <w:tcBorders>
              <w:top w:val="nil"/>
              <w:left w:val="nil"/>
              <w:bottom w:val="double" w:sz="6" w:space="0" w:color="auto"/>
              <w:right w:val="nil"/>
            </w:tcBorders>
            <w:shd w:val="clear" w:color="auto" w:fill="auto"/>
            <w:noWrap/>
            <w:vAlign w:val="bottom"/>
            <w:hideMark/>
          </w:tcPr>
          <w:p w14:paraId="3440BE30" w14:textId="77777777" w:rsidR="0093692A" w:rsidRPr="0093692A" w:rsidRDefault="0093692A" w:rsidP="0093692A">
            <w:pPr>
              <w:widowControl/>
              <w:autoSpaceDE/>
              <w:autoSpaceDN/>
              <w:jc w:val="right"/>
              <w:rPr>
                <w:rFonts w:ascii="Calibri" w:eastAsia="Times New Roman" w:hAnsi="Calibri" w:cs="Calibri"/>
                <w:color w:val="000000"/>
              </w:rPr>
            </w:pPr>
            <w:r w:rsidRPr="0093692A">
              <w:rPr>
                <w:rFonts w:ascii="Calibri" w:eastAsia="Times New Roman" w:hAnsi="Calibri" w:cs="Calibri"/>
                <w:color w:val="000000"/>
              </w:rPr>
              <w:t>2.0</w:t>
            </w:r>
          </w:p>
        </w:tc>
        <w:tc>
          <w:tcPr>
            <w:tcW w:w="0" w:type="auto"/>
            <w:tcBorders>
              <w:top w:val="nil"/>
              <w:left w:val="nil"/>
              <w:bottom w:val="double" w:sz="6" w:space="0" w:color="auto"/>
              <w:right w:val="nil"/>
            </w:tcBorders>
            <w:shd w:val="clear" w:color="auto" w:fill="auto"/>
            <w:noWrap/>
            <w:vAlign w:val="bottom"/>
            <w:hideMark/>
          </w:tcPr>
          <w:p w14:paraId="32CCF568" w14:textId="77777777" w:rsidR="0093692A" w:rsidRPr="0093692A" w:rsidRDefault="0093692A" w:rsidP="0093692A">
            <w:pPr>
              <w:widowControl/>
              <w:autoSpaceDE/>
              <w:autoSpaceDN/>
              <w:jc w:val="right"/>
              <w:rPr>
                <w:rFonts w:ascii="Calibri" w:eastAsia="Times New Roman" w:hAnsi="Calibri" w:cs="Calibri"/>
                <w:color w:val="000000"/>
              </w:rPr>
            </w:pPr>
            <w:r w:rsidRPr="0093692A">
              <w:rPr>
                <w:rFonts w:ascii="Calibri" w:eastAsia="Times New Roman" w:hAnsi="Calibri" w:cs="Calibri"/>
                <w:color w:val="000000"/>
              </w:rPr>
              <w:t>2.5</w:t>
            </w:r>
          </w:p>
        </w:tc>
        <w:tc>
          <w:tcPr>
            <w:tcW w:w="0" w:type="auto"/>
            <w:tcBorders>
              <w:top w:val="nil"/>
              <w:left w:val="nil"/>
              <w:bottom w:val="double" w:sz="6" w:space="0" w:color="auto"/>
              <w:right w:val="nil"/>
            </w:tcBorders>
            <w:shd w:val="clear" w:color="auto" w:fill="auto"/>
            <w:noWrap/>
            <w:vAlign w:val="bottom"/>
            <w:hideMark/>
          </w:tcPr>
          <w:p w14:paraId="7BEF5292" w14:textId="77777777" w:rsidR="0093692A" w:rsidRPr="0093692A" w:rsidRDefault="0093692A" w:rsidP="0093692A">
            <w:pPr>
              <w:widowControl/>
              <w:autoSpaceDE/>
              <w:autoSpaceDN/>
              <w:jc w:val="right"/>
              <w:rPr>
                <w:rFonts w:ascii="Calibri" w:eastAsia="Times New Roman" w:hAnsi="Calibri" w:cs="Calibri"/>
                <w:color w:val="000000"/>
              </w:rPr>
            </w:pPr>
            <w:r w:rsidRPr="0093692A">
              <w:rPr>
                <w:rFonts w:ascii="Calibri" w:eastAsia="Times New Roman" w:hAnsi="Calibri" w:cs="Calibri"/>
                <w:color w:val="000000"/>
              </w:rPr>
              <w:t>2.4</w:t>
            </w:r>
          </w:p>
        </w:tc>
        <w:tc>
          <w:tcPr>
            <w:tcW w:w="0" w:type="auto"/>
            <w:tcBorders>
              <w:top w:val="nil"/>
              <w:left w:val="nil"/>
              <w:bottom w:val="double" w:sz="6" w:space="0" w:color="auto"/>
              <w:right w:val="nil"/>
            </w:tcBorders>
            <w:shd w:val="clear" w:color="auto" w:fill="auto"/>
            <w:noWrap/>
            <w:vAlign w:val="bottom"/>
            <w:hideMark/>
          </w:tcPr>
          <w:p w14:paraId="273FA94C" w14:textId="77777777" w:rsidR="0093692A" w:rsidRPr="0093692A" w:rsidRDefault="0093692A" w:rsidP="0093692A">
            <w:pPr>
              <w:widowControl/>
              <w:autoSpaceDE/>
              <w:autoSpaceDN/>
              <w:jc w:val="right"/>
              <w:rPr>
                <w:rFonts w:ascii="Calibri" w:eastAsia="Times New Roman" w:hAnsi="Calibri" w:cs="Calibri"/>
                <w:color w:val="000000"/>
              </w:rPr>
            </w:pPr>
            <w:r w:rsidRPr="0093692A">
              <w:rPr>
                <w:rFonts w:ascii="Calibri" w:eastAsia="Times New Roman" w:hAnsi="Calibri" w:cs="Calibri"/>
                <w:color w:val="000000"/>
              </w:rPr>
              <w:t>2.6</w:t>
            </w:r>
          </w:p>
        </w:tc>
        <w:tc>
          <w:tcPr>
            <w:tcW w:w="0" w:type="auto"/>
            <w:tcBorders>
              <w:top w:val="nil"/>
              <w:left w:val="nil"/>
              <w:bottom w:val="double" w:sz="6" w:space="0" w:color="auto"/>
              <w:right w:val="nil"/>
            </w:tcBorders>
            <w:shd w:val="clear" w:color="auto" w:fill="auto"/>
            <w:noWrap/>
            <w:vAlign w:val="bottom"/>
            <w:hideMark/>
          </w:tcPr>
          <w:p w14:paraId="504E7EA2" w14:textId="77777777" w:rsidR="0093692A" w:rsidRPr="0093692A" w:rsidRDefault="0093692A" w:rsidP="0093692A">
            <w:pPr>
              <w:widowControl/>
              <w:autoSpaceDE/>
              <w:autoSpaceDN/>
              <w:jc w:val="right"/>
              <w:rPr>
                <w:rFonts w:ascii="Calibri" w:eastAsia="Times New Roman" w:hAnsi="Calibri" w:cs="Calibri"/>
                <w:color w:val="000000"/>
              </w:rPr>
            </w:pPr>
            <w:r w:rsidRPr="0093692A">
              <w:rPr>
                <w:rFonts w:ascii="Calibri" w:eastAsia="Times New Roman" w:hAnsi="Calibri" w:cs="Calibri"/>
                <w:color w:val="000000"/>
              </w:rPr>
              <w:t>2.6</w:t>
            </w:r>
          </w:p>
        </w:tc>
        <w:tc>
          <w:tcPr>
            <w:tcW w:w="0" w:type="auto"/>
            <w:tcBorders>
              <w:top w:val="nil"/>
              <w:left w:val="nil"/>
              <w:bottom w:val="double" w:sz="6" w:space="0" w:color="auto"/>
              <w:right w:val="nil"/>
            </w:tcBorders>
            <w:shd w:val="clear" w:color="auto" w:fill="auto"/>
            <w:noWrap/>
            <w:vAlign w:val="bottom"/>
            <w:hideMark/>
          </w:tcPr>
          <w:p w14:paraId="6E5CE544" w14:textId="77777777" w:rsidR="0093692A" w:rsidRPr="0093692A" w:rsidRDefault="0093692A" w:rsidP="0093692A">
            <w:pPr>
              <w:widowControl/>
              <w:autoSpaceDE/>
              <w:autoSpaceDN/>
              <w:jc w:val="right"/>
              <w:rPr>
                <w:rFonts w:ascii="Calibri" w:eastAsia="Times New Roman" w:hAnsi="Calibri" w:cs="Calibri"/>
                <w:color w:val="000000"/>
              </w:rPr>
            </w:pPr>
            <w:r w:rsidRPr="0093692A">
              <w:rPr>
                <w:rFonts w:ascii="Calibri" w:eastAsia="Times New Roman" w:hAnsi="Calibri" w:cs="Calibri"/>
                <w:color w:val="000000"/>
              </w:rPr>
              <w:t>2.6</w:t>
            </w:r>
          </w:p>
        </w:tc>
        <w:tc>
          <w:tcPr>
            <w:tcW w:w="268" w:type="dxa"/>
            <w:tcBorders>
              <w:top w:val="nil"/>
              <w:left w:val="nil"/>
              <w:bottom w:val="double" w:sz="6" w:space="0" w:color="auto"/>
              <w:right w:val="nil"/>
            </w:tcBorders>
            <w:shd w:val="clear" w:color="auto" w:fill="auto"/>
            <w:noWrap/>
            <w:vAlign w:val="bottom"/>
            <w:hideMark/>
          </w:tcPr>
          <w:p w14:paraId="7CD4486D" w14:textId="77777777" w:rsidR="0093692A" w:rsidRPr="0093692A" w:rsidRDefault="0093692A" w:rsidP="0093692A">
            <w:pPr>
              <w:widowControl/>
              <w:autoSpaceDE/>
              <w:autoSpaceDN/>
              <w:rPr>
                <w:rFonts w:ascii="Calibri" w:eastAsia="Times New Roman" w:hAnsi="Calibri" w:cs="Calibri"/>
                <w:color w:val="000000"/>
              </w:rPr>
            </w:pPr>
            <w:r w:rsidRPr="0093692A">
              <w:rPr>
                <w:rFonts w:ascii="Calibri" w:eastAsia="Times New Roman" w:hAnsi="Calibri" w:cs="Calibri"/>
                <w:color w:val="000000"/>
              </w:rPr>
              <w:t> </w:t>
            </w:r>
          </w:p>
        </w:tc>
      </w:tr>
    </w:tbl>
    <w:p w14:paraId="731EB157" w14:textId="77777777" w:rsidR="0093692A" w:rsidRDefault="0093692A" w:rsidP="0093692A">
      <w:pPr>
        <w:pStyle w:val="BodyText"/>
        <w:spacing w:before="1" w:line="290" w:lineRule="auto"/>
        <w:ind w:right="228" w:firstLine="270"/>
        <w:jc w:val="both"/>
      </w:pPr>
    </w:p>
    <w:p w14:paraId="62110954" w14:textId="70BAA41B" w:rsidR="00F74C59" w:rsidRPr="005F37DB" w:rsidRDefault="00F74C59" w:rsidP="00F74C59">
      <w:pPr>
        <w:pStyle w:val="BodyText"/>
        <w:spacing w:before="1" w:line="290" w:lineRule="auto"/>
        <w:ind w:left="212" w:right="228" w:firstLine="708"/>
        <w:jc w:val="both"/>
      </w:pPr>
      <w:r w:rsidRPr="005F37DB">
        <w:t xml:space="preserve">The results show that </w:t>
      </w:r>
      <w:r w:rsidR="008C58B0">
        <w:t>all VIF</w:t>
      </w:r>
      <w:r w:rsidRPr="005F37DB">
        <w:t xml:space="preserve"> values are </w:t>
      </w:r>
      <w:r w:rsidR="008C58B0">
        <w:t>less than ten (10)</w:t>
      </w:r>
      <w:r w:rsidRPr="005F37DB">
        <w:t>.</w:t>
      </w:r>
      <w:r w:rsidR="002F16E4">
        <w:t xml:space="preserve"> </w:t>
      </w:r>
      <w:r w:rsidR="009F55F1">
        <w:t>For most of authors, a</w:t>
      </w:r>
      <w:r w:rsidR="002F16E4" w:rsidRPr="002F16E4">
        <w:t xml:space="preserve"> VIF</w:t>
      </w:r>
      <w:r w:rsidR="002F16E4">
        <w:t xml:space="preserve"> value of</w:t>
      </w:r>
      <w:r w:rsidR="002F16E4" w:rsidRPr="002F16E4">
        <w:t xml:space="preserve"> above</w:t>
      </w:r>
      <w:r w:rsidR="002F16E4">
        <w:t xml:space="preserve"> ten (</w:t>
      </w:r>
      <w:r w:rsidR="002F16E4" w:rsidRPr="002F16E4">
        <w:t>10</w:t>
      </w:r>
      <w:r w:rsidR="002F16E4">
        <w:t>)</w:t>
      </w:r>
      <w:r w:rsidR="002F16E4" w:rsidRPr="002F16E4">
        <w:t xml:space="preserve"> indicates </w:t>
      </w:r>
      <w:r w:rsidR="002F16E4">
        <w:t xml:space="preserve">a </w:t>
      </w:r>
      <w:r w:rsidR="002F16E4" w:rsidRPr="002F16E4">
        <w:t xml:space="preserve">high correlation and is cause for concern. </w:t>
      </w:r>
      <w:r w:rsidRPr="005F37DB">
        <w:t xml:space="preserve">Given these results, we can proceed with </w:t>
      </w:r>
      <w:r w:rsidR="008C58B0">
        <w:t xml:space="preserve">the </w:t>
      </w:r>
      <w:r w:rsidRPr="005F37DB">
        <w:t>statistical analysis of our independent variables.</w:t>
      </w:r>
      <w:r w:rsidR="00D7569D">
        <w:t xml:space="preserve"> </w:t>
      </w:r>
      <w:r w:rsidR="00ED0DCD">
        <w:t>In fact, t</w:t>
      </w:r>
      <w:r w:rsidR="00D7569D">
        <w:t xml:space="preserve">he results illustrate well that economic growth, savings, investment and money supply are highly correlated with starting </w:t>
      </w:r>
      <w:r w:rsidR="00653A0E">
        <w:t xml:space="preserve">new </w:t>
      </w:r>
      <w:r w:rsidR="00D7569D">
        <w:t>business</w:t>
      </w:r>
      <w:r w:rsidR="00653A0E">
        <w:t>es</w:t>
      </w:r>
      <w:r w:rsidR="00D7569D">
        <w:t xml:space="preserve"> as their respective VIF values are</w:t>
      </w:r>
      <w:r w:rsidR="00653A0E">
        <w:t xml:space="preserve"> </w:t>
      </w:r>
      <w:r w:rsidR="00D7569D">
        <w:t xml:space="preserve">greater than five (5). This is in conformity </w:t>
      </w:r>
      <w:r w:rsidR="00277C22">
        <w:t xml:space="preserve">economic theories </w:t>
      </w:r>
      <w:r w:rsidR="000304AD">
        <w:t>because</w:t>
      </w:r>
      <w:r w:rsidR="00D7569D">
        <w:t xml:space="preserve"> starting any new business </w:t>
      </w:r>
      <w:r w:rsidR="000304AD">
        <w:t>depends on</w:t>
      </w:r>
      <w:r w:rsidR="00D7569D">
        <w:t xml:space="preserve"> money </w:t>
      </w:r>
      <w:r w:rsidR="00277C22">
        <w:t xml:space="preserve">availability </w:t>
      </w:r>
      <w:r w:rsidR="00D7569D">
        <w:t xml:space="preserve">(savings, money supply), investment, and obviously </w:t>
      </w:r>
      <w:r w:rsidR="00653A0E">
        <w:t>having a new running business contribute</w:t>
      </w:r>
      <w:r w:rsidR="00277C22">
        <w:t>s</w:t>
      </w:r>
      <w:r w:rsidR="00653A0E">
        <w:t xml:space="preserve"> to value addition</w:t>
      </w:r>
      <w:r w:rsidR="00277C22">
        <w:t xml:space="preserve"> therefore contributing to economic growth</w:t>
      </w:r>
      <w:r w:rsidR="00653A0E">
        <w:t>.</w:t>
      </w:r>
    </w:p>
    <w:p w14:paraId="41B2EFAE" w14:textId="305B173B" w:rsidR="00F1276E" w:rsidRDefault="00F1276E" w:rsidP="00B515FE">
      <w:pPr>
        <w:pStyle w:val="BodyText"/>
        <w:spacing w:line="288" w:lineRule="auto"/>
        <w:ind w:left="212" w:right="229" w:firstLine="708"/>
        <w:jc w:val="both"/>
      </w:pPr>
    </w:p>
    <w:p w14:paraId="3196FD23" w14:textId="6281A7A0" w:rsidR="00E057E8" w:rsidRDefault="00E057E8" w:rsidP="00B515FE">
      <w:pPr>
        <w:pStyle w:val="BodyText"/>
        <w:spacing w:line="288" w:lineRule="auto"/>
        <w:ind w:left="212" w:right="229" w:firstLine="708"/>
        <w:jc w:val="both"/>
      </w:pPr>
    </w:p>
    <w:p w14:paraId="23089E49" w14:textId="6449C29C" w:rsidR="00E057E8" w:rsidRDefault="00E057E8" w:rsidP="00B515FE">
      <w:pPr>
        <w:pStyle w:val="BodyText"/>
        <w:spacing w:line="288" w:lineRule="auto"/>
        <w:ind w:left="212" w:right="229" w:firstLine="708"/>
        <w:jc w:val="both"/>
      </w:pPr>
    </w:p>
    <w:p w14:paraId="7CBBC5BE" w14:textId="77777777" w:rsidR="00E057E8" w:rsidRDefault="00E057E8" w:rsidP="00B515FE">
      <w:pPr>
        <w:pStyle w:val="BodyText"/>
        <w:spacing w:line="288" w:lineRule="auto"/>
        <w:ind w:left="212" w:right="229" w:firstLine="708"/>
        <w:jc w:val="both"/>
      </w:pPr>
    </w:p>
    <w:p w14:paraId="08A1C7C5" w14:textId="2C3F539E" w:rsidR="00D1690B" w:rsidRPr="00047C00" w:rsidRDefault="00F74C59" w:rsidP="00D57A20">
      <w:pPr>
        <w:pStyle w:val="Heading2"/>
        <w:numPr>
          <w:ilvl w:val="1"/>
          <w:numId w:val="12"/>
        </w:numPr>
        <w:rPr>
          <w:i w:val="0"/>
        </w:rPr>
      </w:pPr>
      <w:r>
        <w:rPr>
          <w:i w:val="0"/>
        </w:rPr>
        <w:lastRenderedPageBreak/>
        <w:t>S</w:t>
      </w:r>
      <w:r w:rsidR="00D1690B" w:rsidRPr="00047C00">
        <w:rPr>
          <w:i w:val="0"/>
        </w:rPr>
        <w:t>tationarity test</w:t>
      </w:r>
    </w:p>
    <w:p w14:paraId="41799713" w14:textId="77777777" w:rsidR="00D1690B" w:rsidRDefault="00D1690B" w:rsidP="00B515FE">
      <w:pPr>
        <w:pStyle w:val="BodyText"/>
        <w:spacing w:line="288" w:lineRule="auto"/>
        <w:ind w:left="212" w:right="229" w:firstLine="708"/>
        <w:jc w:val="both"/>
      </w:pPr>
    </w:p>
    <w:p w14:paraId="70A58AD1" w14:textId="79879098" w:rsidR="00B515FE" w:rsidRPr="001D5589" w:rsidRDefault="00B515FE" w:rsidP="00087163">
      <w:pPr>
        <w:pStyle w:val="BodyText"/>
        <w:spacing w:line="288" w:lineRule="auto"/>
        <w:ind w:left="212" w:right="229" w:firstLine="708"/>
        <w:jc w:val="both"/>
      </w:pPr>
      <w:r w:rsidRPr="00402A68">
        <w:t xml:space="preserve">The </w:t>
      </w:r>
      <w:r w:rsidRPr="001D5589">
        <w:t xml:space="preserve">ADF and Phillips-Perron (PP) tests </w:t>
      </w:r>
      <w:r w:rsidR="006E3277" w:rsidRPr="001D5589">
        <w:t>have been executed</w:t>
      </w:r>
      <w:r w:rsidRPr="001D5589">
        <w:t xml:space="preserve"> and the results </w:t>
      </w:r>
      <w:r w:rsidR="006E3277" w:rsidRPr="001D5589">
        <w:t xml:space="preserve">were </w:t>
      </w:r>
      <w:r w:rsidR="001D5589">
        <w:t>depicted</w:t>
      </w:r>
      <w:r w:rsidR="006E3277" w:rsidRPr="001D5589">
        <w:t xml:space="preserve"> </w:t>
      </w:r>
      <w:r w:rsidRPr="001D5589">
        <w:t xml:space="preserve">in </w:t>
      </w:r>
      <w:r w:rsidRPr="001D5589">
        <w:rPr>
          <w:i/>
        </w:rPr>
        <w:t xml:space="preserve">Table </w:t>
      </w:r>
      <w:r w:rsidR="006F7112">
        <w:rPr>
          <w:i/>
        </w:rPr>
        <w:t>3.4</w:t>
      </w:r>
      <w:r w:rsidRPr="001D5589">
        <w:t xml:space="preserve">. </w:t>
      </w:r>
      <w:r w:rsidR="0098718A">
        <w:t>Three</w:t>
      </w:r>
      <w:r w:rsidRPr="001D5589">
        <w:t xml:space="preserve"> out of </w:t>
      </w:r>
      <w:r w:rsidR="0098718A">
        <w:t>seven</w:t>
      </w:r>
      <w:r w:rsidR="001D5589" w:rsidRPr="001D5589">
        <w:t xml:space="preserve"> </w:t>
      </w:r>
      <w:r w:rsidRPr="001D5589">
        <w:t xml:space="preserve">variables used in the model are not stationary </w:t>
      </w:r>
      <w:r w:rsidR="001D5589">
        <w:t xml:space="preserve">at level, however </w:t>
      </w:r>
      <w:r w:rsidRPr="001D5589">
        <w:t>their first order differences are</w:t>
      </w:r>
      <w:r w:rsidRPr="001D5589">
        <w:rPr>
          <w:spacing w:val="-7"/>
        </w:rPr>
        <w:t xml:space="preserve"> </w:t>
      </w:r>
      <w:r w:rsidRPr="001D5589">
        <w:t xml:space="preserve">stationary, which means that they are integrated of order one </w:t>
      </w:r>
      <w:proofErr w:type="gramStart"/>
      <w:r w:rsidRPr="001D5589">
        <w:t>I(</w:t>
      </w:r>
      <w:proofErr w:type="gramEnd"/>
      <w:r w:rsidRPr="001D5589">
        <w:t>1) according to ADF test</w:t>
      </w:r>
      <w:r w:rsidR="00A31D11">
        <w:t>;</w:t>
      </w:r>
      <w:r w:rsidRPr="001D5589">
        <w:t xml:space="preserve"> while, PP test results show that two out of </w:t>
      </w:r>
      <w:r w:rsidR="0098718A">
        <w:t>seven</w:t>
      </w:r>
      <w:r w:rsidRPr="001D5589">
        <w:t xml:space="preserve"> variables used in the model are no</w:t>
      </w:r>
      <w:r w:rsidR="00155EBF">
        <w:t>n</w:t>
      </w:r>
      <w:r w:rsidR="00610A32">
        <w:t>-</w:t>
      </w:r>
      <w:r w:rsidRPr="001D5589">
        <w:t>stationary</w:t>
      </w:r>
      <w:r w:rsidR="0098718A">
        <w:t xml:space="preserve"> at level</w:t>
      </w:r>
      <w:r w:rsidR="00C12EBF">
        <w:t>,</w:t>
      </w:r>
      <w:r w:rsidRPr="001D5589">
        <w:t xml:space="preserve"> but their first order differences are</w:t>
      </w:r>
      <w:r w:rsidRPr="001D5589">
        <w:rPr>
          <w:spacing w:val="-7"/>
        </w:rPr>
        <w:t xml:space="preserve"> </w:t>
      </w:r>
      <w:r w:rsidRPr="001D5589">
        <w:t>stationary, similarly which means that they are integrated of order one I(1).</w:t>
      </w:r>
    </w:p>
    <w:p w14:paraId="605D7C2F" w14:textId="77777777" w:rsidR="001D5589" w:rsidRDefault="001D5589" w:rsidP="00B515FE">
      <w:pPr>
        <w:pStyle w:val="BodyText"/>
        <w:spacing w:line="288" w:lineRule="auto"/>
        <w:ind w:left="212" w:right="229" w:firstLine="708"/>
        <w:jc w:val="both"/>
        <w:rPr>
          <w:highlight w:val="yellow"/>
        </w:rPr>
      </w:pPr>
    </w:p>
    <w:p w14:paraId="194D9A80" w14:textId="42DEA27B" w:rsidR="00B515FE" w:rsidRPr="00E057E8" w:rsidRDefault="00E057E8" w:rsidP="00B515FE">
      <w:pPr>
        <w:pStyle w:val="Heading1"/>
        <w:spacing w:line="288" w:lineRule="auto"/>
        <w:rPr>
          <w:b w:val="0"/>
        </w:rPr>
      </w:pPr>
      <w:r w:rsidRPr="00E057E8">
        <w:rPr>
          <w:b w:val="0"/>
        </w:rPr>
        <w:t>Table 3.4:</w:t>
      </w:r>
      <w:r w:rsidR="00B515FE" w:rsidRPr="00E057E8">
        <w:rPr>
          <w:b w:val="0"/>
        </w:rPr>
        <w:t xml:space="preserve"> Summary results of the Augmented Dickey - Fuller and Phillips-Perron tests for the initial variables and the first order differences</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5"/>
        <w:gridCol w:w="1649"/>
        <w:gridCol w:w="1582"/>
        <w:gridCol w:w="2201"/>
        <w:gridCol w:w="1462"/>
      </w:tblGrid>
      <w:tr w:rsidR="00B515FE" w:rsidRPr="00305B3B" w14:paraId="35F7F0C2" w14:textId="77777777" w:rsidTr="0085327C">
        <w:trPr>
          <w:trHeight w:val="441"/>
          <w:jc w:val="right"/>
        </w:trPr>
        <w:tc>
          <w:tcPr>
            <w:tcW w:w="1375" w:type="dxa"/>
          </w:tcPr>
          <w:p w14:paraId="512CD03B" w14:textId="77777777" w:rsidR="00B515FE" w:rsidRPr="00305B3B" w:rsidRDefault="00B515FE" w:rsidP="0085327C">
            <w:pPr>
              <w:pStyle w:val="TableParagraph"/>
              <w:ind w:left="332" w:right="324"/>
              <w:rPr>
                <w:sz w:val="16"/>
              </w:rPr>
            </w:pPr>
            <w:r w:rsidRPr="00305B3B">
              <w:rPr>
                <w:sz w:val="16"/>
              </w:rPr>
              <w:t>Variables</w:t>
            </w:r>
          </w:p>
        </w:tc>
        <w:tc>
          <w:tcPr>
            <w:tcW w:w="1649" w:type="dxa"/>
          </w:tcPr>
          <w:p w14:paraId="3F3D35F5" w14:textId="77777777" w:rsidR="00B515FE" w:rsidRPr="00305B3B" w:rsidRDefault="00B515FE" w:rsidP="0085327C">
            <w:pPr>
              <w:pStyle w:val="TableParagraph"/>
              <w:spacing w:before="36"/>
              <w:ind w:left="167"/>
              <w:jc w:val="left"/>
              <w:rPr>
                <w:sz w:val="16"/>
              </w:rPr>
            </w:pPr>
            <w:r w:rsidRPr="00305B3B">
              <w:rPr>
                <w:sz w:val="16"/>
              </w:rPr>
              <w:t xml:space="preserve">  Prob.* at level</w:t>
            </w:r>
          </w:p>
        </w:tc>
        <w:tc>
          <w:tcPr>
            <w:tcW w:w="1582" w:type="dxa"/>
          </w:tcPr>
          <w:p w14:paraId="2A4BDFA2" w14:textId="77777777" w:rsidR="00B515FE" w:rsidRPr="00305B3B" w:rsidRDefault="00B515FE" w:rsidP="0085327C">
            <w:pPr>
              <w:pStyle w:val="TableParagraph"/>
              <w:ind w:left="333"/>
              <w:jc w:val="left"/>
              <w:rPr>
                <w:sz w:val="16"/>
              </w:rPr>
            </w:pPr>
            <w:r w:rsidRPr="00305B3B">
              <w:rPr>
                <w:sz w:val="16"/>
              </w:rPr>
              <w:t>Rejection H0</w:t>
            </w:r>
          </w:p>
          <w:p w14:paraId="3BCF0558" w14:textId="77777777" w:rsidR="00B515FE" w:rsidRPr="00305B3B" w:rsidRDefault="00B515FE" w:rsidP="0085327C">
            <w:pPr>
              <w:pStyle w:val="TableParagraph"/>
              <w:spacing w:before="36"/>
              <w:ind w:left="431"/>
              <w:jc w:val="left"/>
              <w:rPr>
                <w:sz w:val="16"/>
              </w:rPr>
            </w:pPr>
            <w:r w:rsidRPr="00305B3B">
              <w:rPr>
                <w:sz w:val="16"/>
              </w:rPr>
              <w:t>up to 95%</w:t>
            </w:r>
          </w:p>
        </w:tc>
        <w:tc>
          <w:tcPr>
            <w:tcW w:w="2201" w:type="dxa"/>
          </w:tcPr>
          <w:p w14:paraId="100CE35A" w14:textId="77777777" w:rsidR="00B515FE" w:rsidRPr="00305B3B" w:rsidRDefault="00B515FE" w:rsidP="0085327C">
            <w:pPr>
              <w:pStyle w:val="TableParagraph"/>
              <w:spacing w:before="36"/>
              <w:ind w:left="219" w:right="205"/>
              <w:rPr>
                <w:sz w:val="16"/>
              </w:rPr>
            </w:pPr>
            <w:r w:rsidRPr="00305B3B">
              <w:rPr>
                <w:sz w:val="16"/>
              </w:rPr>
              <w:t>Prob.* at the first difference</w:t>
            </w:r>
          </w:p>
        </w:tc>
        <w:tc>
          <w:tcPr>
            <w:tcW w:w="1462" w:type="dxa"/>
          </w:tcPr>
          <w:p w14:paraId="597ABA20" w14:textId="77777777" w:rsidR="00B515FE" w:rsidRPr="00305B3B" w:rsidRDefault="00B515FE" w:rsidP="0085327C">
            <w:pPr>
              <w:pStyle w:val="TableParagraph"/>
              <w:ind w:left="227" w:right="214"/>
              <w:rPr>
                <w:sz w:val="16"/>
              </w:rPr>
            </w:pPr>
            <w:r w:rsidRPr="00305B3B">
              <w:rPr>
                <w:sz w:val="16"/>
              </w:rPr>
              <w:t>Rejection</w:t>
            </w:r>
          </w:p>
          <w:p w14:paraId="544353F0" w14:textId="77777777" w:rsidR="00B515FE" w:rsidRPr="00305B3B" w:rsidRDefault="00B515FE" w:rsidP="0085327C">
            <w:pPr>
              <w:pStyle w:val="TableParagraph"/>
              <w:spacing w:before="36"/>
              <w:ind w:left="227" w:right="215"/>
              <w:rPr>
                <w:sz w:val="16"/>
              </w:rPr>
            </w:pPr>
            <w:r w:rsidRPr="00305B3B">
              <w:rPr>
                <w:sz w:val="16"/>
              </w:rPr>
              <w:t>H0 up to 95%</w:t>
            </w:r>
          </w:p>
        </w:tc>
      </w:tr>
      <w:tr w:rsidR="00B515FE" w:rsidRPr="00305B3B" w14:paraId="2F2E55FA" w14:textId="77777777" w:rsidTr="0085327C">
        <w:trPr>
          <w:trHeight w:val="220"/>
          <w:jc w:val="right"/>
        </w:trPr>
        <w:tc>
          <w:tcPr>
            <w:tcW w:w="8269" w:type="dxa"/>
            <w:gridSpan w:val="5"/>
          </w:tcPr>
          <w:p w14:paraId="03DC22C3" w14:textId="77777777" w:rsidR="00B515FE" w:rsidRPr="00305B3B" w:rsidRDefault="00B515FE" w:rsidP="0085327C">
            <w:pPr>
              <w:pStyle w:val="TableParagraph"/>
              <w:ind w:right="2354"/>
              <w:jc w:val="left"/>
              <w:rPr>
                <w:sz w:val="16"/>
              </w:rPr>
            </w:pPr>
            <w:r w:rsidRPr="00305B3B">
              <w:rPr>
                <w:sz w:val="16"/>
              </w:rPr>
              <w:t>Augmented Dickey-Fuller test - H0: Variable has a unit root</w:t>
            </w:r>
          </w:p>
        </w:tc>
      </w:tr>
      <w:tr w:rsidR="00B515FE" w:rsidRPr="00305B3B" w14:paraId="707F966F" w14:textId="77777777" w:rsidTr="0085327C">
        <w:trPr>
          <w:trHeight w:val="222"/>
          <w:jc w:val="right"/>
        </w:trPr>
        <w:tc>
          <w:tcPr>
            <w:tcW w:w="1375" w:type="dxa"/>
          </w:tcPr>
          <w:p w14:paraId="1FA52812" w14:textId="77777777" w:rsidR="00B515FE" w:rsidRPr="00305B3B" w:rsidRDefault="00B515FE" w:rsidP="0085327C">
            <w:pPr>
              <w:pStyle w:val="TableParagraph"/>
              <w:spacing w:before="3"/>
              <w:ind w:left="332" w:right="324"/>
              <w:rPr>
                <w:sz w:val="16"/>
              </w:rPr>
            </w:pPr>
            <w:r w:rsidRPr="00305B3B">
              <w:rPr>
                <w:sz w:val="16"/>
              </w:rPr>
              <w:t>L</w:t>
            </w:r>
            <w:r w:rsidR="00162F49" w:rsidRPr="00305B3B">
              <w:rPr>
                <w:sz w:val="16"/>
              </w:rPr>
              <w:t>R</w:t>
            </w:r>
          </w:p>
        </w:tc>
        <w:tc>
          <w:tcPr>
            <w:tcW w:w="1649" w:type="dxa"/>
          </w:tcPr>
          <w:p w14:paraId="1DFF029F" w14:textId="77777777" w:rsidR="00B515FE" w:rsidRPr="00305B3B" w:rsidRDefault="00162F49" w:rsidP="0085327C">
            <w:pPr>
              <w:pStyle w:val="TableParagraph"/>
              <w:spacing w:before="3"/>
              <w:ind w:left="580"/>
              <w:jc w:val="left"/>
              <w:rPr>
                <w:sz w:val="16"/>
              </w:rPr>
            </w:pPr>
            <w:r w:rsidRPr="00305B3B">
              <w:rPr>
                <w:sz w:val="16"/>
              </w:rPr>
              <w:t>0.0908</w:t>
            </w:r>
          </w:p>
        </w:tc>
        <w:tc>
          <w:tcPr>
            <w:tcW w:w="1582" w:type="dxa"/>
          </w:tcPr>
          <w:p w14:paraId="5B145D8F" w14:textId="77777777" w:rsidR="00B515FE" w:rsidRPr="00305B3B" w:rsidRDefault="00B515FE" w:rsidP="0085327C">
            <w:pPr>
              <w:pStyle w:val="TableParagraph"/>
              <w:spacing w:before="3"/>
              <w:ind w:left="670" w:right="656"/>
              <w:rPr>
                <w:sz w:val="16"/>
              </w:rPr>
            </w:pPr>
            <w:r w:rsidRPr="00305B3B">
              <w:rPr>
                <w:sz w:val="16"/>
              </w:rPr>
              <w:t>No</w:t>
            </w:r>
          </w:p>
        </w:tc>
        <w:tc>
          <w:tcPr>
            <w:tcW w:w="2201" w:type="dxa"/>
          </w:tcPr>
          <w:p w14:paraId="375621F3" w14:textId="77777777" w:rsidR="00B515FE" w:rsidRPr="00305B3B" w:rsidRDefault="00B515FE" w:rsidP="0085327C">
            <w:pPr>
              <w:pStyle w:val="TableParagraph"/>
              <w:spacing w:before="3"/>
              <w:ind w:left="216" w:right="205"/>
              <w:rPr>
                <w:sz w:val="16"/>
              </w:rPr>
            </w:pPr>
            <w:r w:rsidRPr="00305B3B">
              <w:rPr>
                <w:sz w:val="16"/>
              </w:rPr>
              <w:t>0.0000</w:t>
            </w:r>
          </w:p>
        </w:tc>
        <w:tc>
          <w:tcPr>
            <w:tcW w:w="1462" w:type="dxa"/>
          </w:tcPr>
          <w:p w14:paraId="7E61296F" w14:textId="77777777" w:rsidR="00B515FE" w:rsidRPr="00305B3B" w:rsidRDefault="00B515FE" w:rsidP="0085327C">
            <w:pPr>
              <w:pStyle w:val="TableParagraph"/>
              <w:spacing w:before="3"/>
              <w:ind w:left="222" w:right="215"/>
              <w:rPr>
                <w:sz w:val="16"/>
              </w:rPr>
            </w:pPr>
            <w:r w:rsidRPr="00305B3B">
              <w:rPr>
                <w:sz w:val="16"/>
              </w:rPr>
              <w:t>Yes</w:t>
            </w:r>
          </w:p>
        </w:tc>
      </w:tr>
      <w:tr w:rsidR="00162F49" w:rsidRPr="00305B3B" w14:paraId="0816B05A" w14:textId="77777777" w:rsidTr="0085327C">
        <w:trPr>
          <w:trHeight w:val="220"/>
          <w:jc w:val="right"/>
        </w:trPr>
        <w:tc>
          <w:tcPr>
            <w:tcW w:w="1375" w:type="dxa"/>
          </w:tcPr>
          <w:p w14:paraId="69BB1E20" w14:textId="77777777" w:rsidR="00162F49" w:rsidRPr="00305B3B" w:rsidRDefault="00162F49" w:rsidP="00162F49">
            <w:pPr>
              <w:pStyle w:val="TableParagraph"/>
              <w:ind w:left="332" w:right="322"/>
              <w:rPr>
                <w:sz w:val="16"/>
              </w:rPr>
            </w:pPr>
            <w:r w:rsidRPr="00305B3B">
              <w:rPr>
                <w:sz w:val="16"/>
              </w:rPr>
              <w:t>X</w:t>
            </w:r>
          </w:p>
        </w:tc>
        <w:tc>
          <w:tcPr>
            <w:tcW w:w="1649" w:type="dxa"/>
          </w:tcPr>
          <w:p w14:paraId="4A7FB0EE" w14:textId="77777777" w:rsidR="00162F49" w:rsidRPr="00305B3B" w:rsidRDefault="00162F49" w:rsidP="00162F49">
            <w:pPr>
              <w:pStyle w:val="TableParagraph"/>
              <w:ind w:left="580"/>
              <w:jc w:val="left"/>
              <w:rPr>
                <w:sz w:val="16"/>
              </w:rPr>
            </w:pPr>
            <w:r w:rsidRPr="00305B3B">
              <w:rPr>
                <w:sz w:val="16"/>
              </w:rPr>
              <w:t>0.4831</w:t>
            </w:r>
          </w:p>
        </w:tc>
        <w:tc>
          <w:tcPr>
            <w:tcW w:w="1582" w:type="dxa"/>
          </w:tcPr>
          <w:p w14:paraId="1FB3653E" w14:textId="77777777" w:rsidR="00162F49" w:rsidRPr="00305B3B" w:rsidRDefault="00F73924" w:rsidP="00F73924">
            <w:pPr>
              <w:pStyle w:val="TableParagraph"/>
              <w:spacing w:before="3"/>
              <w:ind w:right="656"/>
              <w:rPr>
                <w:sz w:val="16"/>
              </w:rPr>
            </w:pPr>
            <w:r w:rsidRPr="00305B3B">
              <w:rPr>
                <w:sz w:val="16"/>
              </w:rPr>
              <w:t xml:space="preserve">               No</w:t>
            </w:r>
          </w:p>
        </w:tc>
        <w:tc>
          <w:tcPr>
            <w:tcW w:w="2201" w:type="dxa"/>
          </w:tcPr>
          <w:p w14:paraId="403FB9A4" w14:textId="77777777" w:rsidR="00162F49" w:rsidRPr="00305B3B" w:rsidRDefault="00162F49" w:rsidP="00162F49">
            <w:pPr>
              <w:pStyle w:val="TableParagraph"/>
              <w:spacing w:before="3"/>
              <w:ind w:left="216" w:right="205"/>
              <w:rPr>
                <w:sz w:val="16"/>
              </w:rPr>
            </w:pPr>
            <w:r w:rsidRPr="00305B3B">
              <w:rPr>
                <w:sz w:val="16"/>
              </w:rPr>
              <w:t>0.0000</w:t>
            </w:r>
          </w:p>
        </w:tc>
        <w:tc>
          <w:tcPr>
            <w:tcW w:w="1462" w:type="dxa"/>
          </w:tcPr>
          <w:p w14:paraId="67C1924E" w14:textId="77777777" w:rsidR="00162F49" w:rsidRPr="00305B3B" w:rsidRDefault="00162F49" w:rsidP="00162F49">
            <w:pPr>
              <w:pStyle w:val="TableParagraph"/>
              <w:spacing w:before="3"/>
              <w:ind w:left="222" w:right="215"/>
              <w:rPr>
                <w:sz w:val="16"/>
              </w:rPr>
            </w:pPr>
            <w:r w:rsidRPr="00305B3B">
              <w:rPr>
                <w:sz w:val="16"/>
              </w:rPr>
              <w:t>Yes</w:t>
            </w:r>
          </w:p>
        </w:tc>
      </w:tr>
      <w:tr w:rsidR="00B515FE" w:rsidRPr="00305B3B" w14:paraId="2607665B" w14:textId="77777777" w:rsidTr="0085327C">
        <w:trPr>
          <w:trHeight w:val="220"/>
          <w:jc w:val="right"/>
        </w:trPr>
        <w:tc>
          <w:tcPr>
            <w:tcW w:w="1375" w:type="dxa"/>
          </w:tcPr>
          <w:p w14:paraId="060A3330" w14:textId="77777777" w:rsidR="00B515FE" w:rsidRPr="00305B3B" w:rsidRDefault="00162F49" w:rsidP="0085327C">
            <w:pPr>
              <w:pStyle w:val="TableParagraph"/>
              <w:ind w:left="332" w:right="319"/>
              <w:rPr>
                <w:sz w:val="16"/>
              </w:rPr>
            </w:pPr>
            <w:r w:rsidRPr="00305B3B">
              <w:rPr>
                <w:sz w:val="16"/>
              </w:rPr>
              <w:t>B</w:t>
            </w:r>
          </w:p>
        </w:tc>
        <w:tc>
          <w:tcPr>
            <w:tcW w:w="1649" w:type="dxa"/>
          </w:tcPr>
          <w:p w14:paraId="505A70B5" w14:textId="77777777" w:rsidR="00B515FE" w:rsidRPr="00305B3B" w:rsidRDefault="00F73924" w:rsidP="0085327C">
            <w:pPr>
              <w:pStyle w:val="TableParagraph"/>
              <w:ind w:left="581"/>
              <w:jc w:val="left"/>
              <w:rPr>
                <w:sz w:val="16"/>
              </w:rPr>
            </w:pPr>
            <w:r w:rsidRPr="00305B3B">
              <w:rPr>
                <w:sz w:val="16"/>
              </w:rPr>
              <w:t>0.9925</w:t>
            </w:r>
          </w:p>
        </w:tc>
        <w:tc>
          <w:tcPr>
            <w:tcW w:w="1582" w:type="dxa"/>
          </w:tcPr>
          <w:p w14:paraId="38A2B967" w14:textId="77777777" w:rsidR="00B515FE" w:rsidRPr="00305B3B" w:rsidRDefault="00B515FE" w:rsidP="0085327C">
            <w:pPr>
              <w:pStyle w:val="TableParagraph"/>
              <w:ind w:left="670" w:right="655"/>
              <w:rPr>
                <w:sz w:val="16"/>
              </w:rPr>
            </w:pPr>
            <w:r w:rsidRPr="00305B3B">
              <w:rPr>
                <w:sz w:val="16"/>
              </w:rPr>
              <w:t>No</w:t>
            </w:r>
          </w:p>
        </w:tc>
        <w:tc>
          <w:tcPr>
            <w:tcW w:w="2201" w:type="dxa"/>
          </w:tcPr>
          <w:p w14:paraId="55AF829A" w14:textId="77777777" w:rsidR="00B515FE" w:rsidRPr="00305B3B" w:rsidRDefault="00B515FE" w:rsidP="0085327C">
            <w:pPr>
              <w:pStyle w:val="TableParagraph"/>
              <w:ind w:left="215" w:right="205"/>
              <w:rPr>
                <w:sz w:val="16"/>
              </w:rPr>
            </w:pPr>
            <w:r w:rsidRPr="00305B3B">
              <w:rPr>
                <w:sz w:val="16"/>
              </w:rPr>
              <w:t>0.0000</w:t>
            </w:r>
          </w:p>
        </w:tc>
        <w:tc>
          <w:tcPr>
            <w:tcW w:w="1462" w:type="dxa"/>
          </w:tcPr>
          <w:p w14:paraId="49323426" w14:textId="77777777" w:rsidR="00B515FE" w:rsidRPr="00305B3B" w:rsidRDefault="00B515FE" w:rsidP="0085327C">
            <w:pPr>
              <w:pStyle w:val="TableParagraph"/>
              <w:ind w:left="222" w:right="215"/>
              <w:rPr>
                <w:sz w:val="16"/>
              </w:rPr>
            </w:pPr>
            <w:r w:rsidRPr="00305B3B">
              <w:rPr>
                <w:sz w:val="16"/>
              </w:rPr>
              <w:t>Yes</w:t>
            </w:r>
          </w:p>
        </w:tc>
      </w:tr>
      <w:tr w:rsidR="0009476D" w:rsidRPr="00305B3B" w14:paraId="4BEEEC35" w14:textId="77777777" w:rsidTr="0085327C">
        <w:trPr>
          <w:trHeight w:val="220"/>
          <w:jc w:val="right"/>
        </w:trPr>
        <w:tc>
          <w:tcPr>
            <w:tcW w:w="1375" w:type="dxa"/>
          </w:tcPr>
          <w:p w14:paraId="04EE6EA7" w14:textId="77777777" w:rsidR="0009476D" w:rsidRPr="00305B3B" w:rsidRDefault="0009476D" w:rsidP="0009476D">
            <w:pPr>
              <w:pStyle w:val="TableParagraph"/>
              <w:ind w:left="332" w:right="319"/>
              <w:rPr>
                <w:sz w:val="16"/>
              </w:rPr>
            </w:pPr>
            <w:r w:rsidRPr="00305B3B">
              <w:rPr>
                <w:sz w:val="16"/>
              </w:rPr>
              <w:t>Y_GR</w:t>
            </w:r>
          </w:p>
        </w:tc>
        <w:tc>
          <w:tcPr>
            <w:tcW w:w="1649" w:type="dxa"/>
          </w:tcPr>
          <w:p w14:paraId="4A17BBFB" w14:textId="77777777" w:rsidR="0009476D" w:rsidRPr="00305B3B" w:rsidRDefault="0009476D" w:rsidP="0009476D">
            <w:pPr>
              <w:pStyle w:val="TableParagraph"/>
              <w:ind w:left="581"/>
              <w:jc w:val="left"/>
              <w:rPr>
                <w:sz w:val="16"/>
              </w:rPr>
            </w:pPr>
            <w:r w:rsidRPr="00305B3B">
              <w:rPr>
                <w:sz w:val="16"/>
              </w:rPr>
              <w:t>0.0376</w:t>
            </w:r>
          </w:p>
        </w:tc>
        <w:tc>
          <w:tcPr>
            <w:tcW w:w="1582" w:type="dxa"/>
          </w:tcPr>
          <w:p w14:paraId="0B9378AF" w14:textId="77777777" w:rsidR="0009476D" w:rsidRPr="00305B3B" w:rsidRDefault="0009476D" w:rsidP="0009476D">
            <w:pPr>
              <w:pStyle w:val="TableParagraph"/>
              <w:ind w:right="655"/>
              <w:rPr>
                <w:sz w:val="16"/>
              </w:rPr>
            </w:pPr>
            <w:r w:rsidRPr="00305B3B">
              <w:rPr>
                <w:sz w:val="16"/>
              </w:rPr>
              <w:t xml:space="preserve">              Yes</w:t>
            </w:r>
          </w:p>
        </w:tc>
        <w:tc>
          <w:tcPr>
            <w:tcW w:w="2201" w:type="dxa"/>
          </w:tcPr>
          <w:p w14:paraId="338985A7" w14:textId="77777777" w:rsidR="0009476D" w:rsidRPr="00305B3B" w:rsidRDefault="0009476D" w:rsidP="0009476D">
            <w:pPr>
              <w:pStyle w:val="TableParagraph"/>
              <w:ind w:left="215" w:right="205"/>
              <w:rPr>
                <w:sz w:val="16"/>
              </w:rPr>
            </w:pPr>
            <w:r w:rsidRPr="00305B3B">
              <w:rPr>
                <w:sz w:val="16"/>
              </w:rPr>
              <w:t>-</w:t>
            </w:r>
          </w:p>
        </w:tc>
        <w:tc>
          <w:tcPr>
            <w:tcW w:w="1462" w:type="dxa"/>
          </w:tcPr>
          <w:p w14:paraId="3DD9145C" w14:textId="77777777" w:rsidR="0009476D" w:rsidRPr="00305B3B" w:rsidRDefault="0009476D" w:rsidP="0009476D">
            <w:pPr>
              <w:pStyle w:val="TableParagraph"/>
              <w:ind w:left="223" w:right="215"/>
              <w:rPr>
                <w:sz w:val="16"/>
              </w:rPr>
            </w:pPr>
            <w:r w:rsidRPr="00305B3B">
              <w:rPr>
                <w:sz w:val="16"/>
              </w:rPr>
              <w:t>-</w:t>
            </w:r>
          </w:p>
        </w:tc>
      </w:tr>
      <w:tr w:rsidR="0009476D" w:rsidRPr="00305B3B" w14:paraId="773697FB" w14:textId="77777777" w:rsidTr="0085327C">
        <w:trPr>
          <w:trHeight w:val="220"/>
          <w:jc w:val="right"/>
        </w:trPr>
        <w:tc>
          <w:tcPr>
            <w:tcW w:w="1375" w:type="dxa"/>
          </w:tcPr>
          <w:p w14:paraId="27E87E7A" w14:textId="77777777" w:rsidR="0009476D" w:rsidRPr="00305B3B" w:rsidRDefault="0009476D" w:rsidP="0009476D">
            <w:pPr>
              <w:pStyle w:val="TableParagraph"/>
              <w:ind w:left="332" w:right="319"/>
              <w:rPr>
                <w:sz w:val="16"/>
              </w:rPr>
            </w:pPr>
            <w:r w:rsidRPr="00305B3B">
              <w:rPr>
                <w:sz w:val="16"/>
              </w:rPr>
              <w:t>S_GR</w:t>
            </w:r>
          </w:p>
        </w:tc>
        <w:tc>
          <w:tcPr>
            <w:tcW w:w="1649" w:type="dxa"/>
          </w:tcPr>
          <w:p w14:paraId="1D48E444" w14:textId="77777777" w:rsidR="0009476D" w:rsidRPr="00305B3B" w:rsidRDefault="0009476D" w:rsidP="0009476D">
            <w:pPr>
              <w:pStyle w:val="TableParagraph"/>
              <w:ind w:left="581"/>
              <w:jc w:val="left"/>
              <w:rPr>
                <w:sz w:val="16"/>
              </w:rPr>
            </w:pPr>
            <w:r w:rsidRPr="00305B3B">
              <w:rPr>
                <w:sz w:val="16"/>
              </w:rPr>
              <w:t>0.0000</w:t>
            </w:r>
          </w:p>
        </w:tc>
        <w:tc>
          <w:tcPr>
            <w:tcW w:w="1582" w:type="dxa"/>
          </w:tcPr>
          <w:p w14:paraId="1069C54B" w14:textId="77777777" w:rsidR="0009476D" w:rsidRPr="00305B3B" w:rsidRDefault="0009476D" w:rsidP="0009476D">
            <w:pPr>
              <w:pStyle w:val="TableParagraph"/>
              <w:ind w:right="655"/>
              <w:jc w:val="left"/>
              <w:rPr>
                <w:sz w:val="16"/>
              </w:rPr>
            </w:pPr>
            <w:r w:rsidRPr="00305B3B">
              <w:rPr>
                <w:sz w:val="16"/>
              </w:rPr>
              <w:t xml:space="preserve">              Yes</w:t>
            </w:r>
          </w:p>
        </w:tc>
        <w:tc>
          <w:tcPr>
            <w:tcW w:w="2201" w:type="dxa"/>
          </w:tcPr>
          <w:p w14:paraId="44C297C0" w14:textId="77777777" w:rsidR="0009476D" w:rsidRPr="00305B3B" w:rsidRDefault="0009476D" w:rsidP="0009476D">
            <w:pPr>
              <w:pStyle w:val="TableParagraph"/>
              <w:ind w:left="215" w:right="205"/>
              <w:rPr>
                <w:sz w:val="16"/>
              </w:rPr>
            </w:pPr>
            <w:r w:rsidRPr="00305B3B">
              <w:rPr>
                <w:sz w:val="16"/>
              </w:rPr>
              <w:t>-</w:t>
            </w:r>
          </w:p>
        </w:tc>
        <w:tc>
          <w:tcPr>
            <w:tcW w:w="1462" w:type="dxa"/>
          </w:tcPr>
          <w:p w14:paraId="784481DB" w14:textId="77777777" w:rsidR="0009476D" w:rsidRPr="00305B3B" w:rsidRDefault="0009476D" w:rsidP="0009476D">
            <w:pPr>
              <w:pStyle w:val="TableParagraph"/>
              <w:ind w:left="223" w:right="215"/>
              <w:rPr>
                <w:sz w:val="16"/>
              </w:rPr>
            </w:pPr>
            <w:r w:rsidRPr="00305B3B">
              <w:rPr>
                <w:sz w:val="16"/>
              </w:rPr>
              <w:t>-</w:t>
            </w:r>
          </w:p>
        </w:tc>
      </w:tr>
      <w:tr w:rsidR="0009476D" w:rsidRPr="00305B3B" w14:paraId="13DA749D" w14:textId="77777777" w:rsidTr="0085327C">
        <w:trPr>
          <w:trHeight w:val="220"/>
          <w:jc w:val="right"/>
        </w:trPr>
        <w:tc>
          <w:tcPr>
            <w:tcW w:w="1375" w:type="dxa"/>
          </w:tcPr>
          <w:p w14:paraId="047167E8" w14:textId="77777777" w:rsidR="0009476D" w:rsidRPr="00305B3B" w:rsidRDefault="0009476D" w:rsidP="0009476D">
            <w:pPr>
              <w:pStyle w:val="TableParagraph"/>
              <w:ind w:left="332" w:right="319"/>
              <w:rPr>
                <w:sz w:val="16"/>
              </w:rPr>
            </w:pPr>
            <w:r w:rsidRPr="00305B3B">
              <w:rPr>
                <w:sz w:val="16"/>
              </w:rPr>
              <w:t>I_GR</w:t>
            </w:r>
          </w:p>
        </w:tc>
        <w:tc>
          <w:tcPr>
            <w:tcW w:w="1649" w:type="dxa"/>
          </w:tcPr>
          <w:p w14:paraId="0DABDC2B" w14:textId="77777777" w:rsidR="0009476D" w:rsidRPr="00305B3B" w:rsidRDefault="0009476D" w:rsidP="0009476D">
            <w:pPr>
              <w:pStyle w:val="TableParagraph"/>
              <w:ind w:left="581"/>
              <w:jc w:val="left"/>
              <w:rPr>
                <w:sz w:val="16"/>
              </w:rPr>
            </w:pPr>
            <w:r w:rsidRPr="00305B3B">
              <w:rPr>
                <w:sz w:val="16"/>
              </w:rPr>
              <w:t>0.0019</w:t>
            </w:r>
          </w:p>
        </w:tc>
        <w:tc>
          <w:tcPr>
            <w:tcW w:w="1582" w:type="dxa"/>
          </w:tcPr>
          <w:p w14:paraId="152A0988" w14:textId="77777777" w:rsidR="0009476D" w:rsidRPr="00305B3B" w:rsidRDefault="0009476D" w:rsidP="0009476D">
            <w:pPr>
              <w:pStyle w:val="TableParagraph"/>
              <w:ind w:right="655"/>
              <w:jc w:val="left"/>
              <w:rPr>
                <w:sz w:val="16"/>
              </w:rPr>
            </w:pPr>
            <w:r w:rsidRPr="00305B3B">
              <w:rPr>
                <w:sz w:val="16"/>
              </w:rPr>
              <w:t xml:space="preserve">              Yes</w:t>
            </w:r>
          </w:p>
        </w:tc>
        <w:tc>
          <w:tcPr>
            <w:tcW w:w="2201" w:type="dxa"/>
          </w:tcPr>
          <w:p w14:paraId="08BC6AD2" w14:textId="77777777" w:rsidR="0009476D" w:rsidRPr="00305B3B" w:rsidRDefault="0009476D" w:rsidP="0009476D">
            <w:pPr>
              <w:pStyle w:val="TableParagraph"/>
              <w:ind w:left="215" w:right="205"/>
              <w:rPr>
                <w:sz w:val="16"/>
              </w:rPr>
            </w:pPr>
            <w:r w:rsidRPr="00305B3B">
              <w:rPr>
                <w:sz w:val="16"/>
              </w:rPr>
              <w:t>-</w:t>
            </w:r>
          </w:p>
        </w:tc>
        <w:tc>
          <w:tcPr>
            <w:tcW w:w="1462" w:type="dxa"/>
          </w:tcPr>
          <w:p w14:paraId="3F5AA78C" w14:textId="77777777" w:rsidR="0009476D" w:rsidRPr="00305B3B" w:rsidRDefault="0009476D" w:rsidP="0009476D">
            <w:pPr>
              <w:pStyle w:val="TableParagraph"/>
              <w:ind w:left="223" w:right="215"/>
              <w:rPr>
                <w:sz w:val="16"/>
              </w:rPr>
            </w:pPr>
            <w:r w:rsidRPr="00305B3B">
              <w:rPr>
                <w:sz w:val="16"/>
              </w:rPr>
              <w:t>-</w:t>
            </w:r>
          </w:p>
        </w:tc>
      </w:tr>
      <w:tr w:rsidR="00162F49" w:rsidRPr="00305B3B" w14:paraId="77EAD9DE" w14:textId="77777777" w:rsidTr="0085327C">
        <w:trPr>
          <w:trHeight w:val="220"/>
          <w:jc w:val="right"/>
        </w:trPr>
        <w:tc>
          <w:tcPr>
            <w:tcW w:w="1375" w:type="dxa"/>
          </w:tcPr>
          <w:p w14:paraId="3EB85AD7" w14:textId="7849A83A" w:rsidR="00162F49" w:rsidRPr="00305B3B" w:rsidRDefault="00162F49" w:rsidP="00162F49">
            <w:pPr>
              <w:pStyle w:val="TableParagraph"/>
              <w:ind w:left="332" w:right="319"/>
              <w:rPr>
                <w:sz w:val="16"/>
              </w:rPr>
            </w:pPr>
            <w:r w:rsidRPr="00305B3B">
              <w:rPr>
                <w:sz w:val="16"/>
              </w:rPr>
              <w:t>M2</w:t>
            </w:r>
            <w:r w:rsidR="00645D48">
              <w:rPr>
                <w:sz w:val="16"/>
              </w:rPr>
              <w:t>_GR</w:t>
            </w:r>
          </w:p>
        </w:tc>
        <w:tc>
          <w:tcPr>
            <w:tcW w:w="1649" w:type="dxa"/>
          </w:tcPr>
          <w:p w14:paraId="4181BF99" w14:textId="3EB62C9D" w:rsidR="00162F49" w:rsidRPr="00305B3B" w:rsidRDefault="00645D48" w:rsidP="00162F49">
            <w:pPr>
              <w:pStyle w:val="TableParagraph"/>
              <w:ind w:left="581"/>
              <w:jc w:val="left"/>
              <w:rPr>
                <w:sz w:val="16"/>
              </w:rPr>
            </w:pPr>
            <w:r>
              <w:rPr>
                <w:sz w:val="16"/>
              </w:rPr>
              <w:t>0</w:t>
            </w:r>
            <w:r w:rsidR="00F73924" w:rsidRPr="00305B3B">
              <w:rPr>
                <w:sz w:val="16"/>
              </w:rPr>
              <w:t>.0000</w:t>
            </w:r>
          </w:p>
        </w:tc>
        <w:tc>
          <w:tcPr>
            <w:tcW w:w="1582" w:type="dxa"/>
          </w:tcPr>
          <w:p w14:paraId="29A03417" w14:textId="76D0141C" w:rsidR="00162F49" w:rsidRPr="00305B3B" w:rsidRDefault="00645D48" w:rsidP="00645D48">
            <w:pPr>
              <w:pStyle w:val="TableParagraph"/>
              <w:ind w:right="655"/>
              <w:jc w:val="left"/>
              <w:rPr>
                <w:sz w:val="16"/>
              </w:rPr>
            </w:pPr>
            <w:r>
              <w:rPr>
                <w:sz w:val="16"/>
              </w:rPr>
              <w:t xml:space="preserve">              Yes</w:t>
            </w:r>
          </w:p>
        </w:tc>
        <w:tc>
          <w:tcPr>
            <w:tcW w:w="2201" w:type="dxa"/>
          </w:tcPr>
          <w:p w14:paraId="01FB123A" w14:textId="409E36E0" w:rsidR="00162F49" w:rsidRPr="00305B3B" w:rsidRDefault="005513AF" w:rsidP="00162F49">
            <w:pPr>
              <w:pStyle w:val="TableParagraph"/>
              <w:ind w:left="215" w:right="205"/>
              <w:rPr>
                <w:sz w:val="16"/>
              </w:rPr>
            </w:pPr>
            <w:r>
              <w:rPr>
                <w:sz w:val="16"/>
              </w:rPr>
              <w:t>-</w:t>
            </w:r>
          </w:p>
        </w:tc>
        <w:tc>
          <w:tcPr>
            <w:tcW w:w="1462" w:type="dxa"/>
          </w:tcPr>
          <w:p w14:paraId="17F6F392" w14:textId="70FC9901" w:rsidR="00162F49" w:rsidRPr="00305B3B" w:rsidRDefault="005513AF" w:rsidP="00162F49">
            <w:pPr>
              <w:pStyle w:val="TableParagraph"/>
              <w:ind w:left="222" w:right="215"/>
              <w:rPr>
                <w:sz w:val="16"/>
              </w:rPr>
            </w:pPr>
            <w:r>
              <w:rPr>
                <w:sz w:val="16"/>
              </w:rPr>
              <w:t>-</w:t>
            </w:r>
          </w:p>
        </w:tc>
      </w:tr>
      <w:tr w:rsidR="00B515FE" w:rsidRPr="00305B3B" w14:paraId="462CBA4B" w14:textId="77777777" w:rsidTr="0085327C">
        <w:trPr>
          <w:trHeight w:val="220"/>
          <w:jc w:val="right"/>
        </w:trPr>
        <w:tc>
          <w:tcPr>
            <w:tcW w:w="8269" w:type="dxa"/>
            <w:gridSpan w:val="5"/>
          </w:tcPr>
          <w:p w14:paraId="07B5027A" w14:textId="77777777" w:rsidR="00B515FE" w:rsidRPr="00305B3B" w:rsidRDefault="00B515FE" w:rsidP="0085327C">
            <w:pPr>
              <w:pStyle w:val="TableParagraph"/>
              <w:ind w:right="2352"/>
              <w:jc w:val="left"/>
              <w:rPr>
                <w:sz w:val="16"/>
              </w:rPr>
            </w:pPr>
            <w:r w:rsidRPr="00305B3B">
              <w:rPr>
                <w:sz w:val="16"/>
              </w:rPr>
              <w:t>Phillips-Perron test - H0: Variable has a unit root</w:t>
            </w:r>
          </w:p>
        </w:tc>
      </w:tr>
      <w:tr w:rsidR="00162F49" w:rsidRPr="00305B3B" w14:paraId="35BF9270" w14:textId="77777777" w:rsidTr="0085327C">
        <w:trPr>
          <w:trHeight w:val="220"/>
          <w:jc w:val="right"/>
        </w:trPr>
        <w:tc>
          <w:tcPr>
            <w:tcW w:w="1375" w:type="dxa"/>
          </w:tcPr>
          <w:p w14:paraId="3CF39D06" w14:textId="77777777" w:rsidR="00162F49" w:rsidRPr="00305B3B" w:rsidRDefault="00162F49" w:rsidP="00162F49">
            <w:pPr>
              <w:pStyle w:val="TableParagraph"/>
              <w:spacing w:before="3"/>
              <w:ind w:left="332" w:right="324"/>
              <w:rPr>
                <w:sz w:val="16"/>
              </w:rPr>
            </w:pPr>
            <w:r w:rsidRPr="00305B3B">
              <w:rPr>
                <w:sz w:val="16"/>
              </w:rPr>
              <w:t>LR</w:t>
            </w:r>
          </w:p>
        </w:tc>
        <w:tc>
          <w:tcPr>
            <w:tcW w:w="1649" w:type="dxa"/>
          </w:tcPr>
          <w:p w14:paraId="68DBB77C" w14:textId="77777777" w:rsidR="00162F49" w:rsidRPr="00305B3B" w:rsidRDefault="00EF5F46" w:rsidP="00162F49">
            <w:pPr>
              <w:pStyle w:val="TableParagraph"/>
              <w:ind w:left="580"/>
              <w:jc w:val="left"/>
              <w:rPr>
                <w:sz w:val="16"/>
              </w:rPr>
            </w:pPr>
            <w:r w:rsidRPr="00305B3B">
              <w:rPr>
                <w:sz w:val="16"/>
              </w:rPr>
              <w:t>0.0235</w:t>
            </w:r>
          </w:p>
        </w:tc>
        <w:tc>
          <w:tcPr>
            <w:tcW w:w="1582" w:type="dxa"/>
          </w:tcPr>
          <w:p w14:paraId="501AF4C0" w14:textId="77777777" w:rsidR="00162F49" w:rsidRPr="00305B3B" w:rsidRDefault="00162F49" w:rsidP="00162F49">
            <w:pPr>
              <w:pStyle w:val="TableParagraph"/>
              <w:spacing w:before="3"/>
              <w:ind w:right="656"/>
              <w:rPr>
                <w:sz w:val="16"/>
              </w:rPr>
            </w:pPr>
            <w:r w:rsidRPr="00305B3B">
              <w:rPr>
                <w:sz w:val="16"/>
              </w:rPr>
              <w:t xml:space="preserve">              Yes</w:t>
            </w:r>
          </w:p>
        </w:tc>
        <w:tc>
          <w:tcPr>
            <w:tcW w:w="2201" w:type="dxa"/>
          </w:tcPr>
          <w:p w14:paraId="352C4863" w14:textId="77777777" w:rsidR="00162F49" w:rsidRPr="00305B3B" w:rsidRDefault="00162F49" w:rsidP="00162F49">
            <w:pPr>
              <w:pStyle w:val="TableParagraph"/>
              <w:ind w:left="215" w:right="205"/>
              <w:rPr>
                <w:sz w:val="16"/>
              </w:rPr>
            </w:pPr>
            <w:r w:rsidRPr="00305B3B">
              <w:rPr>
                <w:sz w:val="16"/>
              </w:rPr>
              <w:t>-</w:t>
            </w:r>
          </w:p>
        </w:tc>
        <w:tc>
          <w:tcPr>
            <w:tcW w:w="1462" w:type="dxa"/>
          </w:tcPr>
          <w:p w14:paraId="7EE1C13F" w14:textId="77777777" w:rsidR="00162F49" w:rsidRPr="00305B3B" w:rsidRDefault="00162F49" w:rsidP="00162F49">
            <w:pPr>
              <w:pStyle w:val="TableParagraph"/>
              <w:ind w:left="223" w:right="215"/>
              <w:rPr>
                <w:sz w:val="16"/>
              </w:rPr>
            </w:pPr>
            <w:r w:rsidRPr="00305B3B">
              <w:rPr>
                <w:sz w:val="16"/>
              </w:rPr>
              <w:t>-</w:t>
            </w:r>
          </w:p>
        </w:tc>
      </w:tr>
      <w:tr w:rsidR="00162F49" w:rsidRPr="00305B3B" w14:paraId="6007645B" w14:textId="77777777" w:rsidTr="0085327C">
        <w:trPr>
          <w:trHeight w:val="220"/>
          <w:jc w:val="right"/>
        </w:trPr>
        <w:tc>
          <w:tcPr>
            <w:tcW w:w="1375" w:type="dxa"/>
          </w:tcPr>
          <w:p w14:paraId="1161929B" w14:textId="77777777" w:rsidR="00162F49" w:rsidRPr="00305B3B" w:rsidRDefault="00162F49" w:rsidP="00162F49">
            <w:pPr>
              <w:pStyle w:val="TableParagraph"/>
              <w:ind w:left="332" w:right="322"/>
              <w:rPr>
                <w:sz w:val="16"/>
              </w:rPr>
            </w:pPr>
            <w:r w:rsidRPr="00305B3B">
              <w:rPr>
                <w:sz w:val="16"/>
              </w:rPr>
              <w:t>X</w:t>
            </w:r>
          </w:p>
        </w:tc>
        <w:tc>
          <w:tcPr>
            <w:tcW w:w="1649" w:type="dxa"/>
          </w:tcPr>
          <w:p w14:paraId="6741F576" w14:textId="77777777" w:rsidR="00162F49" w:rsidRPr="00305B3B" w:rsidRDefault="00B66BCF" w:rsidP="00162F49">
            <w:pPr>
              <w:pStyle w:val="TableParagraph"/>
              <w:ind w:left="580"/>
              <w:jc w:val="left"/>
              <w:rPr>
                <w:sz w:val="16"/>
              </w:rPr>
            </w:pPr>
            <w:r w:rsidRPr="00305B3B">
              <w:rPr>
                <w:sz w:val="16"/>
              </w:rPr>
              <w:t>0.7284</w:t>
            </w:r>
          </w:p>
        </w:tc>
        <w:tc>
          <w:tcPr>
            <w:tcW w:w="1582" w:type="dxa"/>
          </w:tcPr>
          <w:p w14:paraId="68728FB3" w14:textId="77777777" w:rsidR="00162F49" w:rsidRPr="00305B3B" w:rsidRDefault="00B66BCF" w:rsidP="00162F49">
            <w:pPr>
              <w:pStyle w:val="TableParagraph"/>
              <w:spacing w:before="3"/>
              <w:ind w:right="656"/>
              <w:rPr>
                <w:sz w:val="16"/>
              </w:rPr>
            </w:pPr>
            <w:r w:rsidRPr="00305B3B">
              <w:rPr>
                <w:sz w:val="16"/>
              </w:rPr>
              <w:t xml:space="preserve">              No</w:t>
            </w:r>
          </w:p>
        </w:tc>
        <w:tc>
          <w:tcPr>
            <w:tcW w:w="2201" w:type="dxa"/>
          </w:tcPr>
          <w:p w14:paraId="0DFFAC15" w14:textId="77777777" w:rsidR="00162F49" w:rsidRPr="00305B3B" w:rsidRDefault="00B66BCF" w:rsidP="00162F49">
            <w:pPr>
              <w:pStyle w:val="TableParagraph"/>
              <w:ind w:left="215" w:right="205"/>
              <w:rPr>
                <w:sz w:val="16"/>
              </w:rPr>
            </w:pPr>
            <w:r w:rsidRPr="00305B3B">
              <w:rPr>
                <w:sz w:val="16"/>
              </w:rPr>
              <w:t>0.0001</w:t>
            </w:r>
          </w:p>
        </w:tc>
        <w:tc>
          <w:tcPr>
            <w:tcW w:w="1462" w:type="dxa"/>
          </w:tcPr>
          <w:p w14:paraId="2479643E" w14:textId="77777777" w:rsidR="00162F49" w:rsidRPr="00305B3B" w:rsidRDefault="00B66BCF" w:rsidP="00162F49">
            <w:pPr>
              <w:pStyle w:val="TableParagraph"/>
              <w:ind w:left="223" w:right="215"/>
              <w:rPr>
                <w:sz w:val="16"/>
              </w:rPr>
            </w:pPr>
            <w:r w:rsidRPr="00305B3B">
              <w:rPr>
                <w:sz w:val="16"/>
              </w:rPr>
              <w:t>Yes</w:t>
            </w:r>
          </w:p>
        </w:tc>
      </w:tr>
      <w:tr w:rsidR="00162F49" w:rsidRPr="00305B3B" w14:paraId="3E54B98D" w14:textId="77777777" w:rsidTr="0085327C">
        <w:trPr>
          <w:trHeight w:val="222"/>
          <w:jc w:val="right"/>
        </w:trPr>
        <w:tc>
          <w:tcPr>
            <w:tcW w:w="1375" w:type="dxa"/>
          </w:tcPr>
          <w:p w14:paraId="52D86591" w14:textId="77777777" w:rsidR="00162F49" w:rsidRPr="00305B3B" w:rsidRDefault="00162F49" w:rsidP="00162F49">
            <w:pPr>
              <w:pStyle w:val="TableParagraph"/>
              <w:ind w:left="332" w:right="319"/>
              <w:rPr>
                <w:sz w:val="16"/>
              </w:rPr>
            </w:pPr>
            <w:r w:rsidRPr="00305B3B">
              <w:rPr>
                <w:sz w:val="16"/>
              </w:rPr>
              <w:t>B</w:t>
            </w:r>
          </w:p>
        </w:tc>
        <w:tc>
          <w:tcPr>
            <w:tcW w:w="1649" w:type="dxa"/>
          </w:tcPr>
          <w:p w14:paraId="52BD42E4" w14:textId="77777777" w:rsidR="00162F49" w:rsidRPr="00305B3B" w:rsidRDefault="00B66BCF" w:rsidP="00162F49">
            <w:pPr>
              <w:pStyle w:val="TableParagraph"/>
              <w:ind w:left="581"/>
              <w:jc w:val="left"/>
              <w:rPr>
                <w:sz w:val="16"/>
              </w:rPr>
            </w:pPr>
            <w:r w:rsidRPr="00305B3B">
              <w:rPr>
                <w:sz w:val="16"/>
              </w:rPr>
              <w:t>0.9137</w:t>
            </w:r>
          </w:p>
        </w:tc>
        <w:tc>
          <w:tcPr>
            <w:tcW w:w="1582" w:type="dxa"/>
          </w:tcPr>
          <w:p w14:paraId="41BC0F27" w14:textId="77777777" w:rsidR="00162F49" w:rsidRPr="00305B3B" w:rsidRDefault="00162F49" w:rsidP="00162F49">
            <w:pPr>
              <w:pStyle w:val="TableParagraph"/>
              <w:ind w:left="670" w:right="655"/>
              <w:rPr>
                <w:sz w:val="16"/>
              </w:rPr>
            </w:pPr>
            <w:r w:rsidRPr="00305B3B">
              <w:rPr>
                <w:sz w:val="16"/>
              </w:rPr>
              <w:t>No</w:t>
            </w:r>
          </w:p>
        </w:tc>
        <w:tc>
          <w:tcPr>
            <w:tcW w:w="2201" w:type="dxa"/>
          </w:tcPr>
          <w:p w14:paraId="669E1B57" w14:textId="77777777" w:rsidR="00162F49" w:rsidRPr="00305B3B" w:rsidRDefault="00B66BCF" w:rsidP="00162F49">
            <w:pPr>
              <w:pStyle w:val="TableParagraph"/>
              <w:ind w:left="215" w:right="205"/>
              <w:rPr>
                <w:sz w:val="16"/>
              </w:rPr>
            </w:pPr>
            <w:r w:rsidRPr="00305B3B">
              <w:rPr>
                <w:sz w:val="16"/>
              </w:rPr>
              <w:t>0.0000</w:t>
            </w:r>
          </w:p>
        </w:tc>
        <w:tc>
          <w:tcPr>
            <w:tcW w:w="1462" w:type="dxa"/>
          </w:tcPr>
          <w:p w14:paraId="5A8BC015" w14:textId="77777777" w:rsidR="00162F49" w:rsidRPr="00305B3B" w:rsidRDefault="00162F49" w:rsidP="00162F49">
            <w:pPr>
              <w:pStyle w:val="TableParagraph"/>
              <w:ind w:left="222" w:right="215"/>
              <w:rPr>
                <w:sz w:val="16"/>
              </w:rPr>
            </w:pPr>
            <w:r w:rsidRPr="00305B3B">
              <w:rPr>
                <w:sz w:val="16"/>
              </w:rPr>
              <w:t>Yes</w:t>
            </w:r>
          </w:p>
        </w:tc>
      </w:tr>
      <w:tr w:rsidR="0009476D" w:rsidRPr="00305B3B" w14:paraId="3F0E6736" w14:textId="77777777" w:rsidTr="0085327C">
        <w:trPr>
          <w:trHeight w:val="222"/>
          <w:jc w:val="right"/>
        </w:trPr>
        <w:tc>
          <w:tcPr>
            <w:tcW w:w="1375" w:type="dxa"/>
          </w:tcPr>
          <w:p w14:paraId="535F1A7B" w14:textId="77777777" w:rsidR="0009476D" w:rsidRPr="00305B3B" w:rsidRDefault="0009476D" w:rsidP="0009476D">
            <w:pPr>
              <w:pStyle w:val="TableParagraph"/>
              <w:ind w:left="332" w:right="319"/>
              <w:rPr>
                <w:sz w:val="16"/>
              </w:rPr>
            </w:pPr>
            <w:r w:rsidRPr="00305B3B">
              <w:rPr>
                <w:sz w:val="16"/>
              </w:rPr>
              <w:t>Y_GR</w:t>
            </w:r>
          </w:p>
        </w:tc>
        <w:tc>
          <w:tcPr>
            <w:tcW w:w="1649" w:type="dxa"/>
          </w:tcPr>
          <w:p w14:paraId="0287CCBC" w14:textId="77777777" w:rsidR="0009476D" w:rsidRPr="00305B3B" w:rsidRDefault="0009476D" w:rsidP="0009476D">
            <w:pPr>
              <w:pStyle w:val="TableParagraph"/>
              <w:ind w:left="581"/>
              <w:jc w:val="left"/>
              <w:rPr>
                <w:sz w:val="16"/>
              </w:rPr>
            </w:pPr>
            <w:r w:rsidRPr="00305B3B">
              <w:rPr>
                <w:sz w:val="16"/>
              </w:rPr>
              <w:t>0.0291</w:t>
            </w:r>
          </w:p>
        </w:tc>
        <w:tc>
          <w:tcPr>
            <w:tcW w:w="1582" w:type="dxa"/>
          </w:tcPr>
          <w:p w14:paraId="2EC5F8ED" w14:textId="77777777" w:rsidR="0009476D" w:rsidRPr="00305B3B" w:rsidRDefault="0009476D" w:rsidP="0009476D">
            <w:pPr>
              <w:pStyle w:val="TableParagraph"/>
              <w:ind w:right="655"/>
              <w:jc w:val="left"/>
              <w:rPr>
                <w:sz w:val="16"/>
              </w:rPr>
            </w:pPr>
            <w:r w:rsidRPr="00305B3B">
              <w:rPr>
                <w:sz w:val="16"/>
              </w:rPr>
              <w:t xml:space="preserve">              Yes</w:t>
            </w:r>
          </w:p>
        </w:tc>
        <w:tc>
          <w:tcPr>
            <w:tcW w:w="2201" w:type="dxa"/>
          </w:tcPr>
          <w:p w14:paraId="7BEB7184" w14:textId="77777777" w:rsidR="0009476D" w:rsidRPr="00305B3B" w:rsidRDefault="0009476D" w:rsidP="0009476D">
            <w:pPr>
              <w:pStyle w:val="TableParagraph"/>
              <w:ind w:left="215" w:right="205"/>
              <w:rPr>
                <w:sz w:val="16"/>
              </w:rPr>
            </w:pPr>
            <w:r w:rsidRPr="00305B3B">
              <w:rPr>
                <w:sz w:val="16"/>
              </w:rPr>
              <w:t>-</w:t>
            </w:r>
          </w:p>
        </w:tc>
        <w:tc>
          <w:tcPr>
            <w:tcW w:w="1462" w:type="dxa"/>
          </w:tcPr>
          <w:p w14:paraId="126EC87F" w14:textId="77777777" w:rsidR="0009476D" w:rsidRPr="00305B3B" w:rsidRDefault="0009476D" w:rsidP="0009476D">
            <w:pPr>
              <w:pStyle w:val="TableParagraph"/>
              <w:ind w:left="223" w:right="215"/>
              <w:rPr>
                <w:sz w:val="16"/>
              </w:rPr>
            </w:pPr>
            <w:r w:rsidRPr="00305B3B">
              <w:rPr>
                <w:sz w:val="16"/>
              </w:rPr>
              <w:t>-</w:t>
            </w:r>
          </w:p>
        </w:tc>
      </w:tr>
      <w:tr w:rsidR="0009476D" w:rsidRPr="00305B3B" w14:paraId="759F59FD" w14:textId="77777777" w:rsidTr="0085327C">
        <w:trPr>
          <w:trHeight w:val="222"/>
          <w:jc w:val="right"/>
        </w:trPr>
        <w:tc>
          <w:tcPr>
            <w:tcW w:w="1375" w:type="dxa"/>
          </w:tcPr>
          <w:p w14:paraId="269A4980" w14:textId="77777777" w:rsidR="0009476D" w:rsidRPr="00305B3B" w:rsidRDefault="0009476D" w:rsidP="0009476D">
            <w:pPr>
              <w:pStyle w:val="TableParagraph"/>
              <w:ind w:left="332" w:right="319"/>
              <w:rPr>
                <w:sz w:val="16"/>
              </w:rPr>
            </w:pPr>
            <w:r w:rsidRPr="00305B3B">
              <w:rPr>
                <w:sz w:val="16"/>
              </w:rPr>
              <w:t>S_GR</w:t>
            </w:r>
          </w:p>
        </w:tc>
        <w:tc>
          <w:tcPr>
            <w:tcW w:w="1649" w:type="dxa"/>
          </w:tcPr>
          <w:p w14:paraId="080286E6" w14:textId="77777777" w:rsidR="0009476D" w:rsidRPr="00305B3B" w:rsidRDefault="0009476D" w:rsidP="0009476D">
            <w:pPr>
              <w:pStyle w:val="TableParagraph"/>
              <w:ind w:left="581"/>
              <w:jc w:val="left"/>
              <w:rPr>
                <w:sz w:val="16"/>
              </w:rPr>
            </w:pPr>
            <w:r w:rsidRPr="00305B3B">
              <w:rPr>
                <w:sz w:val="16"/>
              </w:rPr>
              <w:t>0.0000</w:t>
            </w:r>
          </w:p>
        </w:tc>
        <w:tc>
          <w:tcPr>
            <w:tcW w:w="1582" w:type="dxa"/>
          </w:tcPr>
          <w:p w14:paraId="63FDDF66" w14:textId="77777777" w:rsidR="0009476D" w:rsidRPr="00305B3B" w:rsidRDefault="0009476D" w:rsidP="0009476D">
            <w:pPr>
              <w:pStyle w:val="TableParagraph"/>
              <w:ind w:right="655"/>
              <w:jc w:val="left"/>
              <w:rPr>
                <w:sz w:val="16"/>
              </w:rPr>
            </w:pPr>
            <w:r w:rsidRPr="00305B3B">
              <w:rPr>
                <w:sz w:val="16"/>
              </w:rPr>
              <w:t xml:space="preserve">              Yes</w:t>
            </w:r>
          </w:p>
        </w:tc>
        <w:tc>
          <w:tcPr>
            <w:tcW w:w="2201" w:type="dxa"/>
          </w:tcPr>
          <w:p w14:paraId="1D702E96" w14:textId="77777777" w:rsidR="0009476D" w:rsidRPr="00305B3B" w:rsidRDefault="0009476D" w:rsidP="0009476D">
            <w:pPr>
              <w:pStyle w:val="TableParagraph"/>
              <w:ind w:left="215" w:right="205"/>
              <w:rPr>
                <w:sz w:val="16"/>
              </w:rPr>
            </w:pPr>
            <w:r w:rsidRPr="00305B3B">
              <w:rPr>
                <w:sz w:val="16"/>
              </w:rPr>
              <w:t>-</w:t>
            </w:r>
          </w:p>
        </w:tc>
        <w:tc>
          <w:tcPr>
            <w:tcW w:w="1462" w:type="dxa"/>
          </w:tcPr>
          <w:p w14:paraId="73B804DC" w14:textId="77777777" w:rsidR="0009476D" w:rsidRPr="00305B3B" w:rsidRDefault="0009476D" w:rsidP="0009476D">
            <w:pPr>
              <w:pStyle w:val="TableParagraph"/>
              <w:ind w:left="223" w:right="215"/>
              <w:rPr>
                <w:sz w:val="16"/>
              </w:rPr>
            </w:pPr>
            <w:r w:rsidRPr="00305B3B">
              <w:rPr>
                <w:sz w:val="16"/>
              </w:rPr>
              <w:t>-</w:t>
            </w:r>
          </w:p>
        </w:tc>
      </w:tr>
      <w:tr w:rsidR="0009476D" w:rsidRPr="00305B3B" w14:paraId="43DAC65C" w14:textId="77777777" w:rsidTr="0085327C">
        <w:trPr>
          <w:trHeight w:val="222"/>
          <w:jc w:val="right"/>
        </w:trPr>
        <w:tc>
          <w:tcPr>
            <w:tcW w:w="1375" w:type="dxa"/>
          </w:tcPr>
          <w:p w14:paraId="7D4C38AA" w14:textId="77777777" w:rsidR="0009476D" w:rsidRPr="00305B3B" w:rsidRDefault="0009476D" w:rsidP="0009476D">
            <w:pPr>
              <w:pStyle w:val="TableParagraph"/>
              <w:ind w:left="332" w:right="319"/>
              <w:rPr>
                <w:sz w:val="16"/>
              </w:rPr>
            </w:pPr>
            <w:r w:rsidRPr="00305B3B">
              <w:rPr>
                <w:sz w:val="16"/>
              </w:rPr>
              <w:t>I_GR</w:t>
            </w:r>
          </w:p>
        </w:tc>
        <w:tc>
          <w:tcPr>
            <w:tcW w:w="1649" w:type="dxa"/>
          </w:tcPr>
          <w:p w14:paraId="7026D867" w14:textId="77777777" w:rsidR="0009476D" w:rsidRPr="00305B3B" w:rsidRDefault="0009476D" w:rsidP="0009476D">
            <w:pPr>
              <w:pStyle w:val="TableParagraph"/>
              <w:ind w:left="581"/>
              <w:jc w:val="left"/>
              <w:rPr>
                <w:sz w:val="16"/>
              </w:rPr>
            </w:pPr>
            <w:r w:rsidRPr="00305B3B">
              <w:rPr>
                <w:sz w:val="16"/>
              </w:rPr>
              <w:t>0.0014</w:t>
            </w:r>
          </w:p>
        </w:tc>
        <w:tc>
          <w:tcPr>
            <w:tcW w:w="1582" w:type="dxa"/>
          </w:tcPr>
          <w:p w14:paraId="1D48D0FF" w14:textId="77777777" w:rsidR="0009476D" w:rsidRPr="00305B3B" w:rsidRDefault="0009476D" w:rsidP="0009476D">
            <w:pPr>
              <w:pStyle w:val="TableParagraph"/>
              <w:ind w:right="655"/>
              <w:jc w:val="left"/>
              <w:rPr>
                <w:sz w:val="16"/>
              </w:rPr>
            </w:pPr>
            <w:r w:rsidRPr="00305B3B">
              <w:rPr>
                <w:sz w:val="16"/>
              </w:rPr>
              <w:t xml:space="preserve">              Yes</w:t>
            </w:r>
          </w:p>
        </w:tc>
        <w:tc>
          <w:tcPr>
            <w:tcW w:w="2201" w:type="dxa"/>
          </w:tcPr>
          <w:p w14:paraId="0D867791" w14:textId="77777777" w:rsidR="0009476D" w:rsidRPr="00305B3B" w:rsidRDefault="0009476D" w:rsidP="0009476D">
            <w:pPr>
              <w:pStyle w:val="TableParagraph"/>
              <w:ind w:left="215" w:right="205"/>
              <w:rPr>
                <w:sz w:val="16"/>
              </w:rPr>
            </w:pPr>
            <w:r w:rsidRPr="00305B3B">
              <w:rPr>
                <w:sz w:val="16"/>
              </w:rPr>
              <w:t>-</w:t>
            </w:r>
          </w:p>
        </w:tc>
        <w:tc>
          <w:tcPr>
            <w:tcW w:w="1462" w:type="dxa"/>
          </w:tcPr>
          <w:p w14:paraId="7AA5C09A" w14:textId="77777777" w:rsidR="0009476D" w:rsidRPr="00305B3B" w:rsidRDefault="0009476D" w:rsidP="0009476D">
            <w:pPr>
              <w:pStyle w:val="TableParagraph"/>
              <w:ind w:left="223" w:right="215"/>
              <w:rPr>
                <w:sz w:val="16"/>
              </w:rPr>
            </w:pPr>
            <w:r w:rsidRPr="00305B3B">
              <w:rPr>
                <w:sz w:val="16"/>
              </w:rPr>
              <w:t>-</w:t>
            </w:r>
          </w:p>
        </w:tc>
      </w:tr>
      <w:tr w:rsidR="00162F49" w:rsidRPr="00305B3B" w14:paraId="58113055" w14:textId="77777777" w:rsidTr="0085327C">
        <w:trPr>
          <w:trHeight w:val="222"/>
          <w:jc w:val="right"/>
        </w:trPr>
        <w:tc>
          <w:tcPr>
            <w:tcW w:w="1375" w:type="dxa"/>
          </w:tcPr>
          <w:p w14:paraId="3AF89F59" w14:textId="2650A5AA" w:rsidR="00162F49" w:rsidRPr="00305B3B" w:rsidRDefault="00162F49" w:rsidP="00162F49">
            <w:pPr>
              <w:pStyle w:val="TableParagraph"/>
              <w:ind w:left="332" w:right="319"/>
              <w:rPr>
                <w:sz w:val="16"/>
              </w:rPr>
            </w:pPr>
            <w:r w:rsidRPr="00305B3B">
              <w:rPr>
                <w:sz w:val="16"/>
              </w:rPr>
              <w:t>M2</w:t>
            </w:r>
            <w:r w:rsidR="005513AF">
              <w:rPr>
                <w:sz w:val="16"/>
              </w:rPr>
              <w:t>_GR</w:t>
            </w:r>
          </w:p>
        </w:tc>
        <w:tc>
          <w:tcPr>
            <w:tcW w:w="1649" w:type="dxa"/>
          </w:tcPr>
          <w:p w14:paraId="6F05F0B2" w14:textId="6B51B361" w:rsidR="00162F49" w:rsidRPr="00305B3B" w:rsidRDefault="005513AF" w:rsidP="00162F49">
            <w:pPr>
              <w:pStyle w:val="TableParagraph"/>
              <w:ind w:left="581"/>
              <w:jc w:val="left"/>
              <w:rPr>
                <w:sz w:val="16"/>
              </w:rPr>
            </w:pPr>
            <w:r>
              <w:rPr>
                <w:sz w:val="16"/>
              </w:rPr>
              <w:t>0</w:t>
            </w:r>
            <w:r w:rsidR="00B66BCF" w:rsidRPr="00305B3B">
              <w:rPr>
                <w:sz w:val="16"/>
              </w:rPr>
              <w:t>.0000</w:t>
            </w:r>
          </w:p>
        </w:tc>
        <w:tc>
          <w:tcPr>
            <w:tcW w:w="1582" w:type="dxa"/>
          </w:tcPr>
          <w:p w14:paraId="51EFD4EC" w14:textId="7373F912" w:rsidR="00162F49" w:rsidRPr="00305B3B" w:rsidRDefault="005513AF" w:rsidP="005513AF">
            <w:pPr>
              <w:pStyle w:val="TableParagraph"/>
              <w:ind w:right="655"/>
              <w:jc w:val="left"/>
              <w:rPr>
                <w:sz w:val="16"/>
              </w:rPr>
            </w:pPr>
            <w:r>
              <w:rPr>
                <w:sz w:val="16"/>
              </w:rPr>
              <w:t xml:space="preserve">              Yes</w:t>
            </w:r>
          </w:p>
        </w:tc>
        <w:tc>
          <w:tcPr>
            <w:tcW w:w="2201" w:type="dxa"/>
          </w:tcPr>
          <w:p w14:paraId="78C8501A" w14:textId="00463A7A" w:rsidR="00162F49" w:rsidRPr="00305B3B" w:rsidRDefault="005513AF" w:rsidP="00162F49">
            <w:pPr>
              <w:pStyle w:val="TableParagraph"/>
              <w:ind w:left="215" w:right="205"/>
              <w:rPr>
                <w:sz w:val="16"/>
              </w:rPr>
            </w:pPr>
            <w:r w:rsidRPr="00305B3B">
              <w:rPr>
                <w:sz w:val="16"/>
              </w:rPr>
              <w:t>-</w:t>
            </w:r>
          </w:p>
        </w:tc>
        <w:tc>
          <w:tcPr>
            <w:tcW w:w="1462" w:type="dxa"/>
          </w:tcPr>
          <w:p w14:paraId="37B5E4A4" w14:textId="557B3A7F" w:rsidR="00162F49" w:rsidRPr="00305B3B" w:rsidRDefault="005513AF" w:rsidP="00162F49">
            <w:pPr>
              <w:pStyle w:val="TableParagraph"/>
              <w:ind w:left="222" w:right="215"/>
              <w:rPr>
                <w:sz w:val="16"/>
              </w:rPr>
            </w:pPr>
            <w:r w:rsidRPr="00305B3B">
              <w:rPr>
                <w:sz w:val="16"/>
              </w:rPr>
              <w:t>-</w:t>
            </w:r>
          </w:p>
        </w:tc>
      </w:tr>
    </w:tbl>
    <w:p w14:paraId="26781508" w14:textId="77777777" w:rsidR="00B515FE" w:rsidRPr="00305B3B" w:rsidRDefault="00B515FE" w:rsidP="00B515FE">
      <w:pPr>
        <w:ind w:left="180"/>
        <w:rPr>
          <w:sz w:val="18"/>
        </w:rPr>
      </w:pPr>
      <w:r w:rsidRPr="00305B3B">
        <w:rPr>
          <w:sz w:val="18"/>
        </w:rPr>
        <w:t xml:space="preserve"> *MacKinnon (1996) one-sided p-values.</w:t>
      </w:r>
      <w:r w:rsidRPr="00305B3B">
        <w:rPr>
          <w:sz w:val="18"/>
        </w:rPr>
        <w:tab/>
      </w:r>
      <w:r w:rsidRPr="00305B3B">
        <w:rPr>
          <w:sz w:val="18"/>
        </w:rPr>
        <w:tab/>
      </w:r>
    </w:p>
    <w:p w14:paraId="67CB99D0" w14:textId="77777777" w:rsidR="00B515FE" w:rsidRPr="00305B3B" w:rsidRDefault="00B515FE" w:rsidP="00B515FE">
      <w:pPr>
        <w:ind w:left="180"/>
        <w:rPr>
          <w:sz w:val="18"/>
        </w:rPr>
      </w:pPr>
      <w:r w:rsidRPr="00305B3B">
        <w:rPr>
          <w:sz w:val="18"/>
        </w:rPr>
        <w:t xml:space="preserve"> Source: Own data processing in </w:t>
      </w:r>
      <w:proofErr w:type="spellStart"/>
      <w:r w:rsidRPr="00305B3B">
        <w:rPr>
          <w:sz w:val="18"/>
        </w:rPr>
        <w:t>Eviews</w:t>
      </w:r>
      <w:proofErr w:type="spellEnd"/>
    </w:p>
    <w:p w14:paraId="08D8AC77" w14:textId="77777777" w:rsidR="00D1690B" w:rsidRDefault="00D1690B" w:rsidP="00B515FE">
      <w:pPr>
        <w:ind w:left="180"/>
        <w:rPr>
          <w:sz w:val="18"/>
          <w:highlight w:val="yellow"/>
        </w:rPr>
      </w:pPr>
    </w:p>
    <w:p w14:paraId="7B5CF3EB" w14:textId="77777777" w:rsidR="00D1690B" w:rsidRPr="00D1690B" w:rsidRDefault="00D1690B" w:rsidP="00D57A20">
      <w:pPr>
        <w:pStyle w:val="Heading2"/>
        <w:numPr>
          <w:ilvl w:val="1"/>
          <w:numId w:val="12"/>
        </w:numPr>
        <w:rPr>
          <w:i w:val="0"/>
        </w:rPr>
      </w:pPr>
      <w:r w:rsidRPr="00D1690B">
        <w:rPr>
          <w:i w:val="0"/>
        </w:rPr>
        <w:t>The cointegration test</w:t>
      </w:r>
    </w:p>
    <w:p w14:paraId="38068265" w14:textId="77777777" w:rsidR="00D1690B" w:rsidRDefault="00D1690B" w:rsidP="00B515FE">
      <w:pPr>
        <w:ind w:left="180"/>
        <w:rPr>
          <w:sz w:val="18"/>
          <w:highlight w:val="yellow"/>
        </w:rPr>
      </w:pPr>
    </w:p>
    <w:p w14:paraId="6CC538A0" w14:textId="2D5807A3" w:rsidR="00B515FE" w:rsidRPr="00B848C4" w:rsidRDefault="00B515FE" w:rsidP="00B515FE">
      <w:pPr>
        <w:pStyle w:val="BodyText"/>
        <w:spacing w:before="84" w:line="288" w:lineRule="auto"/>
        <w:ind w:left="212" w:right="232" w:firstLine="708"/>
        <w:jc w:val="both"/>
      </w:pPr>
      <w:r w:rsidRPr="00B848C4">
        <w:t>The identification of the long-run equilibrium relationship between the model variables has been achieved through the Johansen cointegration test using the Trace and Max-Eigenvalue test results.</w:t>
      </w:r>
      <w:r w:rsidR="0020355C" w:rsidRPr="00B848C4">
        <w:t xml:space="preserve"> The test</w:t>
      </w:r>
      <w:r w:rsidRPr="00B848C4">
        <w:t xml:space="preserve"> was applied after the optimal number of lags</w:t>
      </w:r>
      <w:r w:rsidR="0020355C" w:rsidRPr="00B848C4">
        <w:t xml:space="preserve"> has been identified</w:t>
      </w:r>
      <w:r w:rsidRPr="00B848C4">
        <w:t xml:space="preserve">. According to the criteria values presented in </w:t>
      </w:r>
      <w:r w:rsidRPr="00B848C4">
        <w:rPr>
          <w:i/>
        </w:rPr>
        <w:t xml:space="preserve">Table </w:t>
      </w:r>
      <w:r w:rsidR="006F7112">
        <w:rPr>
          <w:i/>
        </w:rPr>
        <w:t>3.4</w:t>
      </w:r>
      <w:r w:rsidRPr="00B848C4">
        <w:t xml:space="preserve">; </w:t>
      </w:r>
      <w:r w:rsidR="006F7112">
        <w:t>they all agree with using</w:t>
      </w:r>
      <w:r w:rsidR="00F6288B">
        <w:t xml:space="preserve"> one lag. Therefore</w:t>
      </w:r>
      <w:r w:rsidR="00C12EBF">
        <w:t>,</w:t>
      </w:r>
      <w:r w:rsidR="00F6288B">
        <w:t xml:space="preserve"> </w:t>
      </w:r>
      <w:r w:rsidR="006F7112">
        <w:t>one</w:t>
      </w:r>
      <w:r w:rsidR="00F6288B">
        <w:t xml:space="preserve"> lag will be used because of being suggested by </w:t>
      </w:r>
      <w:r w:rsidR="00722720">
        <w:t xml:space="preserve">the </w:t>
      </w:r>
      <w:r w:rsidR="006F7112">
        <w:t>all</w:t>
      </w:r>
      <w:r w:rsidR="00722720">
        <w:t xml:space="preserve"> </w:t>
      </w:r>
      <w:r w:rsidR="00F6288B">
        <w:t>criteria.</w:t>
      </w:r>
    </w:p>
    <w:p w14:paraId="651A4D74" w14:textId="77777777" w:rsidR="00B515FE" w:rsidRDefault="00B515FE" w:rsidP="00B515FE">
      <w:pPr>
        <w:pStyle w:val="BodyText"/>
        <w:rPr>
          <w:sz w:val="24"/>
          <w:highlight w:val="yellow"/>
        </w:rPr>
      </w:pPr>
    </w:p>
    <w:p w14:paraId="3D1A5ABE" w14:textId="1FE20ECA" w:rsidR="0009452E" w:rsidRDefault="0009452E" w:rsidP="0009452E">
      <w:pPr>
        <w:pStyle w:val="BodyText"/>
        <w:spacing w:line="288" w:lineRule="auto"/>
        <w:ind w:left="212" w:right="231" w:firstLine="708"/>
        <w:jc w:val="both"/>
      </w:pPr>
      <w:r w:rsidRPr="004510F1">
        <w:t xml:space="preserve">In order to move to the next stage in the econometric analysis, it must be taken into account that both the integration order </w:t>
      </w:r>
      <w:proofErr w:type="gramStart"/>
      <w:r w:rsidRPr="004510F1">
        <w:t>I(</w:t>
      </w:r>
      <w:proofErr w:type="gramEnd"/>
      <w:r w:rsidRPr="004510F1">
        <w:t xml:space="preserve">1) of the time series and the existence of cointegration relationships make it possible to fulfill the conditions </w:t>
      </w:r>
      <w:r w:rsidR="00F6288B" w:rsidRPr="004510F1">
        <w:t xml:space="preserve">of </w:t>
      </w:r>
      <w:r w:rsidRPr="004510F1">
        <w:t>running the Vector Error Correction Model (VEC</w:t>
      </w:r>
      <w:r w:rsidR="00D94B18">
        <w:t xml:space="preserve">M). Coefficients of the VECM </w:t>
      </w:r>
      <w:r w:rsidRPr="004510F1">
        <w:t xml:space="preserve">provide </w:t>
      </w:r>
      <w:r w:rsidR="00F6288B" w:rsidRPr="004510F1">
        <w:t xml:space="preserve">the </w:t>
      </w:r>
      <w:r w:rsidRPr="004510F1">
        <w:t xml:space="preserve">short-run relationship between </w:t>
      </w:r>
      <w:r w:rsidR="00F6288B" w:rsidRPr="004510F1">
        <w:t xml:space="preserve">variables. </w:t>
      </w:r>
      <w:r w:rsidRPr="004510F1">
        <w:t xml:space="preserve">The VECM’s VAR was designed by choosing a number of </w:t>
      </w:r>
      <w:r w:rsidR="002560C9">
        <w:t>1</w:t>
      </w:r>
      <w:r w:rsidRPr="004510F1">
        <w:t xml:space="preserve"> lags without imposing any r</w:t>
      </w:r>
      <w:r w:rsidR="00F6288B" w:rsidRPr="004510F1">
        <w:t>estriction on the coefficients.</w:t>
      </w:r>
    </w:p>
    <w:p w14:paraId="3E5E24BD" w14:textId="4CAF91CC" w:rsidR="006F7112" w:rsidRDefault="006F7112" w:rsidP="0009452E">
      <w:pPr>
        <w:pStyle w:val="BodyText"/>
        <w:spacing w:line="288" w:lineRule="auto"/>
        <w:ind w:left="212" w:right="231" w:firstLine="708"/>
        <w:jc w:val="both"/>
      </w:pPr>
    </w:p>
    <w:p w14:paraId="06791595" w14:textId="7C30CE66" w:rsidR="006F7112" w:rsidRDefault="006F7112" w:rsidP="0009452E">
      <w:pPr>
        <w:pStyle w:val="BodyText"/>
        <w:spacing w:line="288" w:lineRule="auto"/>
        <w:ind w:left="212" w:right="231" w:firstLine="708"/>
        <w:jc w:val="both"/>
      </w:pPr>
    </w:p>
    <w:p w14:paraId="776B18BC" w14:textId="77777777" w:rsidR="006F7112" w:rsidRPr="004510F1" w:rsidRDefault="006F7112" w:rsidP="0009452E">
      <w:pPr>
        <w:pStyle w:val="BodyText"/>
        <w:spacing w:line="288" w:lineRule="auto"/>
        <w:ind w:left="212" w:right="231" w:firstLine="708"/>
        <w:jc w:val="both"/>
      </w:pPr>
    </w:p>
    <w:p w14:paraId="42B35854" w14:textId="3EAD9BAD" w:rsidR="00B515FE" w:rsidRPr="00E057E8" w:rsidRDefault="00B515FE" w:rsidP="00E057E8">
      <w:pPr>
        <w:pStyle w:val="Heading1"/>
        <w:ind w:left="0" w:right="355" w:firstLine="212"/>
        <w:rPr>
          <w:b w:val="0"/>
        </w:rPr>
      </w:pPr>
      <w:r w:rsidRPr="00E057E8">
        <w:rPr>
          <w:b w:val="0"/>
        </w:rPr>
        <w:lastRenderedPageBreak/>
        <w:t xml:space="preserve">Table </w:t>
      </w:r>
      <w:r w:rsidR="00E057E8" w:rsidRPr="00E057E8">
        <w:rPr>
          <w:b w:val="0"/>
        </w:rPr>
        <w:t>3.4:</w:t>
      </w:r>
      <w:r w:rsidRPr="00E057E8">
        <w:rPr>
          <w:b w:val="0"/>
        </w:rPr>
        <w:t xml:space="preserve"> </w:t>
      </w:r>
      <w:r w:rsidR="00D94B18" w:rsidRPr="00E057E8">
        <w:rPr>
          <w:b w:val="0"/>
        </w:rPr>
        <w:t>A</w:t>
      </w:r>
      <w:r w:rsidRPr="00E057E8">
        <w:rPr>
          <w:b w:val="0"/>
        </w:rPr>
        <w:t xml:space="preserve">ppropriate number of lags </w:t>
      </w:r>
      <w:r w:rsidR="00D94B18" w:rsidRPr="00E057E8">
        <w:rPr>
          <w:b w:val="0"/>
        </w:rPr>
        <w:t>for</w:t>
      </w:r>
      <w:r w:rsidRPr="00E057E8">
        <w:rPr>
          <w:b w:val="0"/>
        </w:rPr>
        <w:t xml:space="preserve"> the Johansen co-integration test</w:t>
      </w:r>
    </w:p>
    <w:tbl>
      <w:tblPr>
        <w:tblW w:w="5000" w:type="pct"/>
        <w:tblInd w:w="180" w:type="dxa"/>
        <w:tblCellMar>
          <w:left w:w="0" w:type="dxa"/>
          <w:right w:w="0" w:type="dxa"/>
        </w:tblCellMar>
        <w:tblLook w:val="0000" w:firstRow="0" w:lastRow="0" w:firstColumn="0" w:lastColumn="0" w:noHBand="0" w:noVBand="0"/>
      </w:tblPr>
      <w:tblGrid>
        <w:gridCol w:w="516"/>
        <w:gridCol w:w="1196"/>
        <w:gridCol w:w="1357"/>
        <w:gridCol w:w="1362"/>
        <w:gridCol w:w="1357"/>
        <w:gridCol w:w="1357"/>
        <w:gridCol w:w="1355"/>
      </w:tblGrid>
      <w:tr w:rsidR="00271BF7" w:rsidRPr="00271BF7" w14:paraId="41232391" w14:textId="77777777" w:rsidTr="00E057E8">
        <w:trPr>
          <w:trHeight w:hRule="exact" w:val="90"/>
        </w:trPr>
        <w:tc>
          <w:tcPr>
            <w:tcW w:w="304" w:type="pct"/>
            <w:tcBorders>
              <w:top w:val="nil"/>
              <w:left w:val="nil"/>
              <w:bottom w:val="double" w:sz="6" w:space="2" w:color="auto"/>
              <w:right w:val="nil"/>
            </w:tcBorders>
            <w:vAlign w:val="bottom"/>
          </w:tcPr>
          <w:p w14:paraId="31988B2E" w14:textId="77777777" w:rsidR="00271BF7" w:rsidRPr="00271BF7" w:rsidRDefault="00271BF7" w:rsidP="00271BF7">
            <w:pPr>
              <w:widowControl/>
              <w:adjustRightInd w:val="0"/>
              <w:jc w:val="center"/>
              <w:rPr>
                <w:rFonts w:eastAsiaTheme="minorHAnsi"/>
                <w:color w:val="000000"/>
                <w:sz w:val="18"/>
                <w:szCs w:val="18"/>
              </w:rPr>
            </w:pPr>
          </w:p>
        </w:tc>
        <w:tc>
          <w:tcPr>
            <w:tcW w:w="704" w:type="pct"/>
            <w:tcBorders>
              <w:top w:val="nil"/>
              <w:left w:val="nil"/>
              <w:bottom w:val="double" w:sz="6" w:space="2" w:color="auto"/>
              <w:right w:val="nil"/>
            </w:tcBorders>
            <w:vAlign w:val="bottom"/>
          </w:tcPr>
          <w:p w14:paraId="442022A7" w14:textId="77777777" w:rsidR="00271BF7" w:rsidRPr="00271BF7" w:rsidRDefault="00271BF7" w:rsidP="00271BF7">
            <w:pPr>
              <w:widowControl/>
              <w:adjustRightInd w:val="0"/>
              <w:jc w:val="center"/>
              <w:rPr>
                <w:rFonts w:eastAsiaTheme="minorHAnsi"/>
                <w:color w:val="000000"/>
                <w:sz w:val="18"/>
                <w:szCs w:val="18"/>
              </w:rPr>
            </w:pPr>
          </w:p>
        </w:tc>
        <w:tc>
          <w:tcPr>
            <w:tcW w:w="798" w:type="pct"/>
            <w:tcBorders>
              <w:top w:val="nil"/>
              <w:left w:val="nil"/>
              <w:bottom w:val="double" w:sz="6" w:space="2" w:color="auto"/>
              <w:right w:val="nil"/>
            </w:tcBorders>
            <w:vAlign w:val="bottom"/>
          </w:tcPr>
          <w:p w14:paraId="1FDE2A53" w14:textId="77777777" w:rsidR="00271BF7" w:rsidRPr="00271BF7" w:rsidRDefault="00271BF7" w:rsidP="00271BF7">
            <w:pPr>
              <w:widowControl/>
              <w:adjustRightInd w:val="0"/>
              <w:jc w:val="center"/>
              <w:rPr>
                <w:rFonts w:eastAsiaTheme="minorHAnsi"/>
                <w:color w:val="000000"/>
                <w:sz w:val="18"/>
                <w:szCs w:val="18"/>
              </w:rPr>
            </w:pPr>
          </w:p>
        </w:tc>
        <w:tc>
          <w:tcPr>
            <w:tcW w:w="801" w:type="pct"/>
            <w:tcBorders>
              <w:top w:val="nil"/>
              <w:left w:val="nil"/>
              <w:bottom w:val="double" w:sz="6" w:space="2" w:color="auto"/>
              <w:right w:val="nil"/>
            </w:tcBorders>
            <w:vAlign w:val="bottom"/>
          </w:tcPr>
          <w:p w14:paraId="290A7AD6" w14:textId="77777777" w:rsidR="00271BF7" w:rsidRPr="00271BF7" w:rsidRDefault="00271BF7" w:rsidP="00271BF7">
            <w:pPr>
              <w:widowControl/>
              <w:adjustRightInd w:val="0"/>
              <w:jc w:val="center"/>
              <w:rPr>
                <w:rFonts w:eastAsiaTheme="minorHAnsi"/>
                <w:color w:val="000000"/>
                <w:sz w:val="18"/>
                <w:szCs w:val="18"/>
              </w:rPr>
            </w:pPr>
          </w:p>
        </w:tc>
        <w:tc>
          <w:tcPr>
            <w:tcW w:w="798" w:type="pct"/>
            <w:tcBorders>
              <w:top w:val="nil"/>
              <w:left w:val="nil"/>
              <w:bottom w:val="double" w:sz="6" w:space="2" w:color="auto"/>
              <w:right w:val="nil"/>
            </w:tcBorders>
            <w:vAlign w:val="bottom"/>
          </w:tcPr>
          <w:p w14:paraId="12171E90" w14:textId="77777777" w:rsidR="00271BF7" w:rsidRPr="00271BF7" w:rsidRDefault="00271BF7" w:rsidP="00271BF7">
            <w:pPr>
              <w:widowControl/>
              <w:adjustRightInd w:val="0"/>
              <w:jc w:val="center"/>
              <w:rPr>
                <w:rFonts w:eastAsiaTheme="minorHAnsi"/>
                <w:color w:val="000000"/>
                <w:sz w:val="18"/>
                <w:szCs w:val="18"/>
              </w:rPr>
            </w:pPr>
          </w:p>
        </w:tc>
        <w:tc>
          <w:tcPr>
            <w:tcW w:w="798" w:type="pct"/>
            <w:tcBorders>
              <w:top w:val="nil"/>
              <w:left w:val="nil"/>
              <w:bottom w:val="double" w:sz="6" w:space="2" w:color="auto"/>
              <w:right w:val="nil"/>
            </w:tcBorders>
            <w:vAlign w:val="bottom"/>
          </w:tcPr>
          <w:p w14:paraId="1BFC4458" w14:textId="77777777" w:rsidR="00271BF7" w:rsidRPr="00271BF7" w:rsidRDefault="00271BF7" w:rsidP="00271BF7">
            <w:pPr>
              <w:widowControl/>
              <w:adjustRightInd w:val="0"/>
              <w:jc w:val="center"/>
              <w:rPr>
                <w:rFonts w:eastAsiaTheme="minorHAnsi"/>
                <w:color w:val="000000"/>
                <w:sz w:val="18"/>
                <w:szCs w:val="18"/>
              </w:rPr>
            </w:pPr>
          </w:p>
        </w:tc>
        <w:tc>
          <w:tcPr>
            <w:tcW w:w="797" w:type="pct"/>
            <w:tcBorders>
              <w:top w:val="nil"/>
              <w:left w:val="nil"/>
              <w:bottom w:val="double" w:sz="6" w:space="2" w:color="auto"/>
              <w:right w:val="nil"/>
            </w:tcBorders>
            <w:vAlign w:val="bottom"/>
          </w:tcPr>
          <w:p w14:paraId="37D6A921" w14:textId="77777777" w:rsidR="00271BF7" w:rsidRPr="00271BF7" w:rsidRDefault="00271BF7" w:rsidP="00271BF7">
            <w:pPr>
              <w:widowControl/>
              <w:adjustRightInd w:val="0"/>
              <w:jc w:val="center"/>
              <w:rPr>
                <w:rFonts w:eastAsiaTheme="minorHAnsi"/>
                <w:color w:val="000000"/>
                <w:sz w:val="18"/>
                <w:szCs w:val="18"/>
              </w:rPr>
            </w:pPr>
          </w:p>
        </w:tc>
      </w:tr>
      <w:tr w:rsidR="00271BF7" w:rsidRPr="00271BF7" w14:paraId="4BF0A0AE" w14:textId="77777777" w:rsidTr="00E057E8">
        <w:trPr>
          <w:trHeight w:hRule="exact" w:val="135"/>
        </w:trPr>
        <w:tc>
          <w:tcPr>
            <w:tcW w:w="304" w:type="pct"/>
            <w:tcBorders>
              <w:top w:val="nil"/>
              <w:left w:val="nil"/>
              <w:bottom w:val="nil"/>
              <w:right w:val="nil"/>
            </w:tcBorders>
            <w:vAlign w:val="bottom"/>
          </w:tcPr>
          <w:p w14:paraId="7C183D93" w14:textId="77777777" w:rsidR="00271BF7" w:rsidRPr="00271BF7" w:rsidRDefault="00271BF7" w:rsidP="00271BF7">
            <w:pPr>
              <w:widowControl/>
              <w:adjustRightInd w:val="0"/>
              <w:jc w:val="center"/>
              <w:rPr>
                <w:rFonts w:eastAsiaTheme="minorHAnsi"/>
                <w:color w:val="000000"/>
                <w:sz w:val="18"/>
                <w:szCs w:val="18"/>
              </w:rPr>
            </w:pPr>
          </w:p>
        </w:tc>
        <w:tc>
          <w:tcPr>
            <w:tcW w:w="704" w:type="pct"/>
            <w:tcBorders>
              <w:top w:val="nil"/>
              <w:left w:val="nil"/>
              <w:bottom w:val="nil"/>
              <w:right w:val="nil"/>
            </w:tcBorders>
            <w:vAlign w:val="bottom"/>
          </w:tcPr>
          <w:p w14:paraId="48FF30AE" w14:textId="77777777" w:rsidR="00271BF7" w:rsidRPr="00271BF7" w:rsidRDefault="00271BF7" w:rsidP="00271BF7">
            <w:pPr>
              <w:widowControl/>
              <w:adjustRightInd w:val="0"/>
              <w:jc w:val="center"/>
              <w:rPr>
                <w:rFonts w:eastAsiaTheme="minorHAnsi"/>
                <w:color w:val="000000"/>
                <w:sz w:val="18"/>
                <w:szCs w:val="18"/>
              </w:rPr>
            </w:pPr>
          </w:p>
        </w:tc>
        <w:tc>
          <w:tcPr>
            <w:tcW w:w="798" w:type="pct"/>
            <w:tcBorders>
              <w:top w:val="nil"/>
              <w:left w:val="nil"/>
              <w:bottom w:val="nil"/>
              <w:right w:val="nil"/>
            </w:tcBorders>
            <w:vAlign w:val="bottom"/>
          </w:tcPr>
          <w:p w14:paraId="00FB5BDB" w14:textId="77777777" w:rsidR="00271BF7" w:rsidRPr="00271BF7" w:rsidRDefault="00271BF7" w:rsidP="00271BF7">
            <w:pPr>
              <w:widowControl/>
              <w:adjustRightInd w:val="0"/>
              <w:jc w:val="center"/>
              <w:rPr>
                <w:rFonts w:eastAsiaTheme="minorHAnsi"/>
                <w:color w:val="000000"/>
                <w:sz w:val="18"/>
                <w:szCs w:val="18"/>
              </w:rPr>
            </w:pPr>
          </w:p>
        </w:tc>
        <w:tc>
          <w:tcPr>
            <w:tcW w:w="801" w:type="pct"/>
            <w:tcBorders>
              <w:top w:val="nil"/>
              <w:left w:val="nil"/>
              <w:bottom w:val="nil"/>
              <w:right w:val="nil"/>
            </w:tcBorders>
            <w:vAlign w:val="bottom"/>
          </w:tcPr>
          <w:p w14:paraId="45FF8F77" w14:textId="77777777" w:rsidR="00271BF7" w:rsidRPr="00271BF7" w:rsidRDefault="00271BF7" w:rsidP="00271BF7">
            <w:pPr>
              <w:widowControl/>
              <w:adjustRightInd w:val="0"/>
              <w:jc w:val="center"/>
              <w:rPr>
                <w:rFonts w:eastAsiaTheme="minorHAnsi"/>
                <w:color w:val="000000"/>
                <w:sz w:val="18"/>
                <w:szCs w:val="18"/>
              </w:rPr>
            </w:pPr>
          </w:p>
        </w:tc>
        <w:tc>
          <w:tcPr>
            <w:tcW w:w="798" w:type="pct"/>
            <w:tcBorders>
              <w:top w:val="nil"/>
              <w:left w:val="nil"/>
              <w:bottom w:val="nil"/>
              <w:right w:val="nil"/>
            </w:tcBorders>
            <w:vAlign w:val="bottom"/>
          </w:tcPr>
          <w:p w14:paraId="782F96D4" w14:textId="77777777" w:rsidR="00271BF7" w:rsidRPr="00271BF7" w:rsidRDefault="00271BF7" w:rsidP="00271BF7">
            <w:pPr>
              <w:widowControl/>
              <w:adjustRightInd w:val="0"/>
              <w:jc w:val="center"/>
              <w:rPr>
                <w:rFonts w:eastAsiaTheme="minorHAnsi"/>
                <w:color w:val="000000"/>
                <w:sz w:val="18"/>
                <w:szCs w:val="18"/>
              </w:rPr>
            </w:pPr>
          </w:p>
        </w:tc>
        <w:tc>
          <w:tcPr>
            <w:tcW w:w="798" w:type="pct"/>
            <w:tcBorders>
              <w:top w:val="nil"/>
              <w:left w:val="nil"/>
              <w:bottom w:val="nil"/>
              <w:right w:val="nil"/>
            </w:tcBorders>
            <w:vAlign w:val="bottom"/>
          </w:tcPr>
          <w:p w14:paraId="54BA3D13" w14:textId="77777777" w:rsidR="00271BF7" w:rsidRPr="00271BF7" w:rsidRDefault="00271BF7" w:rsidP="00271BF7">
            <w:pPr>
              <w:widowControl/>
              <w:adjustRightInd w:val="0"/>
              <w:jc w:val="center"/>
              <w:rPr>
                <w:rFonts w:eastAsiaTheme="minorHAnsi"/>
                <w:color w:val="000000"/>
                <w:sz w:val="18"/>
                <w:szCs w:val="18"/>
              </w:rPr>
            </w:pPr>
          </w:p>
        </w:tc>
        <w:tc>
          <w:tcPr>
            <w:tcW w:w="797" w:type="pct"/>
            <w:tcBorders>
              <w:top w:val="nil"/>
              <w:left w:val="nil"/>
              <w:bottom w:val="nil"/>
              <w:right w:val="nil"/>
            </w:tcBorders>
            <w:vAlign w:val="bottom"/>
          </w:tcPr>
          <w:p w14:paraId="07C5D7B3" w14:textId="77777777" w:rsidR="00271BF7" w:rsidRPr="00271BF7" w:rsidRDefault="00271BF7" w:rsidP="00271BF7">
            <w:pPr>
              <w:widowControl/>
              <w:adjustRightInd w:val="0"/>
              <w:jc w:val="center"/>
              <w:rPr>
                <w:rFonts w:eastAsiaTheme="minorHAnsi"/>
                <w:color w:val="000000"/>
                <w:sz w:val="18"/>
                <w:szCs w:val="18"/>
              </w:rPr>
            </w:pPr>
          </w:p>
        </w:tc>
      </w:tr>
      <w:tr w:rsidR="00271BF7" w:rsidRPr="00271BF7" w14:paraId="71804EC6" w14:textId="77777777" w:rsidTr="00E057E8">
        <w:trPr>
          <w:trHeight w:val="225"/>
        </w:trPr>
        <w:tc>
          <w:tcPr>
            <w:tcW w:w="304" w:type="pct"/>
            <w:tcBorders>
              <w:top w:val="nil"/>
              <w:left w:val="nil"/>
              <w:bottom w:val="nil"/>
              <w:right w:val="nil"/>
            </w:tcBorders>
          </w:tcPr>
          <w:p w14:paraId="695104F5" w14:textId="77777777" w:rsidR="00271BF7" w:rsidRPr="00271BF7" w:rsidRDefault="00271BF7" w:rsidP="00271BF7">
            <w:pPr>
              <w:widowControl/>
              <w:adjustRightInd w:val="0"/>
              <w:jc w:val="center"/>
              <w:rPr>
                <w:rFonts w:eastAsiaTheme="minorHAnsi"/>
                <w:color w:val="000000"/>
                <w:sz w:val="18"/>
                <w:szCs w:val="18"/>
              </w:rPr>
            </w:pPr>
            <w:r w:rsidRPr="00271BF7">
              <w:rPr>
                <w:rFonts w:eastAsiaTheme="minorHAnsi"/>
                <w:color w:val="000000"/>
                <w:sz w:val="18"/>
                <w:szCs w:val="18"/>
              </w:rPr>
              <w:t> Lag</w:t>
            </w:r>
          </w:p>
        </w:tc>
        <w:tc>
          <w:tcPr>
            <w:tcW w:w="704" w:type="pct"/>
            <w:tcBorders>
              <w:top w:val="nil"/>
              <w:left w:val="nil"/>
              <w:bottom w:val="nil"/>
              <w:right w:val="nil"/>
            </w:tcBorders>
          </w:tcPr>
          <w:p w14:paraId="64380B5C" w14:textId="77777777" w:rsidR="00271BF7" w:rsidRPr="00271BF7" w:rsidRDefault="00271BF7" w:rsidP="00271BF7">
            <w:pPr>
              <w:widowControl/>
              <w:adjustRightInd w:val="0"/>
              <w:jc w:val="center"/>
              <w:rPr>
                <w:rFonts w:eastAsiaTheme="minorHAnsi"/>
                <w:color w:val="000000"/>
                <w:sz w:val="18"/>
                <w:szCs w:val="18"/>
              </w:rPr>
            </w:pPr>
            <w:proofErr w:type="spellStart"/>
            <w:r w:rsidRPr="00271BF7">
              <w:rPr>
                <w:rFonts w:eastAsiaTheme="minorHAnsi"/>
                <w:color w:val="000000"/>
                <w:sz w:val="18"/>
                <w:szCs w:val="18"/>
              </w:rPr>
              <w:t>LogL</w:t>
            </w:r>
            <w:proofErr w:type="spellEnd"/>
          </w:p>
        </w:tc>
        <w:tc>
          <w:tcPr>
            <w:tcW w:w="798" w:type="pct"/>
            <w:tcBorders>
              <w:top w:val="nil"/>
              <w:left w:val="nil"/>
              <w:bottom w:val="nil"/>
              <w:right w:val="nil"/>
            </w:tcBorders>
          </w:tcPr>
          <w:p w14:paraId="5518B8E3" w14:textId="7B2B95EE" w:rsidR="00271BF7" w:rsidRPr="00271BF7" w:rsidRDefault="00271BF7" w:rsidP="00271BF7">
            <w:pPr>
              <w:widowControl/>
              <w:adjustRightInd w:val="0"/>
              <w:jc w:val="center"/>
              <w:rPr>
                <w:rFonts w:eastAsiaTheme="minorHAnsi"/>
                <w:color w:val="000000"/>
                <w:sz w:val="18"/>
                <w:szCs w:val="18"/>
              </w:rPr>
            </w:pPr>
            <w:r>
              <w:rPr>
                <w:rFonts w:eastAsiaTheme="minorHAnsi"/>
                <w:color w:val="000000"/>
                <w:sz w:val="18"/>
                <w:szCs w:val="18"/>
              </w:rPr>
              <w:t>LR sequential modified LR test statistic (each test at 5% level)</w:t>
            </w:r>
          </w:p>
        </w:tc>
        <w:tc>
          <w:tcPr>
            <w:tcW w:w="801" w:type="pct"/>
            <w:tcBorders>
              <w:top w:val="nil"/>
              <w:left w:val="nil"/>
              <w:bottom w:val="nil"/>
              <w:right w:val="nil"/>
            </w:tcBorders>
          </w:tcPr>
          <w:p w14:paraId="3079CEF5" w14:textId="417A13D1" w:rsidR="00271BF7" w:rsidRPr="00271BF7" w:rsidRDefault="00271BF7" w:rsidP="00271BF7">
            <w:pPr>
              <w:widowControl/>
              <w:adjustRightInd w:val="0"/>
              <w:jc w:val="center"/>
              <w:rPr>
                <w:rFonts w:eastAsiaTheme="minorHAnsi"/>
                <w:color w:val="000000"/>
                <w:sz w:val="18"/>
                <w:szCs w:val="18"/>
              </w:rPr>
            </w:pPr>
            <w:r>
              <w:rPr>
                <w:rFonts w:eastAsiaTheme="minorHAnsi"/>
                <w:color w:val="000000"/>
                <w:sz w:val="18"/>
                <w:szCs w:val="18"/>
              </w:rPr>
              <w:t>Final prediction error (FPE)</w:t>
            </w:r>
          </w:p>
        </w:tc>
        <w:tc>
          <w:tcPr>
            <w:tcW w:w="798" w:type="pct"/>
            <w:tcBorders>
              <w:top w:val="nil"/>
              <w:left w:val="nil"/>
              <w:bottom w:val="nil"/>
              <w:right w:val="nil"/>
            </w:tcBorders>
          </w:tcPr>
          <w:p w14:paraId="4C055576" w14:textId="3DEAE136" w:rsidR="00271BF7" w:rsidRPr="00271BF7" w:rsidRDefault="00271BF7" w:rsidP="00271BF7">
            <w:pPr>
              <w:widowControl/>
              <w:adjustRightInd w:val="0"/>
              <w:jc w:val="center"/>
              <w:rPr>
                <w:rFonts w:eastAsiaTheme="minorHAnsi"/>
                <w:color w:val="000000"/>
                <w:sz w:val="18"/>
                <w:szCs w:val="18"/>
              </w:rPr>
            </w:pPr>
            <w:r>
              <w:rPr>
                <w:rFonts w:eastAsiaTheme="minorHAnsi"/>
                <w:color w:val="000000"/>
                <w:sz w:val="18"/>
                <w:szCs w:val="18"/>
              </w:rPr>
              <w:t>Akaike information criterion (AIC)</w:t>
            </w:r>
          </w:p>
        </w:tc>
        <w:tc>
          <w:tcPr>
            <w:tcW w:w="798" w:type="pct"/>
            <w:tcBorders>
              <w:top w:val="nil"/>
              <w:left w:val="nil"/>
              <w:bottom w:val="nil"/>
              <w:right w:val="nil"/>
            </w:tcBorders>
          </w:tcPr>
          <w:p w14:paraId="03AC5C26" w14:textId="737A5F7D" w:rsidR="00271BF7" w:rsidRPr="00271BF7" w:rsidRDefault="00271BF7" w:rsidP="00271BF7">
            <w:pPr>
              <w:widowControl/>
              <w:adjustRightInd w:val="0"/>
              <w:jc w:val="center"/>
              <w:rPr>
                <w:rFonts w:eastAsiaTheme="minorHAnsi"/>
                <w:color w:val="000000"/>
                <w:sz w:val="18"/>
                <w:szCs w:val="18"/>
              </w:rPr>
            </w:pPr>
            <w:r>
              <w:rPr>
                <w:rFonts w:eastAsiaTheme="minorHAnsi"/>
                <w:color w:val="000000"/>
                <w:sz w:val="18"/>
                <w:szCs w:val="18"/>
              </w:rPr>
              <w:t>Schwarz information criterion (SC)</w:t>
            </w:r>
          </w:p>
        </w:tc>
        <w:tc>
          <w:tcPr>
            <w:tcW w:w="797" w:type="pct"/>
            <w:tcBorders>
              <w:top w:val="nil"/>
              <w:left w:val="nil"/>
              <w:bottom w:val="nil"/>
              <w:right w:val="nil"/>
            </w:tcBorders>
          </w:tcPr>
          <w:p w14:paraId="0657CDD6" w14:textId="106855FE" w:rsidR="00271BF7" w:rsidRPr="00271BF7" w:rsidRDefault="00271BF7" w:rsidP="00271BF7">
            <w:pPr>
              <w:widowControl/>
              <w:adjustRightInd w:val="0"/>
              <w:jc w:val="center"/>
              <w:rPr>
                <w:rFonts w:eastAsiaTheme="minorHAnsi"/>
                <w:color w:val="000000"/>
                <w:sz w:val="18"/>
                <w:szCs w:val="18"/>
              </w:rPr>
            </w:pPr>
            <w:r>
              <w:rPr>
                <w:rFonts w:eastAsiaTheme="minorHAnsi"/>
                <w:color w:val="000000"/>
                <w:sz w:val="18"/>
                <w:szCs w:val="18"/>
              </w:rPr>
              <w:t>Hannan-Quinn information criterion (HQ)</w:t>
            </w:r>
          </w:p>
        </w:tc>
      </w:tr>
      <w:tr w:rsidR="00271BF7" w:rsidRPr="00271BF7" w14:paraId="743C9751" w14:textId="77777777" w:rsidTr="00E057E8">
        <w:trPr>
          <w:trHeight w:hRule="exact" w:val="90"/>
        </w:trPr>
        <w:tc>
          <w:tcPr>
            <w:tcW w:w="304" w:type="pct"/>
            <w:tcBorders>
              <w:top w:val="nil"/>
              <w:left w:val="nil"/>
              <w:bottom w:val="double" w:sz="6" w:space="2" w:color="auto"/>
              <w:right w:val="nil"/>
            </w:tcBorders>
            <w:vAlign w:val="bottom"/>
          </w:tcPr>
          <w:p w14:paraId="625AFF6F" w14:textId="77777777" w:rsidR="00271BF7" w:rsidRPr="00271BF7" w:rsidRDefault="00271BF7" w:rsidP="00271BF7">
            <w:pPr>
              <w:widowControl/>
              <w:adjustRightInd w:val="0"/>
              <w:jc w:val="center"/>
              <w:rPr>
                <w:rFonts w:eastAsiaTheme="minorHAnsi"/>
                <w:color w:val="000000"/>
                <w:sz w:val="18"/>
                <w:szCs w:val="18"/>
              </w:rPr>
            </w:pPr>
          </w:p>
        </w:tc>
        <w:tc>
          <w:tcPr>
            <w:tcW w:w="704" w:type="pct"/>
            <w:tcBorders>
              <w:top w:val="nil"/>
              <w:left w:val="nil"/>
              <w:bottom w:val="double" w:sz="6" w:space="2" w:color="auto"/>
              <w:right w:val="nil"/>
            </w:tcBorders>
            <w:vAlign w:val="bottom"/>
          </w:tcPr>
          <w:p w14:paraId="580628C1" w14:textId="77777777" w:rsidR="00271BF7" w:rsidRPr="00271BF7" w:rsidRDefault="00271BF7" w:rsidP="00271BF7">
            <w:pPr>
              <w:widowControl/>
              <w:adjustRightInd w:val="0"/>
              <w:jc w:val="center"/>
              <w:rPr>
                <w:rFonts w:eastAsiaTheme="minorHAnsi"/>
                <w:color w:val="000000"/>
                <w:sz w:val="18"/>
                <w:szCs w:val="18"/>
              </w:rPr>
            </w:pPr>
          </w:p>
        </w:tc>
        <w:tc>
          <w:tcPr>
            <w:tcW w:w="798" w:type="pct"/>
            <w:tcBorders>
              <w:top w:val="nil"/>
              <w:left w:val="nil"/>
              <w:bottom w:val="double" w:sz="6" w:space="2" w:color="auto"/>
              <w:right w:val="nil"/>
            </w:tcBorders>
            <w:vAlign w:val="bottom"/>
          </w:tcPr>
          <w:p w14:paraId="7F564F5F" w14:textId="77777777" w:rsidR="00271BF7" w:rsidRPr="00271BF7" w:rsidRDefault="00271BF7" w:rsidP="00271BF7">
            <w:pPr>
              <w:widowControl/>
              <w:adjustRightInd w:val="0"/>
              <w:jc w:val="center"/>
              <w:rPr>
                <w:rFonts w:eastAsiaTheme="minorHAnsi"/>
                <w:color w:val="000000"/>
                <w:sz w:val="18"/>
                <w:szCs w:val="18"/>
              </w:rPr>
            </w:pPr>
          </w:p>
        </w:tc>
        <w:tc>
          <w:tcPr>
            <w:tcW w:w="801" w:type="pct"/>
            <w:tcBorders>
              <w:top w:val="nil"/>
              <w:left w:val="nil"/>
              <w:bottom w:val="double" w:sz="6" w:space="2" w:color="auto"/>
              <w:right w:val="nil"/>
            </w:tcBorders>
            <w:vAlign w:val="bottom"/>
          </w:tcPr>
          <w:p w14:paraId="2D2FF8DB" w14:textId="77777777" w:rsidR="00271BF7" w:rsidRPr="00271BF7" w:rsidRDefault="00271BF7" w:rsidP="00271BF7">
            <w:pPr>
              <w:widowControl/>
              <w:adjustRightInd w:val="0"/>
              <w:jc w:val="center"/>
              <w:rPr>
                <w:rFonts w:eastAsiaTheme="minorHAnsi"/>
                <w:color w:val="000000"/>
                <w:sz w:val="18"/>
                <w:szCs w:val="18"/>
              </w:rPr>
            </w:pPr>
          </w:p>
        </w:tc>
        <w:tc>
          <w:tcPr>
            <w:tcW w:w="798" w:type="pct"/>
            <w:tcBorders>
              <w:top w:val="nil"/>
              <w:left w:val="nil"/>
              <w:bottom w:val="double" w:sz="6" w:space="2" w:color="auto"/>
              <w:right w:val="nil"/>
            </w:tcBorders>
            <w:vAlign w:val="bottom"/>
          </w:tcPr>
          <w:p w14:paraId="246AC174" w14:textId="77777777" w:rsidR="00271BF7" w:rsidRPr="00271BF7" w:rsidRDefault="00271BF7" w:rsidP="00271BF7">
            <w:pPr>
              <w:widowControl/>
              <w:adjustRightInd w:val="0"/>
              <w:jc w:val="center"/>
              <w:rPr>
                <w:rFonts w:eastAsiaTheme="minorHAnsi"/>
                <w:color w:val="000000"/>
                <w:sz w:val="18"/>
                <w:szCs w:val="18"/>
              </w:rPr>
            </w:pPr>
          </w:p>
        </w:tc>
        <w:tc>
          <w:tcPr>
            <w:tcW w:w="798" w:type="pct"/>
            <w:tcBorders>
              <w:top w:val="nil"/>
              <w:left w:val="nil"/>
              <w:bottom w:val="double" w:sz="6" w:space="2" w:color="auto"/>
              <w:right w:val="nil"/>
            </w:tcBorders>
            <w:vAlign w:val="bottom"/>
          </w:tcPr>
          <w:p w14:paraId="2E8C3517" w14:textId="77777777" w:rsidR="00271BF7" w:rsidRPr="00271BF7" w:rsidRDefault="00271BF7" w:rsidP="00271BF7">
            <w:pPr>
              <w:widowControl/>
              <w:adjustRightInd w:val="0"/>
              <w:jc w:val="center"/>
              <w:rPr>
                <w:rFonts w:eastAsiaTheme="minorHAnsi"/>
                <w:color w:val="000000"/>
                <w:sz w:val="18"/>
                <w:szCs w:val="18"/>
              </w:rPr>
            </w:pPr>
          </w:p>
        </w:tc>
        <w:tc>
          <w:tcPr>
            <w:tcW w:w="797" w:type="pct"/>
            <w:tcBorders>
              <w:top w:val="nil"/>
              <w:left w:val="nil"/>
              <w:bottom w:val="double" w:sz="6" w:space="2" w:color="auto"/>
              <w:right w:val="nil"/>
            </w:tcBorders>
            <w:vAlign w:val="bottom"/>
          </w:tcPr>
          <w:p w14:paraId="53DD84CD" w14:textId="77777777" w:rsidR="00271BF7" w:rsidRPr="00271BF7" w:rsidRDefault="00271BF7" w:rsidP="00271BF7">
            <w:pPr>
              <w:widowControl/>
              <w:adjustRightInd w:val="0"/>
              <w:jc w:val="center"/>
              <w:rPr>
                <w:rFonts w:eastAsiaTheme="minorHAnsi"/>
                <w:color w:val="000000"/>
                <w:sz w:val="18"/>
                <w:szCs w:val="18"/>
              </w:rPr>
            </w:pPr>
          </w:p>
        </w:tc>
      </w:tr>
      <w:tr w:rsidR="00271BF7" w:rsidRPr="00271BF7" w14:paraId="10B34100" w14:textId="77777777" w:rsidTr="00E057E8">
        <w:trPr>
          <w:trHeight w:hRule="exact" w:val="135"/>
        </w:trPr>
        <w:tc>
          <w:tcPr>
            <w:tcW w:w="304" w:type="pct"/>
            <w:tcBorders>
              <w:top w:val="nil"/>
              <w:left w:val="nil"/>
              <w:bottom w:val="nil"/>
              <w:right w:val="nil"/>
            </w:tcBorders>
            <w:vAlign w:val="bottom"/>
          </w:tcPr>
          <w:p w14:paraId="5385FF60" w14:textId="77777777" w:rsidR="00271BF7" w:rsidRPr="00271BF7" w:rsidRDefault="00271BF7" w:rsidP="00271BF7">
            <w:pPr>
              <w:widowControl/>
              <w:adjustRightInd w:val="0"/>
              <w:jc w:val="center"/>
              <w:rPr>
                <w:rFonts w:eastAsiaTheme="minorHAnsi"/>
                <w:color w:val="000000"/>
                <w:sz w:val="18"/>
                <w:szCs w:val="18"/>
              </w:rPr>
            </w:pPr>
          </w:p>
        </w:tc>
        <w:tc>
          <w:tcPr>
            <w:tcW w:w="704" w:type="pct"/>
            <w:tcBorders>
              <w:top w:val="nil"/>
              <w:left w:val="nil"/>
              <w:bottom w:val="nil"/>
              <w:right w:val="nil"/>
            </w:tcBorders>
            <w:vAlign w:val="bottom"/>
          </w:tcPr>
          <w:p w14:paraId="56A2F6F1" w14:textId="77777777" w:rsidR="00271BF7" w:rsidRPr="00271BF7" w:rsidRDefault="00271BF7" w:rsidP="00271BF7">
            <w:pPr>
              <w:widowControl/>
              <w:adjustRightInd w:val="0"/>
              <w:jc w:val="center"/>
              <w:rPr>
                <w:rFonts w:eastAsiaTheme="minorHAnsi"/>
                <w:color w:val="000000"/>
                <w:sz w:val="18"/>
                <w:szCs w:val="18"/>
              </w:rPr>
            </w:pPr>
          </w:p>
        </w:tc>
        <w:tc>
          <w:tcPr>
            <w:tcW w:w="798" w:type="pct"/>
            <w:tcBorders>
              <w:top w:val="nil"/>
              <w:left w:val="nil"/>
              <w:bottom w:val="nil"/>
              <w:right w:val="nil"/>
            </w:tcBorders>
            <w:vAlign w:val="bottom"/>
          </w:tcPr>
          <w:p w14:paraId="44E85910" w14:textId="77777777" w:rsidR="00271BF7" w:rsidRPr="00271BF7" w:rsidRDefault="00271BF7" w:rsidP="00271BF7">
            <w:pPr>
              <w:widowControl/>
              <w:adjustRightInd w:val="0"/>
              <w:jc w:val="center"/>
              <w:rPr>
                <w:rFonts w:eastAsiaTheme="minorHAnsi"/>
                <w:color w:val="000000"/>
                <w:sz w:val="18"/>
                <w:szCs w:val="18"/>
              </w:rPr>
            </w:pPr>
          </w:p>
        </w:tc>
        <w:tc>
          <w:tcPr>
            <w:tcW w:w="801" w:type="pct"/>
            <w:tcBorders>
              <w:top w:val="nil"/>
              <w:left w:val="nil"/>
              <w:bottom w:val="nil"/>
              <w:right w:val="nil"/>
            </w:tcBorders>
            <w:vAlign w:val="bottom"/>
          </w:tcPr>
          <w:p w14:paraId="20AD88AA" w14:textId="77777777" w:rsidR="00271BF7" w:rsidRPr="00271BF7" w:rsidRDefault="00271BF7" w:rsidP="00271BF7">
            <w:pPr>
              <w:widowControl/>
              <w:adjustRightInd w:val="0"/>
              <w:jc w:val="center"/>
              <w:rPr>
                <w:rFonts w:eastAsiaTheme="minorHAnsi"/>
                <w:color w:val="000000"/>
                <w:sz w:val="18"/>
                <w:szCs w:val="18"/>
              </w:rPr>
            </w:pPr>
          </w:p>
        </w:tc>
        <w:tc>
          <w:tcPr>
            <w:tcW w:w="798" w:type="pct"/>
            <w:tcBorders>
              <w:top w:val="nil"/>
              <w:left w:val="nil"/>
              <w:bottom w:val="nil"/>
              <w:right w:val="nil"/>
            </w:tcBorders>
            <w:vAlign w:val="bottom"/>
          </w:tcPr>
          <w:p w14:paraId="3C60B108" w14:textId="77777777" w:rsidR="00271BF7" w:rsidRPr="00271BF7" w:rsidRDefault="00271BF7" w:rsidP="00271BF7">
            <w:pPr>
              <w:widowControl/>
              <w:adjustRightInd w:val="0"/>
              <w:jc w:val="center"/>
              <w:rPr>
                <w:rFonts w:eastAsiaTheme="minorHAnsi"/>
                <w:color w:val="000000"/>
                <w:sz w:val="18"/>
                <w:szCs w:val="18"/>
              </w:rPr>
            </w:pPr>
          </w:p>
        </w:tc>
        <w:tc>
          <w:tcPr>
            <w:tcW w:w="798" w:type="pct"/>
            <w:tcBorders>
              <w:top w:val="nil"/>
              <w:left w:val="nil"/>
              <w:bottom w:val="nil"/>
              <w:right w:val="nil"/>
            </w:tcBorders>
            <w:vAlign w:val="bottom"/>
          </w:tcPr>
          <w:p w14:paraId="6474607D" w14:textId="77777777" w:rsidR="00271BF7" w:rsidRPr="00271BF7" w:rsidRDefault="00271BF7" w:rsidP="00271BF7">
            <w:pPr>
              <w:widowControl/>
              <w:adjustRightInd w:val="0"/>
              <w:jc w:val="center"/>
              <w:rPr>
                <w:rFonts w:eastAsiaTheme="minorHAnsi"/>
                <w:color w:val="000000"/>
                <w:sz w:val="18"/>
                <w:szCs w:val="18"/>
              </w:rPr>
            </w:pPr>
          </w:p>
        </w:tc>
        <w:tc>
          <w:tcPr>
            <w:tcW w:w="797" w:type="pct"/>
            <w:tcBorders>
              <w:top w:val="nil"/>
              <w:left w:val="nil"/>
              <w:bottom w:val="nil"/>
              <w:right w:val="nil"/>
            </w:tcBorders>
            <w:vAlign w:val="bottom"/>
          </w:tcPr>
          <w:p w14:paraId="5FA67A6B" w14:textId="77777777" w:rsidR="00271BF7" w:rsidRPr="00271BF7" w:rsidRDefault="00271BF7" w:rsidP="00271BF7">
            <w:pPr>
              <w:widowControl/>
              <w:adjustRightInd w:val="0"/>
              <w:jc w:val="center"/>
              <w:rPr>
                <w:rFonts w:eastAsiaTheme="minorHAnsi"/>
                <w:color w:val="000000"/>
                <w:sz w:val="18"/>
                <w:szCs w:val="18"/>
              </w:rPr>
            </w:pPr>
          </w:p>
        </w:tc>
      </w:tr>
      <w:tr w:rsidR="002560C9" w:rsidRPr="00271BF7" w14:paraId="1C01B1BB" w14:textId="77777777" w:rsidTr="00764947">
        <w:trPr>
          <w:trHeight w:val="225"/>
        </w:trPr>
        <w:tc>
          <w:tcPr>
            <w:tcW w:w="304" w:type="pct"/>
            <w:tcBorders>
              <w:top w:val="nil"/>
              <w:left w:val="nil"/>
              <w:bottom w:val="nil"/>
              <w:right w:val="nil"/>
            </w:tcBorders>
          </w:tcPr>
          <w:p w14:paraId="47D16694" w14:textId="6C770F46" w:rsidR="002560C9" w:rsidRPr="00271BF7" w:rsidRDefault="002560C9" w:rsidP="002560C9">
            <w:pPr>
              <w:widowControl/>
              <w:adjustRightInd w:val="0"/>
              <w:jc w:val="center"/>
              <w:rPr>
                <w:rFonts w:eastAsiaTheme="minorHAnsi"/>
                <w:color w:val="000000"/>
                <w:sz w:val="18"/>
                <w:szCs w:val="18"/>
              </w:rPr>
            </w:pPr>
            <w:r w:rsidRPr="002560C9">
              <w:rPr>
                <w:rFonts w:eastAsiaTheme="minorHAnsi"/>
                <w:color w:val="000000"/>
                <w:sz w:val="18"/>
                <w:szCs w:val="18"/>
              </w:rPr>
              <w:t>1</w:t>
            </w:r>
          </w:p>
        </w:tc>
        <w:tc>
          <w:tcPr>
            <w:tcW w:w="704" w:type="pct"/>
            <w:tcBorders>
              <w:top w:val="nil"/>
              <w:left w:val="nil"/>
              <w:bottom w:val="nil"/>
              <w:right w:val="nil"/>
            </w:tcBorders>
          </w:tcPr>
          <w:p w14:paraId="475923D7" w14:textId="2D06286A" w:rsidR="002560C9" w:rsidRPr="00271BF7" w:rsidRDefault="002560C9" w:rsidP="002560C9">
            <w:pPr>
              <w:widowControl/>
              <w:adjustRightInd w:val="0"/>
              <w:jc w:val="center"/>
              <w:rPr>
                <w:rFonts w:eastAsiaTheme="minorHAnsi"/>
                <w:color w:val="000000"/>
                <w:sz w:val="18"/>
                <w:szCs w:val="18"/>
              </w:rPr>
            </w:pPr>
            <w:r w:rsidRPr="002560C9">
              <w:rPr>
                <w:rFonts w:eastAsiaTheme="minorHAnsi"/>
                <w:color w:val="000000"/>
                <w:sz w:val="18"/>
                <w:szCs w:val="18"/>
              </w:rPr>
              <w:t>-1215.668</w:t>
            </w:r>
          </w:p>
        </w:tc>
        <w:tc>
          <w:tcPr>
            <w:tcW w:w="798" w:type="pct"/>
            <w:tcBorders>
              <w:top w:val="nil"/>
              <w:left w:val="nil"/>
              <w:bottom w:val="nil"/>
              <w:right w:val="nil"/>
            </w:tcBorders>
          </w:tcPr>
          <w:p w14:paraId="41C0D469" w14:textId="737CD6C6" w:rsidR="002560C9" w:rsidRPr="00271BF7" w:rsidRDefault="002560C9" w:rsidP="002560C9">
            <w:pPr>
              <w:widowControl/>
              <w:adjustRightInd w:val="0"/>
              <w:jc w:val="center"/>
              <w:rPr>
                <w:rFonts w:eastAsiaTheme="minorHAnsi"/>
                <w:color w:val="000000"/>
                <w:sz w:val="18"/>
                <w:szCs w:val="18"/>
              </w:rPr>
            </w:pPr>
            <w:r w:rsidRPr="002560C9">
              <w:rPr>
                <w:rFonts w:eastAsiaTheme="minorHAnsi"/>
                <w:color w:val="000000"/>
                <w:sz w:val="18"/>
                <w:szCs w:val="18"/>
              </w:rPr>
              <w:t xml:space="preserve">NA </w:t>
            </w:r>
          </w:p>
        </w:tc>
        <w:tc>
          <w:tcPr>
            <w:tcW w:w="801" w:type="pct"/>
            <w:tcBorders>
              <w:top w:val="nil"/>
              <w:left w:val="nil"/>
              <w:bottom w:val="nil"/>
              <w:right w:val="nil"/>
            </w:tcBorders>
          </w:tcPr>
          <w:p w14:paraId="1DA189CD" w14:textId="4BA73F84" w:rsidR="002560C9" w:rsidRPr="00271BF7" w:rsidRDefault="002560C9" w:rsidP="002560C9">
            <w:pPr>
              <w:widowControl/>
              <w:adjustRightInd w:val="0"/>
              <w:jc w:val="center"/>
              <w:rPr>
                <w:rFonts w:eastAsiaTheme="minorHAnsi"/>
                <w:color w:val="000000"/>
                <w:sz w:val="18"/>
                <w:szCs w:val="18"/>
              </w:rPr>
            </w:pPr>
            <w:r w:rsidRPr="002560C9">
              <w:rPr>
                <w:rFonts w:eastAsiaTheme="minorHAnsi"/>
                <w:color w:val="000000"/>
                <w:sz w:val="18"/>
                <w:szCs w:val="18"/>
              </w:rPr>
              <w:t xml:space="preserve">  9.89e+09*</w:t>
            </w:r>
          </w:p>
        </w:tc>
        <w:tc>
          <w:tcPr>
            <w:tcW w:w="798" w:type="pct"/>
            <w:tcBorders>
              <w:top w:val="nil"/>
              <w:left w:val="nil"/>
              <w:bottom w:val="nil"/>
              <w:right w:val="nil"/>
            </w:tcBorders>
          </w:tcPr>
          <w:p w14:paraId="59304627" w14:textId="2EBC518C" w:rsidR="002560C9" w:rsidRPr="00271BF7" w:rsidRDefault="002560C9" w:rsidP="002560C9">
            <w:pPr>
              <w:widowControl/>
              <w:adjustRightInd w:val="0"/>
              <w:jc w:val="center"/>
              <w:rPr>
                <w:rFonts w:eastAsiaTheme="minorHAnsi"/>
                <w:color w:val="000000"/>
                <w:sz w:val="18"/>
                <w:szCs w:val="18"/>
              </w:rPr>
            </w:pPr>
            <w:r w:rsidRPr="002560C9">
              <w:rPr>
                <w:rFonts w:eastAsiaTheme="minorHAnsi"/>
                <w:color w:val="000000"/>
                <w:sz w:val="18"/>
                <w:szCs w:val="18"/>
              </w:rPr>
              <w:t xml:space="preserve">  45.70244*</w:t>
            </w:r>
          </w:p>
        </w:tc>
        <w:tc>
          <w:tcPr>
            <w:tcW w:w="798" w:type="pct"/>
            <w:tcBorders>
              <w:top w:val="nil"/>
              <w:left w:val="nil"/>
              <w:bottom w:val="nil"/>
              <w:right w:val="nil"/>
            </w:tcBorders>
          </w:tcPr>
          <w:p w14:paraId="2C00275A" w14:textId="251F1B5D" w:rsidR="002560C9" w:rsidRPr="00271BF7" w:rsidRDefault="002560C9" w:rsidP="002560C9">
            <w:pPr>
              <w:widowControl/>
              <w:adjustRightInd w:val="0"/>
              <w:jc w:val="center"/>
              <w:rPr>
                <w:rFonts w:eastAsiaTheme="minorHAnsi"/>
                <w:color w:val="000000"/>
                <w:sz w:val="18"/>
                <w:szCs w:val="18"/>
              </w:rPr>
            </w:pPr>
            <w:r w:rsidRPr="002560C9">
              <w:rPr>
                <w:rFonts w:eastAsiaTheme="minorHAnsi"/>
                <w:color w:val="000000"/>
                <w:sz w:val="18"/>
                <w:szCs w:val="18"/>
              </w:rPr>
              <w:t xml:space="preserve">  48.01713*</w:t>
            </w:r>
          </w:p>
        </w:tc>
        <w:tc>
          <w:tcPr>
            <w:tcW w:w="797" w:type="pct"/>
            <w:tcBorders>
              <w:top w:val="nil"/>
              <w:left w:val="nil"/>
              <w:bottom w:val="nil"/>
              <w:right w:val="nil"/>
            </w:tcBorders>
          </w:tcPr>
          <w:p w14:paraId="1CF271BA" w14:textId="2D7BB609" w:rsidR="002560C9" w:rsidRPr="00271BF7" w:rsidRDefault="002560C9" w:rsidP="002560C9">
            <w:pPr>
              <w:widowControl/>
              <w:adjustRightInd w:val="0"/>
              <w:jc w:val="center"/>
              <w:rPr>
                <w:rFonts w:eastAsiaTheme="minorHAnsi"/>
                <w:color w:val="000000"/>
                <w:sz w:val="18"/>
                <w:szCs w:val="18"/>
              </w:rPr>
            </w:pPr>
            <w:r w:rsidRPr="002560C9">
              <w:rPr>
                <w:rFonts w:eastAsiaTheme="minorHAnsi"/>
                <w:color w:val="000000"/>
                <w:sz w:val="18"/>
                <w:szCs w:val="18"/>
              </w:rPr>
              <w:t xml:space="preserve">  46.59984*</w:t>
            </w:r>
          </w:p>
        </w:tc>
      </w:tr>
      <w:tr w:rsidR="00271BF7" w:rsidRPr="00271BF7" w14:paraId="7CC9B181" w14:textId="77777777" w:rsidTr="00E057E8">
        <w:trPr>
          <w:trHeight w:hRule="exact" w:val="90"/>
        </w:trPr>
        <w:tc>
          <w:tcPr>
            <w:tcW w:w="304" w:type="pct"/>
            <w:tcBorders>
              <w:top w:val="nil"/>
              <w:left w:val="nil"/>
              <w:bottom w:val="double" w:sz="6" w:space="0" w:color="auto"/>
              <w:right w:val="nil"/>
            </w:tcBorders>
            <w:vAlign w:val="bottom"/>
          </w:tcPr>
          <w:p w14:paraId="76151ABB" w14:textId="77777777" w:rsidR="00271BF7" w:rsidRPr="00271BF7" w:rsidRDefault="00271BF7" w:rsidP="00271BF7">
            <w:pPr>
              <w:widowControl/>
              <w:adjustRightInd w:val="0"/>
              <w:jc w:val="center"/>
              <w:rPr>
                <w:rFonts w:eastAsiaTheme="minorHAnsi"/>
                <w:color w:val="000000"/>
                <w:sz w:val="18"/>
                <w:szCs w:val="18"/>
              </w:rPr>
            </w:pPr>
          </w:p>
        </w:tc>
        <w:tc>
          <w:tcPr>
            <w:tcW w:w="704" w:type="pct"/>
            <w:tcBorders>
              <w:top w:val="nil"/>
              <w:left w:val="nil"/>
              <w:bottom w:val="double" w:sz="6" w:space="0" w:color="auto"/>
              <w:right w:val="nil"/>
            </w:tcBorders>
            <w:vAlign w:val="bottom"/>
          </w:tcPr>
          <w:p w14:paraId="22AF615C" w14:textId="77777777" w:rsidR="00271BF7" w:rsidRPr="00271BF7" w:rsidRDefault="00271BF7" w:rsidP="00271BF7">
            <w:pPr>
              <w:widowControl/>
              <w:adjustRightInd w:val="0"/>
              <w:jc w:val="center"/>
              <w:rPr>
                <w:rFonts w:eastAsiaTheme="minorHAnsi"/>
                <w:color w:val="000000"/>
                <w:sz w:val="18"/>
                <w:szCs w:val="18"/>
              </w:rPr>
            </w:pPr>
          </w:p>
        </w:tc>
        <w:tc>
          <w:tcPr>
            <w:tcW w:w="798" w:type="pct"/>
            <w:tcBorders>
              <w:top w:val="nil"/>
              <w:left w:val="nil"/>
              <w:bottom w:val="double" w:sz="6" w:space="0" w:color="auto"/>
              <w:right w:val="nil"/>
            </w:tcBorders>
            <w:vAlign w:val="bottom"/>
          </w:tcPr>
          <w:p w14:paraId="3D36CFC7" w14:textId="77777777" w:rsidR="00271BF7" w:rsidRPr="00271BF7" w:rsidRDefault="00271BF7" w:rsidP="00271BF7">
            <w:pPr>
              <w:widowControl/>
              <w:adjustRightInd w:val="0"/>
              <w:jc w:val="center"/>
              <w:rPr>
                <w:rFonts w:eastAsiaTheme="minorHAnsi"/>
                <w:color w:val="000000"/>
                <w:sz w:val="18"/>
                <w:szCs w:val="18"/>
              </w:rPr>
            </w:pPr>
          </w:p>
        </w:tc>
        <w:tc>
          <w:tcPr>
            <w:tcW w:w="801" w:type="pct"/>
            <w:tcBorders>
              <w:top w:val="nil"/>
              <w:left w:val="nil"/>
              <w:bottom w:val="double" w:sz="6" w:space="0" w:color="auto"/>
              <w:right w:val="nil"/>
            </w:tcBorders>
            <w:vAlign w:val="bottom"/>
          </w:tcPr>
          <w:p w14:paraId="7ACDD876" w14:textId="77777777" w:rsidR="00271BF7" w:rsidRPr="00271BF7" w:rsidRDefault="00271BF7" w:rsidP="00271BF7">
            <w:pPr>
              <w:widowControl/>
              <w:adjustRightInd w:val="0"/>
              <w:jc w:val="center"/>
              <w:rPr>
                <w:rFonts w:eastAsiaTheme="minorHAnsi"/>
                <w:color w:val="000000"/>
                <w:sz w:val="18"/>
                <w:szCs w:val="18"/>
              </w:rPr>
            </w:pPr>
          </w:p>
        </w:tc>
        <w:tc>
          <w:tcPr>
            <w:tcW w:w="798" w:type="pct"/>
            <w:tcBorders>
              <w:top w:val="nil"/>
              <w:left w:val="nil"/>
              <w:bottom w:val="double" w:sz="6" w:space="0" w:color="auto"/>
              <w:right w:val="nil"/>
            </w:tcBorders>
            <w:vAlign w:val="bottom"/>
          </w:tcPr>
          <w:p w14:paraId="45F61889" w14:textId="77777777" w:rsidR="00271BF7" w:rsidRPr="00271BF7" w:rsidRDefault="00271BF7" w:rsidP="00271BF7">
            <w:pPr>
              <w:widowControl/>
              <w:adjustRightInd w:val="0"/>
              <w:jc w:val="center"/>
              <w:rPr>
                <w:rFonts w:eastAsiaTheme="minorHAnsi"/>
                <w:color w:val="000000"/>
                <w:sz w:val="18"/>
                <w:szCs w:val="18"/>
              </w:rPr>
            </w:pPr>
          </w:p>
        </w:tc>
        <w:tc>
          <w:tcPr>
            <w:tcW w:w="798" w:type="pct"/>
            <w:tcBorders>
              <w:top w:val="nil"/>
              <w:left w:val="nil"/>
              <w:bottom w:val="double" w:sz="6" w:space="0" w:color="auto"/>
              <w:right w:val="nil"/>
            </w:tcBorders>
            <w:vAlign w:val="bottom"/>
          </w:tcPr>
          <w:p w14:paraId="0D180861" w14:textId="77777777" w:rsidR="00271BF7" w:rsidRPr="00271BF7" w:rsidRDefault="00271BF7" w:rsidP="00271BF7">
            <w:pPr>
              <w:widowControl/>
              <w:adjustRightInd w:val="0"/>
              <w:jc w:val="center"/>
              <w:rPr>
                <w:rFonts w:eastAsiaTheme="minorHAnsi"/>
                <w:color w:val="000000"/>
                <w:sz w:val="18"/>
                <w:szCs w:val="18"/>
              </w:rPr>
            </w:pPr>
          </w:p>
        </w:tc>
        <w:tc>
          <w:tcPr>
            <w:tcW w:w="797" w:type="pct"/>
            <w:tcBorders>
              <w:top w:val="nil"/>
              <w:left w:val="nil"/>
              <w:bottom w:val="double" w:sz="6" w:space="0" w:color="auto"/>
              <w:right w:val="nil"/>
            </w:tcBorders>
            <w:vAlign w:val="bottom"/>
          </w:tcPr>
          <w:p w14:paraId="6E062516" w14:textId="77777777" w:rsidR="00271BF7" w:rsidRPr="00271BF7" w:rsidRDefault="00271BF7" w:rsidP="00271BF7">
            <w:pPr>
              <w:widowControl/>
              <w:adjustRightInd w:val="0"/>
              <w:jc w:val="center"/>
              <w:rPr>
                <w:rFonts w:eastAsiaTheme="minorHAnsi"/>
                <w:color w:val="000000"/>
                <w:sz w:val="18"/>
                <w:szCs w:val="18"/>
              </w:rPr>
            </w:pPr>
          </w:p>
        </w:tc>
      </w:tr>
    </w:tbl>
    <w:p w14:paraId="1DA736E9" w14:textId="77777777" w:rsidR="00271BF7" w:rsidRDefault="00271BF7" w:rsidP="00B515FE">
      <w:pPr>
        <w:spacing w:before="1"/>
        <w:ind w:left="90"/>
        <w:rPr>
          <w:sz w:val="16"/>
        </w:rPr>
      </w:pPr>
      <w:r>
        <w:rPr>
          <w:rFonts w:eastAsiaTheme="minorHAnsi"/>
          <w:color w:val="000000"/>
          <w:sz w:val="18"/>
          <w:szCs w:val="18"/>
        </w:rPr>
        <w:t>* indicates lag order selected by the criterion</w:t>
      </w:r>
    </w:p>
    <w:p w14:paraId="489BE266" w14:textId="78B83FF3" w:rsidR="00271BF7" w:rsidRDefault="00271BF7" w:rsidP="00B515FE">
      <w:pPr>
        <w:spacing w:before="1"/>
        <w:ind w:left="90"/>
        <w:rPr>
          <w:sz w:val="16"/>
        </w:rPr>
      </w:pPr>
      <w:r w:rsidRPr="00271BF7">
        <w:rPr>
          <w:sz w:val="16"/>
        </w:rPr>
        <w:t>Sample: 2006Q1 2021Q1</w:t>
      </w:r>
      <w:r>
        <w:rPr>
          <w:sz w:val="16"/>
        </w:rPr>
        <w:t>, Included observations: 55</w:t>
      </w:r>
    </w:p>
    <w:p w14:paraId="6209208F" w14:textId="7410EE89" w:rsidR="00271BF7" w:rsidRDefault="00271BF7" w:rsidP="00B515FE">
      <w:pPr>
        <w:spacing w:before="1"/>
        <w:ind w:left="90"/>
        <w:rPr>
          <w:sz w:val="16"/>
          <w:highlight w:val="yellow"/>
        </w:rPr>
      </w:pPr>
      <w:r w:rsidRPr="00271BF7">
        <w:rPr>
          <w:sz w:val="16"/>
        </w:rPr>
        <w:t xml:space="preserve">Source: Own data processed in </w:t>
      </w:r>
      <w:proofErr w:type="spellStart"/>
      <w:r w:rsidRPr="00271BF7">
        <w:rPr>
          <w:sz w:val="16"/>
        </w:rPr>
        <w:t>Eviews</w:t>
      </w:r>
      <w:proofErr w:type="spellEnd"/>
    </w:p>
    <w:p w14:paraId="3EEA0207" w14:textId="77777777" w:rsidR="00271BF7" w:rsidRPr="00B515FE" w:rsidRDefault="00271BF7" w:rsidP="00B515FE">
      <w:pPr>
        <w:spacing w:before="1"/>
        <w:ind w:left="90"/>
        <w:rPr>
          <w:sz w:val="16"/>
          <w:highlight w:val="yellow"/>
        </w:rPr>
      </w:pPr>
    </w:p>
    <w:p w14:paraId="4CD9AFCE" w14:textId="51540F7D" w:rsidR="00B515FE" w:rsidRDefault="004510F1" w:rsidP="00B515FE">
      <w:pPr>
        <w:pStyle w:val="BodyText"/>
        <w:spacing w:before="35" w:line="288" w:lineRule="auto"/>
        <w:ind w:left="212" w:right="230" w:firstLine="708"/>
        <w:jc w:val="both"/>
      </w:pPr>
      <w:r w:rsidRPr="004510F1">
        <w:t>Furthermore, t</w:t>
      </w:r>
      <w:r w:rsidR="00B515FE" w:rsidRPr="004510F1">
        <w:t>he Trace and</w:t>
      </w:r>
      <w:r w:rsidRPr="004510F1">
        <w:t xml:space="preserve"> Max-Eigenvalue tests </w:t>
      </w:r>
      <w:r w:rsidR="00B515FE" w:rsidRPr="004510F1">
        <w:t xml:space="preserve">for the Johansen cointegration test are presented in </w:t>
      </w:r>
      <w:r w:rsidR="006F7112">
        <w:rPr>
          <w:i/>
        </w:rPr>
        <w:t>Table 3.5</w:t>
      </w:r>
      <w:r w:rsidR="00627748">
        <w:rPr>
          <w:i/>
        </w:rPr>
        <w:t xml:space="preserve">. </w:t>
      </w:r>
      <w:r>
        <w:t>T</w:t>
      </w:r>
      <w:r w:rsidR="00B515FE" w:rsidRPr="004510F1">
        <w:t>he existence of a cointegration relationship</w:t>
      </w:r>
      <w:r>
        <w:t xml:space="preserve"> between the model variables has been demonstrated as</w:t>
      </w:r>
      <w:r w:rsidR="00B515FE" w:rsidRPr="004510F1">
        <w:t xml:space="preserve"> the p-value is less than the 0.05 significance level</w:t>
      </w:r>
      <w:r>
        <w:t xml:space="preserve"> for the existence of at least one cointegrating equation. T</w:t>
      </w:r>
      <w:r w:rsidR="00B515FE" w:rsidRPr="004510F1">
        <w:t>herefore</w:t>
      </w:r>
      <w:r>
        <w:t>,</w:t>
      </w:r>
      <w:r w:rsidR="00B515FE" w:rsidRPr="004510F1">
        <w:t xml:space="preserve"> the null hypothesis is rejected. In this regard, the existence of a short-run relationship between the model variables </w:t>
      </w:r>
      <w:r>
        <w:t>has been confirmed</w:t>
      </w:r>
      <w:r w:rsidR="00B515FE" w:rsidRPr="004510F1">
        <w:t>.</w:t>
      </w:r>
    </w:p>
    <w:p w14:paraId="563A4B4D" w14:textId="5E791F2B" w:rsidR="00B515FE" w:rsidRDefault="00E66BFF" w:rsidP="00E057E8">
      <w:pPr>
        <w:pStyle w:val="Heading1"/>
        <w:spacing w:after="47"/>
        <w:rPr>
          <w:b w:val="0"/>
        </w:rPr>
      </w:pPr>
      <w:r>
        <w:rPr>
          <w:rFonts w:eastAsiaTheme="minorHAnsi"/>
          <w:sz w:val="18"/>
          <w:szCs w:val="18"/>
        </w:rPr>
        <w:br/>
      </w:r>
      <w:r w:rsidR="00B515FE" w:rsidRPr="00E057E8">
        <w:rPr>
          <w:b w:val="0"/>
        </w:rPr>
        <w:t>Table 3</w:t>
      </w:r>
      <w:r w:rsidR="00E057E8" w:rsidRPr="00E057E8">
        <w:rPr>
          <w:b w:val="0"/>
        </w:rPr>
        <w:t>.5:</w:t>
      </w:r>
      <w:r w:rsidR="00B515FE" w:rsidRPr="00E057E8">
        <w:rPr>
          <w:b w:val="0"/>
        </w:rPr>
        <w:t xml:space="preserve"> Johansen cointegration test</w:t>
      </w:r>
    </w:p>
    <w:tbl>
      <w:tblPr>
        <w:tblW w:w="0" w:type="auto"/>
        <w:tblInd w:w="180" w:type="dxa"/>
        <w:tblLayout w:type="fixed"/>
        <w:tblCellMar>
          <w:left w:w="0" w:type="dxa"/>
          <w:right w:w="0" w:type="dxa"/>
        </w:tblCellMar>
        <w:tblLook w:val="0000" w:firstRow="0" w:lastRow="0" w:firstColumn="0" w:lastColumn="0" w:noHBand="0" w:noVBand="0"/>
      </w:tblPr>
      <w:tblGrid>
        <w:gridCol w:w="1387"/>
        <w:gridCol w:w="1418"/>
        <w:gridCol w:w="1417"/>
        <w:gridCol w:w="1418"/>
        <w:gridCol w:w="1417"/>
      </w:tblGrid>
      <w:tr w:rsidR="002560C9" w14:paraId="0718FF62" w14:textId="77777777" w:rsidTr="002560C9">
        <w:trPr>
          <w:trHeight w:val="225"/>
        </w:trPr>
        <w:tc>
          <w:tcPr>
            <w:tcW w:w="4222" w:type="dxa"/>
            <w:gridSpan w:val="3"/>
            <w:tcBorders>
              <w:top w:val="nil"/>
              <w:left w:val="nil"/>
              <w:bottom w:val="nil"/>
              <w:right w:val="nil"/>
            </w:tcBorders>
            <w:vAlign w:val="bottom"/>
          </w:tcPr>
          <w:p w14:paraId="41E9302C" w14:textId="77777777" w:rsidR="002560C9" w:rsidRDefault="002560C9">
            <w:pPr>
              <w:widowControl/>
              <w:adjustRightInd w:val="0"/>
              <w:rPr>
                <w:rFonts w:eastAsiaTheme="minorHAnsi"/>
                <w:color w:val="000000"/>
                <w:sz w:val="18"/>
                <w:szCs w:val="18"/>
              </w:rPr>
            </w:pPr>
            <w:r>
              <w:rPr>
                <w:rFonts w:eastAsiaTheme="minorHAnsi"/>
                <w:color w:val="000000"/>
                <w:sz w:val="18"/>
                <w:szCs w:val="18"/>
              </w:rPr>
              <w:t>Date: 05/19/22   Time: 11:07</w:t>
            </w:r>
          </w:p>
        </w:tc>
        <w:tc>
          <w:tcPr>
            <w:tcW w:w="1418" w:type="dxa"/>
            <w:tcBorders>
              <w:top w:val="nil"/>
              <w:left w:val="nil"/>
              <w:bottom w:val="nil"/>
              <w:right w:val="nil"/>
            </w:tcBorders>
            <w:vAlign w:val="bottom"/>
          </w:tcPr>
          <w:p w14:paraId="0F1F16DD" w14:textId="77777777" w:rsidR="002560C9" w:rsidRDefault="002560C9">
            <w:pPr>
              <w:widowControl/>
              <w:adjustRightInd w:val="0"/>
              <w:jc w:val="center"/>
              <w:rPr>
                <w:rFonts w:eastAsiaTheme="minorHAnsi"/>
                <w:color w:val="000000"/>
                <w:sz w:val="18"/>
                <w:szCs w:val="18"/>
              </w:rPr>
            </w:pPr>
          </w:p>
        </w:tc>
        <w:tc>
          <w:tcPr>
            <w:tcW w:w="1417" w:type="dxa"/>
            <w:tcBorders>
              <w:top w:val="nil"/>
              <w:left w:val="nil"/>
              <w:bottom w:val="nil"/>
              <w:right w:val="nil"/>
            </w:tcBorders>
            <w:vAlign w:val="bottom"/>
          </w:tcPr>
          <w:p w14:paraId="36BCE138" w14:textId="77777777" w:rsidR="002560C9" w:rsidRDefault="002560C9">
            <w:pPr>
              <w:widowControl/>
              <w:adjustRightInd w:val="0"/>
              <w:jc w:val="center"/>
              <w:rPr>
                <w:rFonts w:eastAsiaTheme="minorHAnsi"/>
                <w:color w:val="000000"/>
                <w:sz w:val="18"/>
                <w:szCs w:val="18"/>
              </w:rPr>
            </w:pPr>
          </w:p>
        </w:tc>
      </w:tr>
      <w:tr w:rsidR="002560C9" w14:paraId="0951A85C" w14:textId="77777777" w:rsidTr="002560C9">
        <w:trPr>
          <w:trHeight w:val="225"/>
        </w:trPr>
        <w:tc>
          <w:tcPr>
            <w:tcW w:w="4222" w:type="dxa"/>
            <w:gridSpan w:val="3"/>
            <w:tcBorders>
              <w:top w:val="nil"/>
              <w:left w:val="nil"/>
              <w:bottom w:val="nil"/>
              <w:right w:val="nil"/>
            </w:tcBorders>
            <w:vAlign w:val="bottom"/>
          </w:tcPr>
          <w:p w14:paraId="650A0480" w14:textId="77777777" w:rsidR="002560C9" w:rsidRDefault="002560C9">
            <w:pPr>
              <w:widowControl/>
              <w:adjustRightInd w:val="0"/>
              <w:rPr>
                <w:rFonts w:eastAsiaTheme="minorHAnsi"/>
                <w:color w:val="000000"/>
                <w:sz w:val="18"/>
                <w:szCs w:val="18"/>
              </w:rPr>
            </w:pPr>
            <w:r>
              <w:rPr>
                <w:rFonts w:eastAsiaTheme="minorHAnsi"/>
                <w:color w:val="000000"/>
                <w:sz w:val="18"/>
                <w:szCs w:val="18"/>
              </w:rPr>
              <w:t>Sample (adjusted): 2007Q3 2021Q1</w:t>
            </w:r>
          </w:p>
        </w:tc>
        <w:tc>
          <w:tcPr>
            <w:tcW w:w="1418" w:type="dxa"/>
            <w:tcBorders>
              <w:top w:val="nil"/>
              <w:left w:val="nil"/>
              <w:bottom w:val="nil"/>
              <w:right w:val="nil"/>
            </w:tcBorders>
            <w:vAlign w:val="bottom"/>
          </w:tcPr>
          <w:p w14:paraId="515865BB" w14:textId="77777777" w:rsidR="002560C9" w:rsidRDefault="002560C9">
            <w:pPr>
              <w:widowControl/>
              <w:adjustRightInd w:val="0"/>
              <w:jc w:val="center"/>
              <w:rPr>
                <w:rFonts w:eastAsiaTheme="minorHAnsi"/>
                <w:color w:val="000000"/>
                <w:sz w:val="18"/>
                <w:szCs w:val="18"/>
              </w:rPr>
            </w:pPr>
          </w:p>
        </w:tc>
        <w:tc>
          <w:tcPr>
            <w:tcW w:w="1417" w:type="dxa"/>
            <w:tcBorders>
              <w:top w:val="nil"/>
              <w:left w:val="nil"/>
              <w:bottom w:val="nil"/>
              <w:right w:val="nil"/>
            </w:tcBorders>
            <w:vAlign w:val="bottom"/>
          </w:tcPr>
          <w:p w14:paraId="4743A65A" w14:textId="77777777" w:rsidR="002560C9" w:rsidRDefault="002560C9">
            <w:pPr>
              <w:widowControl/>
              <w:adjustRightInd w:val="0"/>
              <w:jc w:val="center"/>
              <w:rPr>
                <w:rFonts w:eastAsiaTheme="minorHAnsi"/>
                <w:color w:val="000000"/>
                <w:sz w:val="18"/>
                <w:szCs w:val="18"/>
              </w:rPr>
            </w:pPr>
          </w:p>
        </w:tc>
      </w:tr>
      <w:tr w:rsidR="002560C9" w14:paraId="16D0713F" w14:textId="77777777" w:rsidTr="002560C9">
        <w:trPr>
          <w:trHeight w:val="225"/>
        </w:trPr>
        <w:tc>
          <w:tcPr>
            <w:tcW w:w="5640" w:type="dxa"/>
            <w:gridSpan w:val="4"/>
            <w:tcBorders>
              <w:top w:val="nil"/>
              <w:left w:val="nil"/>
              <w:bottom w:val="nil"/>
              <w:right w:val="nil"/>
            </w:tcBorders>
            <w:vAlign w:val="bottom"/>
          </w:tcPr>
          <w:p w14:paraId="1CB486D9" w14:textId="77777777" w:rsidR="002560C9" w:rsidRDefault="002560C9">
            <w:pPr>
              <w:widowControl/>
              <w:adjustRightInd w:val="0"/>
              <w:rPr>
                <w:rFonts w:eastAsiaTheme="minorHAnsi"/>
                <w:color w:val="000000"/>
                <w:sz w:val="18"/>
                <w:szCs w:val="18"/>
              </w:rPr>
            </w:pPr>
            <w:r>
              <w:rPr>
                <w:rFonts w:eastAsiaTheme="minorHAnsi"/>
                <w:color w:val="000000"/>
                <w:sz w:val="18"/>
                <w:szCs w:val="18"/>
              </w:rPr>
              <w:t>Included observations: 55 after adjustments</w:t>
            </w:r>
          </w:p>
        </w:tc>
        <w:tc>
          <w:tcPr>
            <w:tcW w:w="1417" w:type="dxa"/>
            <w:tcBorders>
              <w:top w:val="nil"/>
              <w:left w:val="nil"/>
              <w:bottom w:val="nil"/>
              <w:right w:val="nil"/>
            </w:tcBorders>
            <w:vAlign w:val="bottom"/>
          </w:tcPr>
          <w:p w14:paraId="7D433836" w14:textId="77777777" w:rsidR="002560C9" w:rsidRDefault="002560C9">
            <w:pPr>
              <w:widowControl/>
              <w:adjustRightInd w:val="0"/>
              <w:jc w:val="center"/>
              <w:rPr>
                <w:rFonts w:eastAsiaTheme="minorHAnsi"/>
                <w:color w:val="000000"/>
                <w:sz w:val="18"/>
                <w:szCs w:val="18"/>
              </w:rPr>
            </w:pPr>
          </w:p>
        </w:tc>
      </w:tr>
      <w:tr w:rsidR="002560C9" w14:paraId="64795C80" w14:textId="77777777" w:rsidTr="002560C9">
        <w:trPr>
          <w:trHeight w:val="225"/>
        </w:trPr>
        <w:tc>
          <w:tcPr>
            <w:tcW w:w="5640" w:type="dxa"/>
            <w:gridSpan w:val="4"/>
            <w:tcBorders>
              <w:top w:val="nil"/>
              <w:left w:val="nil"/>
              <w:bottom w:val="nil"/>
              <w:right w:val="nil"/>
            </w:tcBorders>
            <w:vAlign w:val="bottom"/>
          </w:tcPr>
          <w:p w14:paraId="55953AA7" w14:textId="77777777" w:rsidR="002560C9" w:rsidRDefault="002560C9">
            <w:pPr>
              <w:widowControl/>
              <w:adjustRightInd w:val="0"/>
              <w:rPr>
                <w:rFonts w:eastAsiaTheme="minorHAnsi"/>
                <w:color w:val="000000"/>
                <w:sz w:val="18"/>
                <w:szCs w:val="18"/>
              </w:rPr>
            </w:pPr>
            <w:r>
              <w:rPr>
                <w:rFonts w:eastAsiaTheme="minorHAnsi"/>
                <w:color w:val="000000"/>
                <w:sz w:val="18"/>
                <w:szCs w:val="18"/>
              </w:rPr>
              <w:t>Trend assumption: Linear deterministic trend</w:t>
            </w:r>
          </w:p>
        </w:tc>
        <w:tc>
          <w:tcPr>
            <w:tcW w:w="1417" w:type="dxa"/>
            <w:tcBorders>
              <w:top w:val="nil"/>
              <w:left w:val="nil"/>
              <w:bottom w:val="nil"/>
              <w:right w:val="nil"/>
            </w:tcBorders>
            <w:vAlign w:val="bottom"/>
          </w:tcPr>
          <w:p w14:paraId="4E065861" w14:textId="77777777" w:rsidR="002560C9" w:rsidRDefault="002560C9">
            <w:pPr>
              <w:widowControl/>
              <w:adjustRightInd w:val="0"/>
              <w:jc w:val="center"/>
              <w:rPr>
                <w:rFonts w:eastAsiaTheme="minorHAnsi"/>
                <w:color w:val="000000"/>
                <w:sz w:val="18"/>
                <w:szCs w:val="18"/>
              </w:rPr>
            </w:pPr>
          </w:p>
        </w:tc>
      </w:tr>
      <w:tr w:rsidR="002560C9" w14:paraId="799B7021" w14:textId="77777777" w:rsidTr="002560C9">
        <w:trPr>
          <w:trHeight w:val="225"/>
        </w:trPr>
        <w:tc>
          <w:tcPr>
            <w:tcW w:w="5640" w:type="dxa"/>
            <w:gridSpan w:val="4"/>
            <w:tcBorders>
              <w:top w:val="nil"/>
              <w:left w:val="nil"/>
              <w:bottom w:val="nil"/>
              <w:right w:val="nil"/>
            </w:tcBorders>
            <w:vAlign w:val="bottom"/>
          </w:tcPr>
          <w:p w14:paraId="1EDE7D7C" w14:textId="77777777" w:rsidR="002560C9" w:rsidRDefault="002560C9">
            <w:pPr>
              <w:widowControl/>
              <w:adjustRightInd w:val="0"/>
              <w:rPr>
                <w:rFonts w:eastAsiaTheme="minorHAnsi"/>
                <w:color w:val="000000"/>
                <w:sz w:val="18"/>
                <w:szCs w:val="18"/>
              </w:rPr>
            </w:pPr>
            <w:r>
              <w:rPr>
                <w:rFonts w:eastAsiaTheme="minorHAnsi"/>
                <w:color w:val="000000"/>
                <w:sz w:val="18"/>
                <w:szCs w:val="18"/>
              </w:rPr>
              <w:t>Series: LR X B Y_GR S_GR I_GR M2_GR COVID19 </w:t>
            </w:r>
          </w:p>
        </w:tc>
        <w:tc>
          <w:tcPr>
            <w:tcW w:w="1417" w:type="dxa"/>
            <w:tcBorders>
              <w:top w:val="nil"/>
              <w:left w:val="nil"/>
              <w:bottom w:val="nil"/>
              <w:right w:val="nil"/>
            </w:tcBorders>
            <w:vAlign w:val="bottom"/>
          </w:tcPr>
          <w:p w14:paraId="5BC6EDBE" w14:textId="77777777" w:rsidR="002560C9" w:rsidRDefault="002560C9">
            <w:pPr>
              <w:widowControl/>
              <w:adjustRightInd w:val="0"/>
              <w:jc w:val="center"/>
              <w:rPr>
                <w:rFonts w:eastAsiaTheme="minorHAnsi"/>
                <w:color w:val="000000"/>
                <w:sz w:val="18"/>
                <w:szCs w:val="18"/>
              </w:rPr>
            </w:pPr>
          </w:p>
        </w:tc>
      </w:tr>
      <w:tr w:rsidR="002560C9" w14:paraId="67B4C100" w14:textId="77777777" w:rsidTr="002560C9">
        <w:trPr>
          <w:trHeight w:val="225"/>
        </w:trPr>
        <w:tc>
          <w:tcPr>
            <w:tcW w:w="5640" w:type="dxa"/>
            <w:gridSpan w:val="4"/>
            <w:tcBorders>
              <w:top w:val="nil"/>
              <w:left w:val="nil"/>
              <w:bottom w:val="nil"/>
              <w:right w:val="nil"/>
            </w:tcBorders>
            <w:vAlign w:val="bottom"/>
          </w:tcPr>
          <w:p w14:paraId="5B29A796" w14:textId="77777777" w:rsidR="002560C9" w:rsidRDefault="002560C9">
            <w:pPr>
              <w:widowControl/>
              <w:adjustRightInd w:val="0"/>
              <w:rPr>
                <w:rFonts w:eastAsiaTheme="minorHAnsi"/>
                <w:color w:val="000000"/>
                <w:sz w:val="18"/>
                <w:szCs w:val="18"/>
              </w:rPr>
            </w:pPr>
            <w:r>
              <w:rPr>
                <w:rFonts w:eastAsiaTheme="minorHAnsi"/>
                <w:color w:val="000000"/>
                <w:sz w:val="18"/>
                <w:szCs w:val="18"/>
              </w:rPr>
              <w:t>Lags interval (in first differences): 1 to 1</w:t>
            </w:r>
          </w:p>
        </w:tc>
        <w:tc>
          <w:tcPr>
            <w:tcW w:w="1417" w:type="dxa"/>
            <w:tcBorders>
              <w:top w:val="nil"/>
              <w:left w:val="nil"/>
              <w:bottom w:val="nil"/>
              <w:right w:val="nil"/>
            </w:tcBorders>
            <w:vAlign w:val="bottom"/>
          </w:tcPr>
          <w:p w14:paraId="24BC5279" w14:textId="77777777" w:rsidR="002560C9" w:rsidRDefault="002560C9">
            <w:pPr>
              <w:widowControl/>
              <w:adjustRightInd w:val="0"/>
              <w:jc w:val="center"/>
              <w:rPr>
                <w:rFonts w:eastAsiaTheme="minorHAnsi"/>
                <w:color w:val="000000"/>
                <w:sz w:val="18"/>
                <w:szCs w:val="18"/>
              </w:rPr>
            </w:pPr>
          </w:p>
        </w:tc>
      </w:tr>
      <w:tr w:rsidR="002560C9" w14:paraId="3AFC0F48" w14:textId="77777777" w:rsidTr="002560C9">
        <w:trPr>
          <w:trHeight w:hRule="exact" w:val="90"/>
        </w:trPr>
        <w:tc>
          <w:tcPr>
            <w:tcW w:w="1387" w:type="dxa"/>
            <w:tcBorders>
              <w:top w:val="nil"/>
              <w:left w:val="nil"/>
              <w:bottom w:val="double" w:sz="6" w:space="2" w:color="auto"/>
              <w:right w:val="nil"/>
            </w:tcBorders>
            <w:vAlign w:val="bottom"/>
          </w:tcPr>
          <w:p w14:paraId="1C5CFD10" w14:textId="77777777" w:rsidR="002560C9" w:rsidRDefault="002560C9">
            <w:pPr>
              <w:widowControl/>
              <w:adjustRightInd w:val="0"/>
              <w:jc w:val="center"/>
              <w:rPr>
                <w:rFonts w:eastAsiaTheme="minorHAnsi"/>
                <w:color w:val="000000"/>
                <w:sz w:val="18"/>
                <w:szCs w:val="18"/>
              </w:rPr>
            </w:pPr>
          </w:p>
        </w:tc>
        <w:tc>
          <w:tcPr>
            <w:tcW w:w="1418" w:type="dxa"/>
            <w:tcBorders>
              <w:top w:val="nil"/>
              <w:left w:val="nil"/>
              <w:bottom w:val="double" w:sz="6" w:space="2" w:color="auto"/>
              <w:right w:val="nil"/>
            </w:tcBorders>
            <w:vAlign w:val="bottom"/>
          </w:tcPr>
          <w:p w14:paraId="3664FD0B" w14:textId="77777777" w:rsidR="002560C9" w:rsidRDefault="002560C9">
            <w:pPr>
              <w:widowControl/>
              <w:adjustRightInd w:val="0"/>
              <w:jc w:val="center"/>
              <w:rPr>
                <w:rFonts w:eastAsiaTheme="minorHAnsi"/>
                <w:color w:val="000000"/>
                <w:sz w:val="18"/>
                <w:szCs w:val="18"/>
              </w:rPr>
            </w:pPr>
          </w:p>
        </w:tc>
        <w:tc>
          <w:tcPr>
            <w:tcW w:w="1417" w:type="dxa"/>
            <w:tcBorders>
              <w:top w:val="nil"/>
              <w:left w:val="nil"/>
              <w:bottom w:val="double" w:sz="6" w:space="2" w:color="auto"/>
              <w:right w:val="nil"/>
            </w:tcBorders>
            <w:vAlign w:val="bottom"/>
          </w:tcPr>
          <w:p w14:paraId="5B4C6B9B" w14:textId="77777777" w:rsidR="002560C9" w:rsidRDefault="002560C9">
            <w:pPr>
              <w:widowControl/>
              <w:adjustRightInd w:val="0"/>
              <w:jc w:val="center"/>
              <w:rPr>
                <w:rFonts w:eastAsiaTheme="minorHAnsi"/>
                <w:color w:val="000000"/>
                <w:sz w:val="18"/>
                <w:szCs w:val="18"/>
              </w:rPr>
            </w:pPr>
          </w:p>
        </w:tc>
        <w:tc>
          <w:tcPr>
            <w:tcW w:w="1418" w:type="dxa"/>
            <w:tcBorders>
              <w:top w:val="nil"/>
              <w:left w:val="nil"/>
              <w:bottom w:val="double" w:sz="6" w:space="2" w:color="auto"/>
              <w:right w:val="nil"/>
            </w:tcBorders>
            <w:vAlign w:val="bottom"/>
          </w:tcPr>
          <w:p w14:paraId="1DC906A2" w14:textId="77777777" w:rsidR="002560C9" w:rsidRDefault="002560C9">
            <w:pPr>
              <w:widowControl/>
              <w:adjustRightInd w:val="0"/>
              <w:jc w:val="center"/>
              <w:rPr>
                <w:rFonts w:eastAsiaTheme="minorHAnsi"/>
                <w:color w:val="000000"/>
                <w:sz w:val="18"/>
                <w:szCs w:val="18"/>
              </w:rPr>
            </w:pPr>
          </w:p>
        </w:tc>
        <w:tc>
          <w:tcPr>
            <w:tcW w:w="1417" w:type="dxa"/>
            <w:tcBorders>
              <w:top w:val="nil"/>
              <w:left w:val="nil"/>
              <w:bottom w:val="double" w:sz="6" w:space="2" w:color="auto"/>
              <w:right w:val="nil"/>
            </w:tcBorders>
            <w:vAlign w:val="bottom"/>
          </w:tcPr>
          <w:p w14:paraId="441028DA" w14:textId="77777777" w:rsidR="002560C9" w:rsidRDefault="002560C9">
            <w:pPr>
              <w:widowControl/>
              <w:adjustRightInd w:val="0"/>
              <w:jc w:val="center"/>
              <w:rPr>
                <w:rFonts w:eastAsiaTheme="minorHAnsi"/>
                <w:color w:val="000000"/>
                <w:sz w:val="18"/>
                <w:szCs w:val="18"/>
              </w:rPr>
            </w:pPr>
          </w:p>
        </w:tc>
      </w:tr>
      <w:tr w:rsidR="002560C9" w14:paraId="1A7532C8" w14:textId="77777777" w:rsidTr="002560C9">
        <w:trPr>
          <w:trHeight w:hRule="exact" w:val="135"/>
        </w:trPr>
        <w:tc>
          <w:tcPr>
            <w:tcW w:w="1387" w:type="dxa"/>
            <w:tcBorders>
              <w:top w:val="nil"/>
              <w:left w:val="nil"/>
              <w:bottom w:val="nil"/>
              <w:right w:val="nil"/>
            </w:tcBorders>
            <w:vAlign w:val="bottom"/>
          </w:tcPr>
          <w:p w14:paraId="72E3200F" w14:textId="77777777" w:rsidR="002560C9" w:rsidRDefault="002560C9">
            <w:pPr>
              <w:widowControl/>
              <w:adjustRightInd w:val="0"/>
              <w:jc w:val="center"/>
              <w:rPr>
                <w:rFonts w:eastAsiaTheme="minorHAnsi"/>
                <w:color w:val="000000"/>
                <w:sz w:val="18"/>
                <w:szCs w:val="18"/>
              </w:rPr>
            </w:pPr>
          </w:p>
        </w:tc>
        <w:tc>
          <w:tcPr>
            <w:tcW w:w="1418" w:type="dxa"/>
            <w:tcBorders>
              <w:top w:val="nil"/>
              <w:left w:val="nil"/>
              <w:bottom w:val="nil"/>
              <w:right w:val="nil"/>
            </w:tcBorders>
            <w:vAlign w:val="bottom"/>
          </w:tcPr>
          <w:p w14:paraId="0E51D6AA" w14:textId="77777777" w:rsidR="002560C9" w:rsidRDefault="002560C9">
            <w:pPr>
              <w:widowControl/>
              <w:adjustRightInd w:val="0"/>
              <w:jc w:val="center"/>
              <w:rPr>
                <w:rFonts w:eastAsiaTheme="minorHAnsi"/>
                <w:color w:val="000000"/>
                <w:sz w:val="18"/>
                <w:szCs w:val="18"/>
              </w:rPr>
            </w:pPr>
          </w:p>
        </w:tc>
        <w:tc>
          <w:tcPr>
            <w:tcW w:w="1417" w:type="dxa"/>
            <w:tcBorders>
              <w:top w:val="nil"/>
              <w:left w:val="nil"/>
              <w:bottom w:val="nil"/>
              <w:right w:val="nil"/>
            </w:tcBorders>
            <w:vAlign w:val="bottom"/>
          </w:tcPr>
          <w:p w14:paraId="74A4EAEE" w14:textId="77777777" w:rsidR="002560C9" w:rsidRDefault="002560C9">
            <w:pPr>
              <w:widowControl/>
              <w:adjustRightInd w:val="0"/>
              <w:jc w:val="center"/>
              <w:rPr>
                <w:rFonts w:eastAsiaTheme="minorHAnsi"/>
                <w:color w:val="000000"/>
                <w:sz w:val="18"/>
                <w:szCs w:val="18"/>
              </w:rPr>
            </w:pPr>
          </w:p>
        </w:tc>
        <w:tc>
          <w:tcPr>
            <w:tcW w:w="1418" w:type="dxa"/>
            <w:tcBorders>
              <w:top w:val="nil"/>
              <w:left w:val="nil"/>
              <w:bottom w:val="nil"/>
              <w:right w:val="nil"/>
            </w:tcBorders>
            <w:vAlign w:val="bottom"/>
          </w:tcPr>
          <w:p w14:paraId="75D5AEFC" w14:textId="77777777" w:rsidR="002560C9" w:rsidRDefault="002560C9">
            <w:pPr>
              <w:widowControl/>
              <w:adjustRightInd w:val="0"/>
              <w:jc w:val="center"/>
              <w:rPr>
                <w:rFonts w:eastAsiaTheme="minorHAnsi"/>
                <w:color w:val="000000"/>
                <w:sz w:val="18"/>
                <w:szCs w:val="18"/>
              </w:rPr>
            </w:pPr>
          </w:p>
        </w:tc>
        <w:tc>
          <w:tcPr>
            <w:tcW w:w="1417" w:type="dxa"/>
            <w:tcBorders>
              <w:top w:val="nil"/>
              <w:left w:val="nil"/>
              <w:bottom w:val="nil"/>
              <w:right w:val="nil"/>
            </w:tcBorders>
            <w:vAlign w:val="bottom"/>
          </w:tcPr>
          <w:p w14:paraId="21A6E393" w14:textId="77777777" w:rsidR="002560C9" w:rsidRDefault="002560C9">
            <w:pPr>
              <w:widowControl/>
              <w:adjustRightInd w:val="0"/>
              <w:jc w:val="center"/>
              <w:rPr>
                <w:rFonts w:eastAsiaTheme="minorHAnsi"/>
                <w:color w:val="000000"/>
                <w:sz w:val="18"/>
                <w:szCs w:val="18"/>
              </w:rPr>
            </w:pPr>
          </w:p>
        </w:tc>
      </w:tr>
      <w:tr w:rsidR="002560C9" w14:paraId="74A9B938" w14:textId="77777777" w:rsidTr="002560C9">
        <w:trPr>
          <w:trHeight w:val="225"/>
        </w:trPr>
        <w:tc>
          <w:tcPr>
            <w:tcW w:w="1387" w:type="dxa"/>
            <w:tcBorders>
              <w:top w:val="nil"/>
              <w:left w:val="nil"/>
              <w:bottom w:val="nil"/>
              <w:right w:val="nil"/>
            </w:tcBorders>
            <w:vAlign w:val="bottom"/>
          </w:tcPr>
          <w:p w14:paraId="1D29D4DC" w14:textId="77777777" w:rsidR="002560C9" w:rsidRDefault="002560C9">
            <w:pPr>
              <w:widowControl/>
              <w:adjustRightInd w:val="0"/>
              <w:jc w:val="center"/>
              <w:rPr>
                <w:rFonts w:eastAsiaTheme="minorHAnsi"/>
                <w:color w:val="000000"/>
                <w:sz w:val="18"/>
                <w:szCs w:val="18"/>
              </w:rPr>
            </w:pPr>
          </w:p>
        </w:tc>
        <w:tc>
          <w:tcPr>
            <w:tcW w:w="1418" w:type="dxa"/>
            <w:tcBorders>
              <w:top w:val="nil"/>
              <w:left w:val="nil"/>
              <w:bottom w:val="nil"/>
              <w:right w:val="nil"/>
            </w:tcBorders>
            <w:vAlign w:val="bottom"/>
          </w:tcPr>
          <w:p w14:paraId="68D7CA38" w14:textId="77777777" w:rsidR="002560C9" w:rsidRDefault="002560C9">
            <w:pPr>
              <w:widowControl/>
              <w:adjustRightInd w:val="0"/>
              <w:jc w:val="center"/>
              <w:rPr>
                <w:rFonts w:eastAsiaTheme="minorHAnsi"/>
                <w:color w:val="000000"/>
                <w:sz w:val="18"/>
                <w:szCs w:val="18"/>
              </w:rPr>
            </w:pPr>
          </w:p>
        </w:tc>
        <w:tc>
          <w:tcPr>
            <w:tcW w:w="1417" w:type="dxa"/>
            <w:tcBorders>
              <w:top w:val="nil"/>
              <w:left w:val="nil"/>
              <w:bottom w:val="nil"/>
              <w:right w:val="nil"/>
            </w:tcBorders>
            <w:vAlign w:val="bottom"/>
          </w:tcPr>
          <w:p w14:paraId="3975BF6E" w14:textId="77777777" w:rsidR="002560C9" w:rsidRDefault="002560C9">
            <w:pPr>
              <w:widowControl/>
              <w:adjustRightInd w:val="0"/>
              <w:jc w:val="center"/>
              <w:rPr>
                <w:rFonts w:eastAsiaTheme="minorHAnsi"/>
                <w:color w:val="000000"/>
                <w:sz w:val="18"/>
                <w:szCs w:val="18"/>
              </w:rPr>
            </w:pPr>
          </w:p>
        </w:tc>
        <w:tc>
          <w:tcPr>
            <w:tcW w:w="1418" w:type="dxa"/>
            <w:tcBorders>
              <w:top w:val="nil"/>
              <w:left w:val="nil"/>
              <w:bottom w:val="nil"/>
              <w:right w:val="nil"/>
            </w:tcBorders>
            <w:vAlign w:val="bottom"/>
          </w:tcPr>
          <w:p w14:paraId="753DA6D0" w14:textId="77777777" w:rsidR="002560C9" w:rsidRDefault="002560C9">
            <w:pPr>
              <w:widowControl/>
              <w:adjustRightInd w:val="0"/>
              <w:jc w:val="center"/>
              <w:rPr>
                <w:rFonts w:eastAsiaTheme="minorHAnsi"/>
                <w:color w:val="000000"/>
                <w:sz w:val="18"/>
                <w:szCs w:val="18"/>
              </w:rPr>
            </w:pPr>
          </w:p>
        </w:tc>
        <w:tc>
          <w:tcPr>
            <w:tcW w:w="1417" w:type="dxa"/>
            <w:tcBorders>
              <w:top w:val="nil"/>
              <w:left w:val="nil"/>
              <w:bottom w:val="nil"/>
              <w:right w:val="nil"/>
            </w:tcBorders>
            <w:vAlign w:val="bottom"/>
          </w:tcPr>
          <w:p w14:paraId="5935812E" w14:textId="77777777" w:rsidR="002560C9" w:rsidRDefault="002560C9">
            <w:pPr>
              <w:widowControl/>
              <w:adjustRightInd w:val="0"/>
              <w:jc w:val="center"/>
              <w:rPr>
                <w:rFonts w:eastAsiaTheme="minorHAnsi"/>
                <w:color w:val="000000"/>
                <w:sz w:val="18"/>
                <w:szCs w:val="18"/>
              </w:rPr>
            </w:pPr>
          </w:p>
        </w:tc>
      </w:tr>
      <w:tr w:rsidR="002560C9" w14:paraId="7C61B4EA" w14:textId="77777777" w:rsidTr="002560C9">
        <w:trPr>
          <w:trHeight w:val="225"/>
        </w:trPr>
        <w:tc>
          <w:tcPr>
            <w:tcW w:w="5640" w:type="dxa"/>
            <w:gridSpan w:val="4"/>
            <w:tcBorders>
              <w:top w:val="nil"/>
              <w:left w:val="nil"/>
              <w:bottom w:val="nil"/>
              <w:right w:val="nil"/>
            </w:tcBorders>
            <w:vAlign w:val="bottom"/>
          </w:tcPr>
          <w:p w14:paraId="2E338EAF" w14:textId="77777777" w:rsidR="002560C9" w:rsidRDefault="002560C9">
            <w:pPr>
              <w:widowControl/>
              <w:adjustRightInd w:val="0"/>
              <w:rPr>
                <w:rFonts w:eastAsiaTheme="minorHAnsi"/>
                <w:color w:val="000000"/>
                <w:sz w:val="18"/>
                <w:szCs w:val="18"/>
              </w:rPr>
            </w:pPr>
            <w:r>
              <w:rPr>
                <w:rFonts w:eastAsiaTheme="minorHAnsi"/>
                <w:color w:val="000000"/>
                <w:sz w:val="18"/>
                <w:szCs w:val="18"/>
              </w:rPr>
              <w:t>Unrestricted Cointegration Rank Test (Trace)</w:t>
            </w:r>
          </w:p>
        </w:tc>
        <w:tc>
          <w:tcPr>
            <w:tcW w:w="1417" w:type="dxa"/>
            <w:tcBorders>
              <w:top w:val="nil"/>
              <w:left w:val="nil"/>
              <w:bottom w:val="nil"/>
              <w:right w:val="nil"/>
            </w:tcBorders>
            <w:vAlign w:val="bottom"/>
          </w:tcPr>
          <w:p w14:paraId="783AA1E5" w14:textId="77777777" w:rsidR="002560C9" w:rsidRDefault="002560C9">
            <w:pPr>
              <w:widowControl/>
              <w:adjustRightInd w:val="0"/>
              <w:jc w:val="center"/>
              <w:rPr>
                <w:rFonts w:eastAsiaTheme="minorHAnsi"/>
                <w:color w:val="000000"/>
                <w:sz w:val="18"/>
                <w:szCs w:val="18"/>
              </w:rPr>
            </w:pPr>
          </w:p>
        </w:tc>
      </w:tr>
      <w:tr w:rsidR="002560C9" w14:paraId="570325DE" w14:textId="77777777" w:rsidTr="002560C9">
        <w:trPr>
          <w:trHeight w:hRule="exact" w:val="90"/>
        </w:trPr>
        <w:tc>
          <w:tcPr>
            <w:tcW w:w="1387" w:type="dxa"/>
            <w:tcBorders>
              <w:top w:val="nil"/>
              <w:left w:val="nil"/>
              <w:bottom w:val="double" w:sz="6" w:space="2" w:color="auto"/>
              <w:right w:val="nil"/>
            </w:tcBorders>
            <w:vAlign w:val="bottom"/>
          </w:tcPr>
          <w:p w14:paraId="4B667669" w14:textId="77777777" w:rsidR="002560C9" w:rsidRDefault="002560C9">
            <w:pPr>
              <w:widowControl/>
              <w:adjustRightInd w:val="0"/>
              <w:rPr>
                <w:rFonts w:eastAsiaTheme="minorHAnsi"/>
                <w:color w:val="000000"/>
                <w:sz w:val="18"/>
                <w:szCs w:val="18"/>
              </w:rPr>
            </w:pPr>
          </w:p>
        </w:tc>
        <w:tc>
          <w:tcPr>
            <w:tcW w:w="1418" w:type="dxa"/>
            <w:tcBorders>
              <w:top w:val="nil"/>
              <w:left w:val="nil"/>
              <w:bottom w:val="double" w:sz="6" w:space="2" w:color="auto"/>
              <w:right w:val="nil"/>
            </w:tcBorders>
            <w:vAlign w:val="bottom"/>
          </w:tcPr>
          <w:p w14:paraId="34D9684C" w14:textId="77777777" w:rsidR="002560C9" w:rsidRDefault="002560C9">
            <w:pPr>
              <w:widowControl/>
              <w:adjustRightInd w:val="0"/>
              <w:rPr>
                <w:rFonts w:eastAsiaTheme="minorHAnsi"/>
                <w:color w:val="000000"/>
                <w:sz w:val="18"/>
                <w:szCs w:val="18"/>
              </w:rPr>
            </w:pPr>
          </w:p>
        </w:tc>
        <w:tc>
          <w:tcPr>
            <w:tcW w:w="1417" w:type="dxa"/>
            <w:tcBorders>
              <w:top w:val="nil"/>
              <w:left w:val="nil"/>
              <w:bottom w:val="double" w:sz="6" w:space="2" w:color="auto"/>
              <w:right w:val="nil"/>
            </w:tcBorders>
            <w:vAlign w:val="bottom"/>
          </w:tcPr>
          <w:p w14:paraId="1382F066" w14:textId="77777777" w:rsidR="002560C9" w:rsidRDefault="002560C9">
            <w:pPr>
              <w:widowControl/>
              <w:adjustRightInd w:val="0"/>
              <w:rPr>
                <w:rFonts w:eastAsiaTheme="minorHAnsi"/>
                <w:color w:val="000000"/>
                <w:sz w:val="18"/>
                <w:szCs w:val="18"/>
              </w:rPr>
            </w:pPr>
          </w:p>
        </w:tc>
        <w:tc>
          <w:tcPr>
            <w:tcW w:w="1418" w:type="dxa"/>
            <w:tcBorders>
              <w:top w:val="nil"/>
              <w:left w:val="nil"/>
              <w:bottom w:val="double" w:sz="6" w:space="2" w:color="auto"/>
              <w:right w:val="nil"/>
            </w:tcBorders>
            <w:vAlign w:val="bottom"/>
          </w:tcPr>
          <w:p w14:paraId="214D22CB" w14:textId="77777777" w:rsidR="002560C9" w:rsidRDefault="002560C9">
            <w:pPr>
              <w:widowControl/>
              <w:adjustRightInd w:val="0"/>
              <w:rPr>
                <w:rFonts w:eastAsiaTheme="minorHAnsi"/>
                <w:color w:val="000000"/>
                <w:sz w:val="18"/>
                <w:szCs w:val="18"/>
              </w:rPr>
            </w:pPr>
          </w:p>
        </w:tc>
        <w:tc>
          <w:tcPr>
            <w:tcW w:w="1417" w:type="dxa"/>
            <w:tcBorders>
              <w:top w:val="nil"/>
              <w:left w:val="nil"/>
              <w:bottom w:val="double" w:sz="6" w:space="2" w:color="auto"/>
              <w:right w:val="nil"/>
            </w:tcBorders>
            <w:vAlign w:val="bottom"/>
          </w:tcPr>
          <w:p w14:paraId="273C7FE4" w14:textId="77777777" w:rsidR="002560C9" w:rsidRDefault="002560C9">
            <w:pPr>
              <w:widowControl/>
              <w:adjustRightInd w:val="0"/>
              <w:rPr>
                <w:rFonts w:eastAsiaTheme="minorHAnsi"/>
                <w:color w:val="000000"/>
                <w:sz w:val="18"/>
                <w:szCs w:val="18"/>
              </w:rPr>
            </w:pPr>
          </w:p>
        </w:tc>
      </w:tr>
      <w:tr w:rsidR="002560C9" w14:paraId="1141D43E" w14:textId="77777777" w:rsidTr="002560C9">
        <w:trPr>
          <w:trHeight w:hRule="exact" w:val="135"/>
        </w:trPr>
        <w:tc>
          <w:tcPr>
            <w:tcW w:w="1387" w:type="dxa"/>
            <w:tcBorders>
              <w:top w:val="nil"/>
              <w:left w:val="nil"/>
              <w:bottom w:val="nil"/>
              <w:right w:val="nil"/>
            </w:tcBorders>
            <w:vAlign w:val="bottom"/>
          </w:tcPr>
          <w:p w14:paraId="2ED09FE6" w14:textId="77777777" w:rsidR="002560C9" w:rsidRDefault="002560C9">
            <w:pPr>
              <w:widowControl/>
              <w:adjustRightInd w:val="0"/>
              <w:rPr>
                <w:rFonts w:eastAsiaTheme="minorHAnsi"/>
                <w:color w:val="000000"/>
                <w:sz w:val="18"/>
                <w:szCs w:val="18"/>
              </w:rPr>
            </w:pPr>
          </w:p>
        </w:tc>
        <w:tc>
          <w:tcPr>
            <w:tcW w:w="1418" w:type="dxa"/>
            <w:tcBorders>
              <w:top w:val="nil"/>
              <w:left w:val="nil"/>
              <w:bottom w:val="nil"/>
              <w:right w:val="nil"/>
            </w:tcBorders>
            <w:vAlign w:val="bottom"/>
          </w:tcPr>
          <w:p w14:paraId="149303C3" w14:textId="77777777" w:rsidR="002560C9" w:rsidRDefault="002560C9">
            <w:pPr>
              <w:widowControl/>
              <w:adjustRightInd w:val="0"/>
              <w:rPr>
                <w:rFonts w:eastAsiaTheme="minorHAnsi"/>
                <w:color w:val="000000"/>
                <w:sz w:val="18"/>
                <w:szCs w:val="18"/>
              </w:rPr>
            </w:pPr>
          </w:p>
        </w:tc>
        <w:tc>
          <w:tcPr>
            <w:tcW w:w="1417" w:type="dxa"/>
            <w:tcBorders>
              <w:top w:val="nil"/>
              <w:left w:val="nil"/>
              <w:bottom w:val="nil"/>
              <w:right w:val="nil"/>
            </w:tcBorders>
            <w:vAlign w:val="bottom"/>
          </w:tcPr>
          <w:p w14:paraId="67041512" w14:textId="77777777" w:rsidR="002560C9" w:rsidRDefault="002560C9">
            <w:pPr>
              <w:widowControl/>
              <w:adjustRightInd w:val="0"/>
              <w:rPr>
                <w:rFonts w:eastAsiaTheme="minorHAnsi"/>
                <w:color w:val="000000"/>
                <w:sz w:val="18"/>
                <w:szCs w:val="18"/>
              </w:rPr>
            </w:pPr>
          </w:p>
        </w:tc>
        <w:tc>
          <w:tcPr>
            <w:tcW w:w="1418" w:type="dxa"/>
            <w:tcBorders>
              <w:top w:val="nil"/>
              <w:left w:val="nil"/>
              <w:bottom w:val="nil"/>
              <w:right w:val="nil"/>
            </w:tcBorders>
            <w:vAlign w:val="bottom"/>
          </w:tcPr>
          <w:p w14:paraId="22A94D73" w14:textId="77777777" w:rsidR="002560C9" w:rsidRDefault="002560C9">
            <w:pPr>
              <w:widowControl/>
              <w:adjustRightInd w:val="0"/>
              <w:rPr>
                <w:rFonts w:eastAsiaTheme="minorHAnsi"/>
                <w:color w:val="000000"/>
                <w:sz w:val="18"/>
                <w:szCs w:val="18"/>
              </w:rPr>
            </w:pPr>
          </w:p>
        </w:tc>
        <w:tc>
          <w:tcPr>
            <w:tcW w:w="1417" w:type="dxa"/>
            <w:tcBorders>
              <w:top w:val="nil"/>
              <w:left w:val="nil"/>
              <w:bottom w:val="nil"/>
              <w:right w:val="nil"/>
            </w:tcBorders>
            <w:vAlign w:val="bottom"/>
          </w:tcPr>
          <w:p w14:paraId="540CFC8F" w14:textId="77777777" w:rsidR="002560C9" w:rsidRDefault="002560C9">
            <w:pPr>
              <w:widowControl/>
              <w:adjustRightInd w:val="0"/>
              <w:rPr>
                <w:rFonts w:eastAsiaTheme="minorHAnsi"/>
                <w:color w:val="000000"/>
                <w:sz w:val="18"/>
                <w:szCs w:val="18"/>
              </w:rPr>
            </w:pPr>
          </w:p>
        </w:tc>
      </w:tr>
      <w:tr w:rsidR="002560C9" w14:paraId="39C357E6" w14:textId="77777777" w:rsidTr="002560C9">
        <w:trPr>
          <w:trHeight w:val="225"/>
        </w:trPr>
        <w:tc>
          <w:tcPr>
            <w:tcW w:w="1387" w:type="dxa"/>
            <w:tcBorders>
              <w:top w:val="nil"/>
              <w:left w:val="nil"/>
              <w:bottom w:val="nil"/>
              <w:right w:val="nil"/>
            </w:tcBorders>
            <w:vAlign w:val="bottom"/>
          </w:tcPr>
          <w:p w14:paraId="2577FD48"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Hypothesized</w:t>
            </w:r>
          </w:p>
        </w:tc>
        <w:tc>
          <w:tcPr>
            <w:tcW w:w="1418" w:type="dxa"/>
            <w:tcBorders>
              <w:top w:val="nil"/>
              <w:left w:val="nil"/>
              <w:bottom w:val="nil"/>
              <w:right w:val="nil"/>
            </w:tcBorders>
            <w:vAlign w:val="bottom"/>
          </w:tcPr>
          <w:p w14:paraId="073C73D3" w14:textId="77777777" w:rsidR="002560C9" w:rsidRDefault="002560C9">
            <w:pPr>
              <w:widowControl/>
              <w:adjustRightInd w:val="0"/>
              <w:jc w:val="center"/>
              <w:rPr>
                <w:rFonts w:eastAsiaTheme="minorHAnsi"/>
                <w:color w:val="000000"/>
                <w:sz w:val="18"/>
                <w:szCs w:val="18"/>
              </w:rPr>
            </w:pPr>
          </w:p>
        </w:tc>
        <w:tc>
          <w:tcPr>
            <w:tcW w:w="1417" w:type="dxa"/>
            <w:tcBorders>
              <w:top w:val="nil"/>
              <w:left w:val="nil"/>
              <w:bottom w:val="nil"/>
              <w:right w:val="nil"/>
            </w:tcBorders>
            <w:vAlign w:val="bottom"/>
          </w:tcPr>
          <w:p w14:paraId="35340FC3"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Trace</w:t>
            </w:r>
          </w:p>
        </w:tc>
        <w:tc>
          <w:tcPr>
            <w:tcW w:w="1418" w:type="dxa"/>
            <w:tcBorders>
              <w:top w:val="nil"/>
              <w:left w:val="nil"/>
              <w:bottom w:val="nil"/>
              <w:right w:val="nil"/>
            </w:tcBorders>
            <w:vAlign w:val="bottom"/>
          </w:tcPr>
          <w:p w14:paraId="294D88D4"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0.05</w:t>
            </w:r>
          </w:p>
        </w:tc>
        <w:tc>
          <w:tcPr>
            <w:tcW w:w="1417" w:type="dxa"/>
            <w:tcBorders>
              <w:top w:val="nil"/>
              <w:left w:val="nil"/>
              <w:bottom w:val="nil"/>
              <w:right w:val="nil"/>
            </w:tcBorders>
            <w:vAlign w:val="bottom"/>
          </w:tcPr>
          <w:p w14:paraId="1E86F074" w14:textId="77777777" w:rsidR="002560C9" w:rsidRDefault="002560C9">
            <w:pPr>
              <w:widowControl/>
              <w:adjustRightInd w:val="0"/>
              <w:jc w:val="center"/>
              <w:rPr>
                <w:rFonts w:eastAsiaTheme="minorHAnsi"/>
                <w:color w:val="000000"/>
                <w:sz w:val="18"/>
                <w:szCs w:val="18"/>
              </w:rPr>
            </w:pPr>
          </w:p>
        </w:tc>
      </w:tr>
      <w:tr w:rsidR="002560C9" w14:paraId="5B553A4F" w14:textId="77777777" w:rsidTr="002560C9">
        <w:trPr>
          <w:trHeight w:val="225"/>
        </w:trPr>
        <w:tc>
          <w:tcPr>
            <w:tcW w:w="1387" w:type="dxa"/>
            <w:tcBorders>
              <w:top w:val="nil"/>
              <w:left w:val="nil"/>
              <w:bottom w:val="nil"/>
              <w:right w:val="nil"/>
            </w:tcBorders>
            <w:vAlign w:val="bottom"/>
          </w:tcPr>
          <w:p w14:paraId="160FF085"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No. of CE(s)</w:t>
            </w:r>
          </w:p>
        </w:tc>
        <w:tc>
          <w:tcPr>
            <w:tcW w:w="1418" w:type="dxa"/>
            <w:tcBorders>
              <w:top w:val="nil"/>
              <w:left w:val="nil"/>
              <w:bottom w:val="nil"/>
              <w:right w:val="nil"/>
            </w:tcBorders>
            <w:vAlign w:val="bottom"/>
          </w:tcPr>
          <w:p w14:paraId="7C8AC93F"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Eigenvalue</w:t>
            </w:r>
          </w:p>
        </w:tc>
        <w:tc>
          <w:tcPr>
            <w:tcW w:w="1417" w:type="dxa"/>
            <w:tcBorders>
              <w:top w:val="nil"/>
              <w:left w:val="nil"/>
              <w:bottom w:val="nil"/>
              <w:right w:val="nil"/>
            </w:tcBorders>
            <w:vAlign w:val="bottom"/>
          </w:tcPr>
          <w:p w14:paraId="73577929"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Statistic</w:t>
            </w:r>
          </w:p>
        </w:tc>
        <w:tc>
          <w:tcPr>
            <w:tcW w:w="1418" w:type="dxa"/>
            <w:tcBorders>
              <w:top w:val="nil"/>
              <w:left w:val="nil"/>
              <w:bottom w:val="nil"/>
              <w:right w:val="nil"/>
            </w:tcBorders>
            <w:vAlign w:val="bottom"/>
          </w:tcPr>
          <w:p w14:paraId="7DCFFCB9"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Critical Value</w:t>
            </w:r>
          </w:p>
        </w:tc>
        <w:tc>
          <w:tcPr>
            <w:tcW w:w="1417" w:type="dxa"/>
            <w:tcBorders>
              <w:top w:val="nil"/>
              <w:left w:val="nil"/>
              <w:bottom w:val="nil"/>
              <w:right w:val="nil"/>
            </w:tcBorders>
            <w:vAlign w:val="bottom"/>
          </w:tcPr>
          <w:p w14:paraId="2F1F3587"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Prob.**</w:t>
            </w:r>
          </w:p>
        </w:tc>
      </w:tr>
      <w:tr w:rsidR="002560C9" w14:paraId="38D222AE" w14:textId="77777777" w:rsidTr="002560C9">
        <w:trPr>
          <w:trHeight w:hRule="exact" w:val="90"/>
        </w:trPr>
        <w:tc>
          <w:tcPr>
            <w:tcW w:w="1387" w:type="dxa"/>
            <w:tcBorders>
              <w:top w:val="nil"/>
              <w:left w:val="nil"/>
              <w:bottom w:val="double" w:sz="6" w:space="2" w:color="auto"/>
              <w:right w:val="nil"/>
            </w:tcBorders>
            <w:vAlign w:val="bottom"/>
          </w:tcPr>
          <w:p w14:paraId="6FAAC05D" w14:textId="77777777" w:rsidR="002560C9" w:rsidRDefault="002560C9">
            <w:pPr>
              <w:widowControl/>
              <w:adjustRightInd w:val="0"/>
              <w:rPr>
                <w:rFonts w:eastAsiaTheme="minorHAnsi"/>
                <w:color w:val="000000"/>
                <w:sz w:val="18"/>
                <w:szCs w:val="18"/>
              </w:rPr>
            </w:pPr>
          </w:p>
        </w:tc>
        <w:tc>
          <w:tcPr>
            <w:tcW w:w="1418" w:type="dxa"/>
            <w:tcBorders>
              <w:top w:val="nil"/>
              <w:left w:val="nil"/>
              <w:bottom w:val="double" w:sz="6" w:space="2" w:color="auto"/>
              <w:right w:val="nil"/>
            </w:tcBorders>
            <w:vAlign w:val="bottom"/>
          </w:tcPr>
          <w:p w14:paraId="04A29D8F" w14:textId="77777777" w:rsidR="002560C9" w:rsidRDefault="002560C9">
            <w:pPr>
              <w:widowControl/>
              <w:adjustRightInd w:val="0"/>
              <w:rPr>
                <w:rFonts w:eastAsiaTheme="minorHAnsi"/>
                <w:color w:val="000000"/>
                <w:sz w:val="18"/>
                <w:szCs w:val="18"/>
              </w:rPr>
            </w:pPr>
          </w:p>
        </w:tc>
        <w:tc>
          <w:tcPr>
            <w:tcW w:w="1417" w:type="dxa"/>
            <w:tcBorders>
              <w:top w:val="nil"/>
              <w:left w:val="nil"/>
              <w:bottom w:val="double" w:sz="6" w:space="2" w:color="auto"/>
              <w:right w:val="nil"/>
            </w:tcBorders>
            <w:vAlign w:val="bottom"/>
          </w:tcPr>
          <w:p w14:paraId="6D832E78" w14:textId="77777777" w:rsidR="002560C9" w:rsidRDefault="002560C9">
            <w:pPr>
              <w:widowControl/>
              <w:adjustRightInd w:val="0"/>
              <w:rPr>
                <w:rFonts w:eastAsiaTheme="minorHAnsi"/>
                <w:color w:val="000000"/>
                <w:sz w:val="18"/>
                <w:szCs w:val="18"/>
              </w:rPr>
            </w:pPr>
          </w:p>
        </w:tc>
        <w:tc>
          <w:tcPr>
            <w:tcW w:w="1418" w:type="dxa"/>
            <w:tcBorders>
              <w:top w:val="nil"/>
              <w:left w:val="nil"/>
              <w:bottom w:val="double" w:sz="6" w:space="2" w:color="auto"/>
              <w:right w:val="nil"/>
            </w:tcBorders>
            <w:vAlign w:val="bottom"/>
          </w:tcPr>
          <w:p w14:paraId="5C9AA249" w14:textId="77777777" w:rsidR="002560C9" w:rsidRDefault="002560C9">
            <w:pPr>
              <w:widowControl/>
              <w:adjustRightInd w:val="0"/>
              <w:rPr>
                <w:rFonts w:eastAsiaTheme="minorHAnsi"/>
                <w:color w:val="000000"/>
                <w:sz w:val="18"/>
                <w:szCs w:val="18"/>
              </w:rPr>
            </w:pPr>
          </w:p>
        </w:tc>
        <w:tc>
          <w:tcPr>
            <w:tcW w:w="1417" w:type="dxa"/>
            <w:tcBorders>
              <w:top w:val="nil"/>
              <w:left w:val="nil"/>
              <w:bottom w:val="double" w:sz="6" w:space="2" w:color="auto"/>
              <w:right w:val="nil"/>
            </w:tcBorders>
            <w:vAlign w:val="bottom"/>
          </w:tcPr>
          <w:p w14:paraId="3350AB8E" w14:textId="77777777" w:rsidR="002560C9" w:rsidRDefault="002560C9">
            <w:pPr>
              <w:widowControl/>
              <w:adjustRightInd w:val="0"/>
              <w:rPr>
                <w:rFonts w:eastAsiaTheme="minorHAnsi"/>
                <w:color w:val="000000"/>
                <w:sz w:val="18"/>
                <w:szCs w:val="18"/>
              </w:rPr>
            </w:pPr>
          </w:p>
        </w:tc>
      </w:tr>
      <w:tr w:rsidR="002560C9" w14:paraId="0226E593" w14:textId="77777777" w:rsidTr="002560C9">
        <w:trPr>
          <w:trHeight w:hRule="exact" w:val="135"/>
        </w:trPr>
        <w:tc>
          <w:tcPr>
            <w:tcW w:w="1387" w:type="dxa"/>
            <w:tcBorders>
              <w:top w:val="nil"/>
              <w:left w:val="nil"/>
              <w:bottom w:val="nil"/>
              <w:right w:val="nil"/>
            </w:tcBorders>
            <w:vAlign w:val="bottom"/>
          </w:tcPr>
          <w:p w14:paraId="70893A9C" w14:textId="77777777" w:rsidR="002560C9" w:rsidRDefault="002560C9">
            <w:pPr>
              <w:widowControl/>
              <w:adjustRightInd w:val="0"/>
              <w:rPr>
                <w:rFonts w:eastAsiaTheme="minorHAnsi"/>
                <w:color w:val="000000"/>
                <w:sz w:val="18"/>
                <w:szCs w:val="18"/>
              </w:rPr>
            </w:pPr>
          </w:p>
        </w:tc>
        <w:tc>
          <w:tcPr>
            <w:tcW w:w="1418" w:type="dxa"/>
            <w:tcBorders>
              <w:top w:val="nil"/>
              <w:left w:val="nil"/>
              <w:bottom w:val="nil"/>
              <w:right w:val="nil"/>
            </w:tcBorders>
            <w:vAlign w:val="bottom"/>
          </w:tcPr>
          <w:p w14:paraId="5B9A64DC" w14:textId="77777777" w:rsidR="002560C9" w:rsidRDefault="002560C9">
            <w:pPr>
              <w:widowControl/>
              <w:adjustRightInd w:val="0"/>
              <w:rPr>
                <w:rFonts w:eastAsiaTheme="minorHAnsi"/>
                <w:color w:val="000000"/>
                <w:sz w:val="18"/>
                <w:szCs w:val="18"/>
              </w:rPr>
            </w:pPr>
          </w:p>
        </w:tc>
        <w:tc>
          <w:tcPr>
            <w:tcW w:w="1417" w:type="dxa"/>
            <w:tcBorders>
              <w:top w:val="nil"/>
              <w:left w:val="nil"/>
              <w:bottom w:val="nil"/>
              <w:right w:val="nil"/>
            </w:tcBorders>
            <w:vAlign w:val="bottom"/>
          </w:tcPr>
          <w:p w14:paraId="4D1C453B" w14:textId="77777777" w:rsidR="002560C9" w:rsidRDefault="002560C9">
            <w:pPr>
              <w:widowControl/>
              <w:adjustRightInd w:val="0"/>
              <w:rPr>
                <w:rFonts w:eastAsiaTheme="minorHAnsi"/>
                <w:color w:val="000000"/>
                <w:sz w:val="18"/>
                <w:szCs w:val="18"/>
              </w:rPr>
            </w:pPr>
          </w:p>
        </w:tc>
        <w:tc>
          <w:tcPr>
            <w:tcW w:w="1418" w:type="dxa"/>
            <w:tcBorders>
              <w:top w:val="nil"/>
              <w:left w:val="nil"/>
              <w:bottom w:val="nil"/>
              <w:right w:val="nil"/>
            </w:tcBorders>
            <w:vAlign w:val="bottom"/>
          </w:tcPr>
          <w:p w14:paraId="5098C532" w14:textId="77777777" w:rsidR="002560C9" w:rsidRDefault="002560C9">
            <w:pPr>
              <w:widowControl/>
              <w:adjustRightInd w:val="0"/>
              <w:rPr>
                <w:rFonts w:eastAsiaTheme="minorHAnsi"/>
                <w:color w:val="000000"/>
                <w:sz w:val="18"/>
                <w:szCs w:val="18"/>
              </w:rPr>
            </w:pPr>
          </w:p>
        </w:tc>
        <w:tc>
          <w:tcPr>
            <w:tcW w:w="1417" w:type="dxa"/>
            <w:tcBorders>
              <w:top w:val="nil"/>
              <w:left w:val="nil"/>
              <w:bottom w:val="nil"/>
              <w:right w:val="nil"/>
            </w:tcBorders>
            <w:vAlign w:val="bottom"/>
          </w:tcPr>
          <w:p w14:paraId="0FD1E410" w14:textId="77777777" w:rsidR="002560C9" w:rsidRDefault="002560C9">
            <w:pPr>
              <w:widowControl/>
              <w:adjustRightInd w:val="0"/>
              <w:rPr>
                <w:rFonts w:eastAsiaTheme="minorHAnsi"/>
                <w:color w:val="000000"/>
                <w:sz w:val="18"/>
                <w:szCs w:val="18"/>
              </w:rPr>
            </w:pPr>
          </w:p>
        </w:tc>
      </w:tr>
      <w:tr w:rsidR="002560C9" w14:paraId="310949D1" w14:textId="77777777" w:rsidTr="002560C9">
        <w:trPr>
          <w:trHeight w:val="225"/>
        </w:trPr>
        <w:tc>
          <w:tcPr>
            <w:tcW w:w="1387" w:type="dxa"/>
            <w:tcBorders>
              <w:top w:val="nil"/>
              <w:left w:val="nil"/>
              <w:bottom w:val="nil"/>
              <w:right w:val="nil"/>
            </w:tcBorders>
            <w:vAlign w:val="bottom"/>
          </w:tcPr>
          <w:p w14:paraId="2941EEE0"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None *</w:t>
            </w:r>
          </w:p>
        </w:tc>
        <w:tc>
          <w:tcPr>
            <w:tcW w:w="1418" w:type="dxa"/>
            <w:tcBorders>
              <w:top w:val="nil"/>
              <w:left w:val="nil"/>
              <w:bottom w:val="nil"/>
              <w:right w:val="nil"/>
            </w:tcBorders>
            <w:vAlign w:val="bottom"/>
          </w:tcPr>
          <w:p w14:paraId="6175E33D"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0.658044</w:t>
            </w:r>
          </w:p>
        </w:tc>
        <w:tc>
          <w:tcPr>
            <w:tcW w:w="1417" w:type="dxa"/>
            <w:tcBorders>
              <w:top w:val="nil"/>
              <w:left w:val="nil"/>
              <w:bottom w:val="nil"/>
              <w:right w:val="nil"/>
            </w:tcBorders>
            <w:vAlign w:val="bottom"/>
          </w:tcPr>
          <w:p w14:paraId="029B802B"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202.6818</w:t>
            </w:r>
          </w:p>
        </w:tc>
        <w:tc>
          <w:tcPr>
            <w:tcW w:w="1418" w:type="dxa"/>
            <w:tcBorders>
              <w:top w:val="nil"/>
              <w:left w:val="nil"/>
              <w:bottom w:val="nil"/>
              <w:right w:val="nil"/>
            </w:tcBorders>
            <w:vAlign w:val="bottom"/>
          </w:tcPr>
          <w:p w14:paraId="22909F68"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159.5297</w:t>
            </w:r>
          </w:p>
        </w:tc>
        <w:tc>
          <w:tcPr>
            <w:tcW w:w="1417" w:type="dxa"/>
            <w:tcBorders>
              <w:top w:val="nil"/>
              <w:left w:val="nil"/>
              <w:bottom w:val="nil"/>
              <w:right w:val="nil"/>
            </w:tcBorders>
            <w:vAlign w:val="bottom"/>
          </w:tcPr>
          <w:p w14:paraId="21400B96"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0.0000</w:t>
            </w:r>
          </w:p>
        </w:tc>
      </w:tr>
      <w:tr w:rsidR="002560C9" w14:paraId="014EE7EF" w14:textId="77777777" w:rsidTr="002560C9">
        <w:trPr>
          <w:trHeight w:val="225"/>
        </w:trPr>
        <w:tc>
          <w:tcPr>
            <w:tcW w:w="1387" w:type="dxa"/>
            <w:tcBorders>
              <w:top w:val="nil"/>
              <w:left w:val="nil"/>
              <w:bottom w:val="nil"/>
              <w:right w:val="nil"/>
            </w:tcBorders>
            <w:vAlign w:val="bottom"/>
          </w:tcPr>
          <w:p w14:paraId="4C61A5FA"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At most 1 *</w:t>
            </w:r>
          </w:p>
        </w:tc>
        <w:tc>
          <w:tcPr>
            <w:tcW w:w="1418" w:type="dxa"/>
            <w:tcBorders>
              <w:top w:val="nil"/>
              <w:left w:val="nil"/>
              <w:bottom w:val="nil"/>
              <w:right w:val="nil"/>
            </w:tcBorders>
            <w:vAlign w:val="bottom"/>
          </w:tcPr>
          <w:p w14:paraId="5929337F"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0.593966</w:t>
            </w:r>
          </w:p>
        </w:tc>
        <w:tc>
          <w:tcPr>
            <w:tcW w:w="1417" w:type="dxa"/>
            <w:tcBorders>
              <w:top w:val="nil"/>
              <w:left w:val="nil"/>
              <w:bottom w:val="nil"/>
              <w:right w:val="nil"/>
            </w:tcBorders>
            <w:vAlign w:val="bottom"/>
          </w:tcPr>
          <w:p w14:paraId="1CA97A83"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143.6628</w:t>
            </w:r>
          </w:p>
        </w:tc>
        <w:tc>
          <w:tcPr>
            <w:tcW w:w="1418" w:type="dxa"/>
            <w:tcBorders>
              <w:top w:val="nil"/>
              <w:left w:val="nil"/>
              <w:bottom w:val="nil"/>
              <w:right w:val="nil"/>
            </w:tcBorders>
            <w:vAlign w:val="bottom"/>
          </w:tcPr>
          <w:p w14:paraId="2CCDB23B"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125.6154</w:t>
            </w:r>
          </w:p>
        </w:tc>
        <w:tc>
          <w:tcPr>
            <w:tcW w:w="1417" w:type="dxa"/>
            <w:tcBorders>
              <w:top w:val="nil"/>
              <w:left w:val="nil"/>
              <w:bottom w:val="nil"/>
              <w:right w:val="nil"/>
            </w:tcBorders>
            <w:vAlign w:val="bottom"/>
          </w:tcPr>
          <w:p w14:paraId="6A3B5593"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0.0025</w:t>
            </w:r>
          </w:p>
        </w:tc>
      </w:tr>
      <w:tr w:rsidR="002560C9" w14:paraId="6AEDDD03" w14:textId="77777777" w:rsidTr="002560C9">
        <w:trPr>
          <w:trHeight w:val="225"/>
        </w:trPr>
        <w:tc>
          <w:tcPr>
            <w:tcW w:w="1387" w:type="dxa"/>
            <w:tcBorders>
              <w:top w:val="nil"/>
              <w:left w:val="nil"/>
              <w:bottom w:val="nil"/>
              <w:right w:val="nil"/>
            </w:tcBorders>
            <w:vAlign w:val="bottom"/>
          </w:tcPr>
          <w:p w14:paraId="4B247525"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At most 2</w:t>
            </w:r>
          </w:p>
        </w:tc>
        <w:tc>
          <w:tcPr>
            <w:tcW w:w="1418" w:type="dxa"/>
            <w:tcBorders>
              <w:top w:val="nil"/>
              <w:left w:val="nil"/>
              <w:bottom w:val="nil"/>
              <w:right w:val="nil"/>
            </w:tcBorders>
            <w:vAlign w:val="bottom"/>
          </w:tcPr>
          <w:p w14:paraId="50AEE48F"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0.446002</w:t>
            </w:r>
          </w:p>
        </w:tc>
        <w:tc>
          <w:tcPr>
            <w:tcW w:w="1417" w:type="dxa"/>
            <w:tcBorders>
              <w:top w:val="nil"/>
              <w:left w:val="nil"/>
              <w:bottom w:val="nil"/>
              <w:right w:val="nil"/>
            </w:tcBorders>
            <w:vAlign w:val="bottom"/>
          </w:tcPr>
          <w:p w14:paraId="60831844"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94.09025</w:t>
            </w:r>
          </w:p>
        </w:tc>
        <w:tc>
          <w:tcPr>
            <w:tcW w:w="1418" w:type="dxa"/>
            <w:tcBorders>
              <w:top w:val="nil"/>
              <w:left w:val="nil"/>
              <w:bottom w:val="nil"/>
              <w:right w:val="nil"/>
            </w:tcBorders>
            <w:vAlign w:val="bottom"/>
          </w:tcPr>
          <w:p w14:paraId="2046CC23"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95.75366</w:t>
            </w:r>
          </w:p>
        </w:tc>
        <w:tc>
          <w:tcPr>
            <w:tcW w:w="1417" w:type="dxa"/>
            <w:tcBorders>
              <w:top w:val="nil"/>
              <w:left w:val="nil"/>
              <w:bottom w:val="nil"/>
              <w:right w:val="nil"/>
            </w:tcBorders>
            <w:vAlign w:val="bottom"/>
          </w:tcPr>
          <w:p w14:paraId="57120F9D"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0.0647</w:t>
            </w:r>
          </w:p>
        </w:tc>
      </w:tr>
      <w:tr w:rsidR="002560C9" w14:paraId="14792BD7" w14:textId="77777777" w:rsidTr="002560C9">
        <w:trPr>
          <w:trHeight w:val="225"/>
        </w:trPr>
        <w:tc>
          <w:tcPr>
            <w:tcW w:w="1387" w:type="dxa"/>
            <w:tcBorders>
              <w:top w:val="nil"/>
              <w:left w:val="nil"/>
              <w:bottom w:val="nil"/>
              <w:right w:val="nil"/>
            </w:tcBorders>
            <w:vAlign w:val="bottom"/>
          </w:tcPr>
          <w:p w14:paraId="4244BA45"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At most 3</w:t>
            </w:r>
          </w:p>
        </w:tc>
        <w:tc>
          <w:tcPr>
            <w:tcW w:w="1418" w:type="dxa"/>
            <w:tcBorders>
              <w:top w:val="nil"/>
              <w:left w:val="nil"/>
              <w:bottom w:val="nil"/>
              <w:right w:val="nil"/>
            </w:tcBorders>
            <w:vAlign w:val="bottom"/>
          </w:tcPr>
          <w:p w14:paraId="61AABE68"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0.332430</w:t>
            </w:r>
          </w:p>
        </w:tc>
        <w:tc>
          <w:tcPr>
            <w:tcW w:w="1417" w:type="dxa"/>
            <w:tcBorders>
              <w:top w:val="nil"/>
              <w:left w:val="nil"/>
              <w:bottom w:val="nil"/>
              <w:right w:val="nil"/>
            </w:tcBorders>
            <w:vAlign w:val="bottom"/>
          </w:tcPr>
          <w:p w14:paraId="6E5797B6"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61.60759</w:t>
            </w:r>
          </w:p>
        </w:tc>
        <w:tc>
          <w:tcPr>
            <w:tcW w:w="1418" w:type="dxa"/>
            <w:tcBorders>
              <w:top w:val="nil"/>
              <w:left w:val="nil"/>
              <w:bottom w:val="nil"/>
              <w:right w:val="nil"/>
            </w:tcBorders>
            <w:vAlign w:val="bottom"/>
          </w:tcPr>
          <w:p w14:paraId="31640B97"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69.81889</w:t>
            </w:r>
          </w:p>
        </w:tc>
        <w:tc>
          <w:tcPr>
            <w:tcW w:w="1417" w:type="dxa"/>
            <w:tcBorders>
              <w:top w:val="nil"/>
              <w:left w:val="nil"/>
              <w:bottom w:val="nil"/>
              <w:right w:val="nil"/>
            </w:tcBorders>
            <w:vAlign w:val="bottom"/>
          </w:tcPr>
          <w:p w14:paraId="661D7E0A"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0.1893</w:t>
            </w:r>
          </w:p>
        </w:tc>
      </w:tr>
      <w:tr w:rsidR="002560C9" w14:paraId="2F76448C" w14:textId="77777777" w:rsidTr="002560C9">
        <w:trPr>
          <w:trHeight w:val="225"/>
        </w:trPr>
        <w:tc>
          <w:tcPr>
            <w:tcW w:w="1387" w:type="dxa"/>
            <w:tcBorders>
              <w:top w:val="nil"/>
              <w:left w:val="nil"/>
              <w:bottom w:val="nil"/>
              <w:right w:val="nil"/>
            </w:tcBorders>
            <w:vAlign w:val="bottom"/>
          </w:tcPr>
          <w:p w14:paraId="0793814B"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At most 4</w:t>
            </w:r>
          </w:p>
        </w:tc>
        <w:tc>
          <w:tcPr>
            <w:tcW w:w="1418" w:type="dxa"/>
            <w:tcBorders>
              <w:top w:val="nil"/>
              <w:left w:val="nil"/>
              <w:bottom w:val="nil"/>
              <w:right w:val="nil"/>
            </w:tcBorders>
            <w:vAlign w:val="bottom"/>
          </w:tcPr>
          <w:p w14:paraId="40D3D7D6"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0.286201</w:t>
            </w:r>
          </w:p>
        </w:tc>
        <w:tc>
          <w:tcPr>
            <w:tcW w:w="1417" w:type="dxa"/>
            <w:tcBorders>
              <w:top w:val="nil"/>
              <w:left w:val="nil"/>
              <w:bottom w:val="nil"/>
              <w:right w:val="nil"/>
            </w:tcBorders>
            <w:vAlign w:val="bottom"/>
          </w:tcPr>
          <w:p w14:paraId="1A0C126C"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39.38147</w:t>
            </w:r>
          </w:p>
        </w:tc>
        <w:tc>
          <w:tcPr>
            <w:tcW w:w="1418" w:type="dxa"/>
            <w:tcBorders>
              <w:top w:val="nil"/>
              <w:left w:val="nil"/>
              <w:bottom w:val="nil"/>
              <w:right w:val="nil"/>
            </w:tcBorders>
            <w:vAlign w:val="bottom"/>
          </w:tcPr>
          <w:p w14:paraId="5C2B7F5E"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47.85613</w:t>
            </w:r>
          </w:p>
        </w:tc>
        <w:tc>
          <w:tcPr>
            <w:tcW w:w="1417" w:type="dxa"/>
            <w:tcBorders>
              <w:top w:val="nil"/>
              <w:left w:val="nil"/>
              <w:bottom w:val="nil"/>
              <w:right w:val="nil"/>
            </w:tcBorders>
            <w:vAlign w:val="bottom"/>
          </w:tcPr>
          <w:p w14:paraId="0BC21397"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0.2454</w:t>
            </w:r>
          </w:p>
        </w:tc>
      </w:tr>
      <w:tr w:rsidR="002560C9" w14:paraId="10B5368C" w14:textId="77777777" w:rsidTr="002560C9">
        <w:trPr>
          <w:trHeight w:val="225"/>
        </w:trPr>
        <w:tc>
          <w:tcPr>
            <w:tcW w:w="1387" w:type="dxa"/>
            <w:tcBorders>
              <w:top w:val="nil"/>
              <w:left w:val="nil"/>
              <w:bottom w:val="nil"/>
              <w:right w:val="nil"/>
            </w:tcBorders>
            <w:vAlign w:val="bottom"/>
          </w:tcPr>
          <w:p w14:paraId="67308DA4"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At most 5</w:t>
            </w:r>
          </w:p>
        </w:tc>
        <w:tc>
          <w:tcPr>
            <w:tcW w:w="1418" w:type="dxa"/>
            <w:tcBorders>
              <w:top w:val="nil"/>
              <w:left w:val="nil"/>
              <w:bottom w:val="nil"/>
              <w:right w:val="nil"/>
            </w:tcBorders>
            <w:vAlign w:val="bottom"/>
          </w:tcPr>
          <w:p w14:paraId="4CB6C42A"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0.262836</w:t>
            </w:r>
          </w:p>
        </w:tc>
        <w:tc>
          <w:tcPr>
            <w:tcW w:w="1417" w:type="dxa"/>
            <w:tcBorders>
              <w:top w:val="nil"/>
              <w:left w:val="nil"/>
              <w:bottom w:val="nil"/>
              <w:right w:val="nil"/>
            </w:tcBorders>
            <w:vAlign w:val="bottom"/>
          </w:tcPr>
          <w:p w14:paraId="1A905534"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20.83799</w:t>
            </w:r>
          </w:p>
        </w:tc>
        <w:tc>
          <w:tcPr>
            <w:tcW w:w="1418" w:type="dxa"/>
            <w:tcBorders>
              <w:top w:val="nil"/>
              <w:left w:val="nil"/>
              <w:bottom w:val="nil"/>
              <w:right w:val="nil"/>
            </w:tcBorders>
            <w:vAlign w:val="bottom"/>
          </w:tcPr>
          <w:p w14:paraId="2E216C7B"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29.79707</w:t>
            </w:r>
          </w:p>
        </w:tc>
        <w:tc>
          <w:tcPr>
            <w:tcW w:w="1417" w:type="dxa"/>
            <w:tcBorders>
              <w:top w:val="nil"/>
              <w:left w:val="nil"/>
              <w:bottom w:val="nil"/>
              <w:right w:val="nil"/>
            </w:tcBorders>
            <w:vAlign w:val="bottom"/>
          </w:tcPr>
          <w:p w14:paraId="534B7430"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0.3678</w:t>
            </w:r>
          </w:p>
        </w:tc>
      </w:tr>
      <w:tr w:rsidR="002560C9" w14:paraId="4AAE2529" w14:textId="77777777" w:rsidTr="002560C9">
        <w:trPr>
          <w:trHeight w:val="225"/>
        </w:trPr>
        <w:tc>
          <w:tcPr>
            <w:tcW w:w="1387" w:type="dxa"/>
            <w:tcBorders>
              <w:top w:val="nil"/>
              <w:left w:val="nil"/>
              <w:bottom w:val="nil"/>
              <w:right w:val="nil"/>
            </w:tcBorders>
            <w:vAlign w:val="bottom"/>
          </w:tcPr>
          <w:p w14:paraId="12FA5BEC"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At most 6</w:t>
            </w:r>
          </w:p>
        </w:tc>
        <w:tc>
          <w:tcPr>
            <w:tcW w:w="1418" w:type="dxa"/>
            <w:tcBorders>
              <w:top w:val="nil"/>
              <w:left w:val="nil"/>
              <w:bottom w:val="nil"/>
              <w:right w:val="nil"/>
            </w:tcBorders>
            <w:vAlign w:val="bottom"/>
          </w:tcPr>
          <w:p w14:paraId="29A53604"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0.060128</w:t>
            </w:r>
          </w:p>
        </w:tc>
        <w:tc>
          <w:tcPr>
            <w:tcW w:w="1417" w:type="dxa"/>
            <w:tcBorders>
              <w:top w:val="nil"/>
              <w:left w:val="nil"/>
              <w:bottom w:val="nil"/>
              <w:right w:val="nil"/>
            </w:tcBorders>
            <w:vAlign w:val="bottom"/>
          </w:tcPr>
          <w:p w14:paraId="421603A8"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4.066013</w:t>
            </w:r>
          </w:p>
        </w:tc>
        <w:tc>
          <w:tcPr>
            <w:tcW w:w="1418" w:type="dxa"/>
            <w:tcBorders>
              <w:top w:val="nil"/>
              <w:left w:val="nil"/>
              <w:bottom w:val="nil"/>
              <w:right w:val="nil"/>
            </w:tcBorders>
            <w:vAlign w:val="bottom"/>
          </w:tcPr>
          <w:p w14:paraId="61971374"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15.49471</w:t>
            </w:r>
          </w:p>
        </w:tc>
        <w:tc>
          <w:tcPr>
            <w:tcW w:w="1417" w:type="dxa"/>
            <w:tcBorders>
              <w:top w:val="nil"/>
              <w:left w:val="nil"/>
              <w:bottom w:val="nil"/>
              <w:right w:val="nil"/>
            </w:tcBorders>
            <w:vAlign w:val="bottom"/>
          </w:tcPr>
          <w:p w14:paraId="7BD237A8"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0.8981</w:t>
            </w:r>
          </w:p>
        </w:tc>
      </w:tr>
      <w:tr w:rsidR="002560C9" w14:paraId="092B7597" w14:textId="77777777" w:rsidTr="002560C9">
        <w:trPr>
          <w:trHeight w:val="225"/>
        </w:trPr>
        <w:tc>
          <w:tcPr>
            <w:tcW w:w="1387" w:type="dxa"/>
            <w:tcBorders>
              <w:top w:val="nil"/>
              <w:left w:val="nil"/>
              <w:bottom w:val="nil"/>
              <w:right w:val="nil"/>
            </w:tcBorders>
            <w:vAlign w:val="bottom"/>
          </w:tcPr>
          <w:p w14:paraId="15D47CED"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At most 7</w:t>
            </w:r>
          </w:p>
        </w:tc>
        <w:tc>
          <w:tcPr>
            <w:tcW w:w="1418" w:type="dxa"/>
            <w:tcBorders>
              <w:top w:val="nil"/>
              <w:left w:val="nil"/>
              <w:bottom w:val="nil"/>
              <w:right w:val="nil"/>
            </w:tcBorders>
            <w:vAlign w:val="bottom"/>
          </w:tcPr>
          <w:p w14:paraId="13C93A36"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0.011845</w:t>
            </w:r>
          </w:p>
        </w:tc>
        <w:tc>
          <w:tcPr>
            <w:tcW w:w="1417" w:type="dxa"/>
            <w:tcBorders>
              <w:top w:val="nil"/>
              <w:left w:val="nil"/>
              <w:bottom w:val="nil"/>
              <w:right w:val="nil"/>
            </w:tcBorders>
            <w:vAlign w:val="bottom"/>
          </w:tcPr>
          <w:p w14:paraId="29CAE03E"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0.655356</w:t>
            </w:r>
          </w:p>
        </w:tc>
        <w:tc>
          <w:tcPr>
            <w:tcW w:w="1418" w:type="dxa"/>
            <w:tcBorders>
              <w:top w:val="nil"/>
              <w:left w:val="nil"/>
              <w:bottom w:val="nil"/>
              <w:right w:val="nil"/>
            </w:tcBorders>
            <w:vAlign w:val="bottom"/>
          </w:tcPr>
          <w:p w14:paraId="67096DF5"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3.841466</w:t>
            </w:r>
          </w:p>
        </w:tc>
        <w:tc>
          <w:tcPr>
            <w:tcW w:w="1417" w:type="dxa"/>
            <w:tcBorders>
              <w:top w:val="nil"/>
              <w:left w:val="nil"/>
              <w:bottom w:val="nil"/>
              <w:right w:val="nil"/>
            </w:tcBorders>
            <w:vAlign w:val="bottom"/>
          </w:tcPr>
          <w:p w14:paraId="6FCC3C1F"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0.4182</w:t>
            </w:r>
          </w:p>
        </w:tc>
      </w:tr>
      <w:tr w:rsidR="002560C9" w14:paraId="26569B2D" w14:textId="77777777" w:rsidTr="002560C9">
        <w:trPr>
          <w:trHeight w:hRule="exact" w:val="90"/>
        </w:trPr>
        <w:tc>
          <w:tcPr>
            <w:tcW w:w="1387" w:type="dxa"/>
            <w:tcBorders>
              <w:top w:val="nil"/>
              <w:left w:val="nil"/>
              <w:bottom w:val="double" w:sz="6" w:space="2" w:color="auto"/>
              <w:right w:val="nil"/>
            </w:tcBorders>
            <w:vAlign w:val="bottom"/>
          </w:tcPr>
          <w:p w14:paraId="634ACCF0" w14:textId="77777777" w:rsidR="002560C9" w:rsidRDefault="002560C9">
            <w:pPr>
              <w:widowControl/>
              <w:adjustRightInd w:val="0"/>
              <w:rPr>
                <w:rFonts w:eastAsiaTheme="minorHAnsi"/>
                <w:color w:val="000000"/>
                <w:sz w:val="18"/>
                <w:szCs w:val="18"/>
              </w:rPr>
            </w:pPr>
          </w:p>
        </w:tc>
        <w:tc>
          <w:tcPr>
            <w:tcW w:w="1418" w:type="dxa"/>
            <w:tcBorders>
              <w:top w:val="nil"/>
              <w:left w:val="nil"/>
              <w:bottom w:val="double" w:sz="6" w:space="2" w:color="auto"/>
              <w:right w:val="nil"/>
            </w:tcBorders>
            <w:vAlign w:val="bottom"/>
          </w:tcPr>
          <w:p w14:paraId="47A4FE09" w14:textId="77777777" w:rsidR="002560C9" w:rsidRDefault="002560C9">
            <w:pPr>
              <w:widowControl/>
              <w:adjustRightInd w:val="0"/>
              <w:rPr>
                <w:rFonts w:eastAsiaTheme="minorHAnsi"/>
                <w:color w:val="000000"/>
                <w:sz w:val="18"/>
                <w:szCs w:val="18"/>
              </w:rPr>
            </w:pPr>
          </w:p>
        </w:tc>
        <w:tc>
          <w:tcPr>
            <w:tcW w:w="1417" w:type="dxa"/>
            <w:tcBorders>
              <w:top w:val="nil"/>
              <w:left w:val="nil"/>
              <w:bottom w:val="double" w:sz="6" w:space="2" w:color="auto"/>
              <w:right w:val="nil"/>
            </w:tcBorders>
            <w:vAlign w:val="bottom"/>
          </w:tcPr>
          <w:p w14:paraId="1FB279DC" w14:textId="77777777" w:rsidR="002560C9" w:rsidRDefault="002560C9">
            <w:pPr>
              <w:widowControl/>
              <w:adjustRightInd w:val="0"/>
              <w:rPr>
                <w:rFonts w:eastAsiaTheme="minorHAnsi"/>
                <w:color w:val="000000"/>
                <w:sz w:val="18"/>
                <w:szCs w:val="18"/>
              </w:rPr>
            </w:pPr>
          </w:p>
        </w:tc>
        <w:tc>
          <w:tcPr>
            <w:tcW w:w="1418" w:type="dxa"/>
            <w:tcBorders>
              <w:top w:val="nil"/>
              <w:left w:val="nil"/>
              <w:bottom w:val="double" w:sz="6" w:space="2" w:color="auto"/>
              <w:right w:val="nil"/>
            </w:tcBorders>
            <w:vAlign w:val="bottom"/>
          </w:tcPr>
          <w:p w14:paraId="1CF9B78E" w14:textId="77777777" w:rsidR="002560C9" w:rsidRDefault="002560C9">
            <w:pPr>
              <w:widowControl/>
              <w:adjustRightInd w:val="0"/>
              <w:rPr>
                <w:rFonts w:eastAsiaTheme="minorHAnsi"/>
                <w:color w:val="000000"/>
                <w:sz w:val="18"/>
                <w:szCs w:val="18"/>
              </w:rPr>
            </w:pPr>
          </w:p>
        </w:tc>
        <w:tc>
          <w:tcPr>
            <w:tcW w:w="1417" w:type="dxa"/>
            <w:tcBorders>
              <w:top w:val="nil"/>
              <w:left w:val="nil"/>
              <w:bottom w:val="double" w:sz="6" w:space="2" w:color="auto"/>
              <w:right w:val="nil"/>
            </w:tcBorders>
            <w:vAlign w:val="bottom"/>
          </w:tcPr>
          <w:p w14:paraId="330372C4" w14:textId="77777777" w:rsidR="002560C9" w:rsidRDefault="002560C9">
            <w:pPr>
              <w:widowControl/>
              <w:adjustRightInd w:val="0"/>
              <w:rPr>
                <w:rFonts w:eastAsiaTheme="minorHAnsi"/>
                <w:color w:val="000000"/>
                <w:sz w:val="18"/>
                <w:szCs w:val="18"/>
              </w:rPr>
            </w:pPr>
          </w:p>
        </w:tc>
      </w:tr>
      <w:tr w:rsidR="002560C9" w14:paraId="4BF6142D" w14:textId="77777777" w:rsidTr="002560C9">
        <w:trPr>
          <w:trHeight w:hRule="exact" w:val="135"/>
        </w:trPr>
        <w:tc>
          <w:tcPr>
            <w:tcW w:w="1387" w:type="dxa"/>
            <w:tcBorders>
              <w:top w:val="nil"/>
              <w:left w:val="nil"/>
              <w:bottom w:val="nil"/>
              <w:right w:val="nil"/>
            </w:tcBorders>
            <w:vAlign w:val="bottom"/>
          </w:tcPr>
          <w:p w14:paraId="638BDC3F" w14:textId="77777777" w:rsidR="002560C9" w:rsidRDefault="002560C9">
            <w:pPr>
              <w:widowControl/>
              <w:adjustRightInd w:val="0"/>
              <w:rPr>
                <w:rFonts w:eastAsiaTheme="minorHAnsi"/>
                <w:color w:val="000000"/>
                <w:sz w:val="18"/>
                <w:szCs w:val="18"/>
              </w:rPr>
            </w:pPr>
          </w:p>
        </w:tc>
        <w:tc>
          <w:tcPr>
            <w:tcW w:w="1418" w:type="dxa"/>
            <w:tcBorders>
              <w:top w:val="nil"/>
              <w:left w:val="nil"/>
              <w:bottom w:val="nil"/>
              <w:right w:val="nil"/>
            </w:tcBorders>
            <w:vAlign w:val="bottom"/>
          </w:tcPr>
          <w:p w14:paraId="078D40FF" w14:textId="77777777" w:rsidR="002560C9" w:rsidRDefault="002560C9">
            <w:pPr>
              <w:widowControl/>
              <w:adjustRightInd w:val="0"/>
              <w:rPr>
                <w:rFonts w:eastAsiaTheme="minorHAnsi"/>
                <w:color w:val="000000"/>
                <w:sz w:val="18"/>
                <w:szCs w:val="18"/>
              </w:rPr>
            </w:pPr>
          </w:p>
        </w:tc>
        <w:tc>
          <w:tcPr>
            <w:tcW w:w="1417" w:type="dxa"/>
            <w:tcBorders>
              <w:top w:val="nil"/>
              <w:left w:val="nil"/>
              <w:bottom w:val="nil"/>
              <w:right w:val="nil"/>
            </w:tcBorders>
            <w:vAlign w:val="bottom"/>
          </w:tcPr>
          <w:p w14:paraId="51031D86" w14:textId="77777777" w:rsidR="002560C9" w:rsidRDefault="002560C9">
            <w:pPr>
              <w:widowControl/>
              <w:adjustRightInd w:val="0"/>
              <w:rPr>
                <w:rFonts w:eastAsiaTheme="minorHAnsi"/>
                <w:color w:val="000000"/>
                <w:sz w:val="18"/>
                <w:szCs w:val="18"/>
              </w:rPr>
            </w:pPr>
          </w:p>
        </w:tc>
        <w:tc>
          <w:tcPr>
            <w:tcW w:w="1418" w:type="dxa"/>
            <w:tcBorders>
              <w:top w:val="nil"/>
              <w:left w:val="nil"/>
              <w:bottom w:val="nil"/>
              <w:right w:val="nil"/>
            </w:tcBorders>
            <w:vAlign w:val="bottom"/>
          </w:tcPr>
          <w:p w14:paraId="7F9081EE" w14:textId="77777777" w:rsidR="002560C9" w:rsidRDefault="002560C9">
            <w:pPr>
              <w:widowControl/>
              <w:adjustRightInd w:val="0"/>
              <w:rPr>
                <w:rFonts w:eastAsiaTheme="minorHAnsi"/>
                <w:color w:val="000000"/>
                <w:sz w:val="18"/>
                <w:szCs w:val="18"/>
              </w:rPr>
            </w:pPr>
          </w:p>
        </w:tc>
        <w:tc>
          <w:tcPr>
            <w:tcW w:w="1417" w:type="dxa"/>
            <w:tcBorders>
              <w:top w:val="nil"/>
              <w:left w:val="nil"/>
              <w:bottom w:val="nil"/>
              <w:right w:val="nil"/>
            </w:tcBorders>
            <w:vAlign w:val="bottom"/>
          </w:tcPr>
          <w:p w14:paraId="65D58903" w14:textId="77777777" w:rsidR="002560C9" w:rsidRDefault="002560C9">
            <w:pPr>
              <w:widowControl/>
              <w:adjustRightInd w:val="0"/>
              <w:rPr>
                <w:rFonts w:eastAsiaTheme="minorHAnsi"/>
                <w:color w:val="000000"/>
                <w:sz w:val="18"/>
                <w:szCs w:val="18"/>
              </w:rPr>
            </w:pPr>
          </w:p>
        </w:tc>
      </w:tr>
      <w:tr w:rsidR="002560C9" w14:paraId="6A80AD1F" w14:textId="77777777" w:rsidTr="002560C9">
        <w:trPr>
          <w:trHeight w:val="225"/>
        </w:trPr>
        <w:tc>
          <w:tcPr>
            <w:tcW w:w="7057" w:type="dxa"/>
            <w:gridSpan w:val="5"/>
            <w:tcBorders>
              <w:top w:val="nil"/>
              <w:left w:val="nil"/>
              <w:bottom w:val="nil"/>
              <w:right w:val="nil"/>
            </w:tcBorders>
            <w:vAlign w:val="bottom"/>
          </w:tcPr>
          <w:p w14:paraId="3A70E541" w14:textId="77777777" w:rsidR="002560C9" w:rsidRDefault="002560C9">
            <w:pPr>
              <w:widowControl/>
              <w:adjustRightInd w:val="0"/>
              <w:rPr>
                <w:rFonts w:eastAsiaTheme="minorHAnsi"/>
                <w:color w:val="000000"/>
                <w:sz w:val="18"/>
                <w:szCs w:val="18"/>
              </w:rPr>
            </w:pPr>
            <w:r>
              <w:rPr>
                <w:rFonts w:eastAsiaTheme="minorHAnsi"/>
                <w:color w:val="000000"/>
                <w:sz w:val="18"/>
                <w:szCs w:val="18"/>
              </w:rPr>
              <w:t xml:space="preserve"> Trace test indicates 2 cointegrating </w:t>
            </w:r>
            <w:proofErr w:type="spellStart"/>
            <w:r>
              <w:rPr>
                <w:rFonts w:eastAsiaTheme="minorHAnsi"/>
                <w:color w:val="000000"/>
                <w:sz w:val="18"/>
                <w:szCs w:val="18"/>
              </w:rPr>
              <w:t>eqn</w:t>
            </w:r>
            <w:proofErr w:type="spellEnd"/>
            <w:r>
              <w:rPr>
                <w:rFonts w:eastAsiaTheme="minorHAnsi"/>
                <w:color w:val="000000"/>
                <w:sz w:val="18"/>
                <w:szCs w:val="18"/>
              </w:rPr>
              <w:t>(s) at the 0.05 level</w:t>
            </w:r>
          </w:p>
        </w:tc>
      </w:tr>
      <w:tr w:rsidR="002560C9" w14:paraId="2ADF28A9" w14:textId="77777777" w:rsidTr="002560C9">
        <w:trPr>
          <w:trHeight w:val="225"/>
        </w:trPr>
        <w:tc>
          <w:tcPr>
            <w:tcW w:w="7057" w:type="dxa"/>
            <w:gridSpan w:val="5"/>
            <w:tcBorders>
              <w:top w:val="nil"/>
              <w:left w:val="nil"/>
              <w:bottom w:val="nil"/>
              <w:right w:val="nil"/>
            </w:tcBorders>
            <w:vAlign w:val="bottom"/>
          </w:tcPr>
          <w:p w14:paraId="657E5BB2" w14:textId="77777777" w:rsidR="002560C9" w:rsidRDefault="002560C9">
            <w:pPr>
              <w:widowControl/>
              <w:adjustRightInd w:val="0"/>
              <w:rPr>
                <w:rFonts w:eastAsiaTheme="minorHAnsi"/>
                <w:color w:val="000000"/>
                <w:sz w:val="18"/>
                <w:szCs w:val="18"/>
              </w:rPr>
            </w:pPr>
            <w:r>
              <w:rPr>
                <w:rFonts w:eastAsiaTheme="minorHAnsi"/>
                <w:color w:val="000000"/>
                <w:sz w:val="18"/>
                <w:szCs w:val="18"/>
              </w:rPr>
              <w:t> * denotes rejection of the hypothesis at the 0.05 level</w:t>
            </w:r>
          </w:p>
        </w:tc>
      </w:tr>
      <w:tr w:rsidR="002560C9" w14:paraId="2879DC7E" w14:textId="77777777" w:rsidTr="002560C9">
        <w:trPr>
          <w:trHeight w:val="225"/>
        </w:trPr>
        <w:tc>
          <w:tcPr>
            <w:tcW w:w="5640" w:type="dxa"/>
            <w:gridSpan w:val="4"/>
            <w:tcBorders>
              <w:top w:val="nil"/>
              <w:left w:val="nil"/>
              <w:bottom w:val="nil"/>
              <w:right w:val="nil"/>
            </w:tcBorders>
            <w:vAlign w:val="bottom"/>
          </w:tcPr>
          <w:p w14:paraId="3FF083AD" w14:textId="77777777" w:rsidR="002560C9" w:rsidRDefault="002560C9">
            <w:pPr>
              <w:widowControl/>
              <w:adjustRightInd w:val="0"/>
              <w:rPr>
                <w:rFonts w:eastAsiaTheme="minorHAnsi"/>
                <w:color w:val="000000"/>
                <w:sz w:val="18"/>
                <w:szCs w:val="18"/>
              </w:rPr>
            </w:pPr>
            <w:r>
              <w:rPr>
                <w:rFonts w:eastAsiaTheme="minorHAnsi"/>
                <w:color w:val="000000"/>
                <w:sz w:val="18"/>
                <w:szCs w:val="18"/>
              </w:rPr>
              <w:t> **MacKinnon-</w:t>
            </w:r>
            <w:proofErr w:type="spellStart"/>
            <w:r>
              <w:rPr>
                <w:rFonts w:eastAsiaTheme="minorHAnsi"/>
                <w:color w:val="000000"/>
                <w:sz w:val="18"/>
                <w:szCs w:val="18"/>
              </w:rPr>
              <w:t>Haug</w:t>
            </w:r>
            <w:proofErr w:type="spellEnd"/>
            <w:r>
              <w:rPr>
                <w:rFonts w:eastAsiaTheme="minorHAnsi"/>
                <w:color w:val="000000"/>
                <w:sz w:val="18"/>
                <w:szCs w:val="18"/>
              </w:rPr>
              <w:t>-</w:t>
            </w:r>
            <w:proofErr w:type="spellStart"/>
            <w:r>
              <w:rPr>
                <w:rFonts w:eastAsiaTheme="minorHAnsi"/>
                <w:color w:val="000000"/>
                <w:sz w:val="18"/>
                <w:szCs w:val="18"/>
              </w:rPr>
              <w:t>Michelis</w:t>
            </w:r>
            <w:proofErr w:type="spellEnd"/>
            <w:r>
              <w:rPr>
                <w:rFonts w:eastAsiaTheme="minorHAnsi"/>
                <w:color w:val="000000"/>
                <w:sz w:val="18"/>
                <w:szCs w:val="18"/>
              </w:rPr>
              <w:t xml:space="preserve"> (1999) p-values</w:t>
            </w:r>
          </w:p>
          <w:p w14:paraId="4530D7E1" w14:textId="77777777" w:rsidR="002560C9" w:rsidRDefault="002560C9">
            <w:pPr>
              <w:widowControl/>
              <w:adjustRightInd w:val="0"/>
              <w:rPr>
                <w:rFonts w:eastAsiaTheme="minorHAnsi"/>
                <w:color w:val="000000"/>
                <w:sz w:val="18"/>
                <w:szCs w:val="18"/>
              </w:rPr>
            </w:pPr>
            <w:r w:rsidRPr="002560C9">
              <w:rPr>
                <w:rFonts w:eastAsiaTheme="minorHAnsi"/>
                <w:color w:val="000000"/>
                <w:sz w:val="18"/>
                <w:szCs w:val="18"/>
              </w:rPr>
              <w:t xml:space="preserve">Source: Own data processed in </w:t>
            </w:r>
            <w:proofErr w:type="spellStart"/>
            <w:r w:rsidRPr="002560C9">
              <w:rPr>
                <w:rFonts w:eastAsiaTheme="minorHAnsi"/>
                <w:color w:val="000000"/>
                <w:sz w:val="18"/>
                <w:szCs w:val="18"/>
              </w:rPr>
              <w:t>Eviews</w:t>
            </w:r>
            <w:proofErr w:type="spellEnd"/>
          </w:p>
          <w:p w14:paraId="5DDEBAD5" w14:textId="77777777" w:rsidR="002560C9" w:rsidRDefault="002560C9">
            <w:pPr>
              <w:widowControl/>
              <w:adjustRightInd w:val="0"/>
              <w:rPr>
                <w:rFonts w:eastAsiaTheme="minorHAnsi"/>
                <w:color w:val="000000"/>
                <w:sz w:val="18"/>
                <w:szCs w:val="18"/>
              </w:rPr>
            </w:pPr>
          </w:p>
          <w:p w14:paraId="02C40445" w14:textId="77777777" w:rsidR="002560C9" w:rsidRDefault="002560C9">
            <w:pPr>
              <w:widowControl/>
              <w:adjustRightInd w:val="0"/>
              <w:rPr>
                <w:rFonts w:eastAsiaTheme="minorHAnsi"/>
                <w:color w:val="000000"/>
                <w:sz w:val="18"/>
                <w:szCs w:val="18"/>
              </w:rPr>
            </w:pPr>
          </w:p>
          <w:p w14:paraId="46E4B794" w14:textId="77777777" w:rsidR="002560C9" w:rsidRDefault="002560C9">
            <w:pPr>
              <w:widowControl/>
              <w:adjustRightInd w:val="0"/>
              <w:rPr>
                <w:rFonts w:eastAsiaTheme="minorHAnsi"/>
                <w:color w:val="000000"/>
                <w:sz w:val="18"/>
                <w:szCs w:val="18"/>
              </w:rPr>
            </w:pPr>
          </w:p>
          <w:p w14:paraId="22832893" w14:textId="2AAE14D9" w:rsidR="002560C9" w:rsidRDefault="002560C9">
            <w:pPr>
              <w:widowControl/>
              <w:adjustRightInd w:val="0"/>
              <w:rPr>
                <w:rFonts w:eastAsiaTheme="minorHAnsi"/>
                <w:color w:val="000000"/>
                <w:sz w:val="18"/>
                <w:szCs w:val="18"/>
              </w:rPr>
            </w:pPr>
          </w:p>
          <w:p w14:paraId="7362A4B1" w14:textId="77777777" w:rsidR="002560C9" w:rsidRDefault="002560C9">
            <w:pPr>
              <w:widowControl/>
              <w:adjustRightInd w:val="0"/>
              <w:rPr>
                <w:rFonts w:eastAsiaTheme="minorHAnsi"/>
                <w:color w:val="000000"/>
                <w:sz w:val="18"/>
                <w:szCs w:val="18"/>
              </w:rPr>
            </w:pPr>
          </w:p>
          <w:p w14:paraId="6165149A" w14:textId="77777777" w:rsidR="002560C9" w:rsidRDefault="002560C9">
            <w:pPr>
              <w:widowControl/>
              <w:adjustRightInd w:val="0"/>
              <w:rPr>
                <w:rFonts w:eastAsiaTheme="minorHAnsi"/>
                <w:color w:val="000000"/>
                <w:sz w:val="18"/>
                <w:szCs w:val="18"/>
              </w:rPr>
            </w:pPr>
          </w:p>
          <w:p w14:paraId="634A0A83" w14:textId="77777777" w:rsidR="002560C9" w:rsidRDefault="002560C9">
            <w:pPr>
              <w:widowControl/>
              <w:adjustRightInd w:val="0"/>
              <w:rPr>
                <w:rFonts w:eastAsiaTheme="minorHAnsi"/>
                <w:color w:val="000000"/>
                <w:sz w:val="18"/>
                <w:szCs w:val="18"/>
              </w:rPr>
            </w:pPr>
          </w:p>
          <w:p w14:paraId="4E27AA12" w14:textId="47FA2AD5" w:rsidR="002560C9" w:rsidRDefault="002560C9">
            <w:pPr>
              <w:widowControl/>
              <w:adjustRightInd w:val="0"/>
              <w:rPr>
                <w:rFonts w:eastAsiaTheme="minorHAnsi"/>
                <w:color w:val="000000"/>
                <w:sz w:val="18"/>
                <w:szCs w:val="18"/>
              </w:rPr>
            </w:pPr>
          </w:p>
        </w:tc>
        <w:tc>
          <w:tcPr>
            <w:tcW w:w="1417" w:type="dxa"/>
            <w:tcBorders>
              <w:top w:val="nil"/>
              <w:left w:val="nil"/>
              <w:bottom w:val="nil"/>
              <w:right w:val="nil"/>
            </w:tcBorders>
            <w:vAlign w:val="bottom"/>
          </w:tcPr>
          <w:p w14:paraId="728D0EB3" w14:textId="77777777" w:rsidR="002560C9" w:rsidRDefault="002560C9">
            <w:pPr>
              <w:widowControl/>
              <w:adjustRightInd w:val="0"/>
              <w:jc w:val="center"/>
              <w:rPr>
                <w:rFonts w:eastAsiaTheme="minorHAnsi"/>
                <w:color w:val="000000"/>
                <w:sz w:val="18"/>
                <w:szCs w:val="18"/>
              </w:rPr>
            </w:pPr>
          </w:p>
        </w:tc>
      </w:tr>
      <w:tr w:rsidR="002560C9" w14:paraId="698067A7" w14:textId="77777777" w:rsidTr="002560C9">
        <w:trPr>
          <w:trHeight w:val="225"/>
        </w:trPr>
        <w:tc>
          <w:tcPr>
            <w:tcW w:w="1387" w:type="dxa"/>
            <w:tcBorders>
              <w:top w:val="nil"/>
              <w:left w:val="nil"/>
              <w:bottom w:val="nil"/>
              <w:right w:val="nil"/>
            </w:tcBorders>
            <w:vAlign w:val="bottom"/>
          </w:tcPr>
          <w:p w14:paraId="660CA42A" w14:textId="77777777" w:rsidR="002560C9" w:rsidRDefault="002560C9">
            <w:pPr>
              <w:widowControl/>
              <w:adjustRightInd w:val="0"/>
              <w:jc w:val="center"/>
              <w:rPr>
                <w:rFonts w:eastAsiaTheme="minorHAnsi"/>
                <w:color w:val="000000"/>
                <w:sz w:val="18"/>
                <w:szCs w:val="18"/>
              </w:rPr>
            </w:pPr>
          </w:p>
        </w:tc>
        <w:tc>
          <w:tcPr>
            <w:tcW w:w="1418" w:type="dxa"/>
            <w:tcBorders>
              <w:top w:val="nil"/>
              <w:left w:val="nil"/>
              <w:bottom w:val="nil"/>
              <w:right w:val="nil"/>
            </w:tcBorders>
            <w:vAlign w:val="bottom"/>
          </w:tcPr>
          <w:p w14:paraId="0E02C9A9" w14:textId="77777777" w:rsidR="002560C9" w:rsidRDefault="002560C9">
            <w:pPr>
              <w:widowControl/>
              <w:adjustRightInd w:val="0"/>
              <w:jc w:val="center"/>
              <w:rPr>
                <w:rFonts w:eastAsiaTheme="minorHAnsi"/>
                <w:color w:val="000000"/>
                <w:sz w:val="18"/>
                <w:szCs w:val="18"/>
              </w:rPr>
            </w:pPr>
          </w:p>
        </w:tc>
        <w:tc>
          <w:tcPr>
            <w:tcW w:w="1417" w:type="dxa"/>
            <w:tcBorders>
              <w:top w:val="nil"/>
              <w:left w:val="nil"/>
              <w:bottom w:val="nil"/>
              <w:right w:val="nil"/>
            </w:tcBorders>
            <w:vAlign w:val="bottom"/>
          </w:tcPr>
          <w:p w14:paraId="1BFF092D" w14:textId="77777777" w:rsidR="002560C9" w:rsidRDefault="002560C9">
            <w:pPr>
              <w:widowControl/>
              <w:adjustRightInd w:val="0"/>
              <w:jc w:val="center"/>
              <w:rPr>
                <w:rFonts w:eastAsiaTheme="minorHAnsi"/>
                <w:color w:val="000000"/>
                <w:sz w:val="18"/>
                <w:szCs w:val="18"/>
              </w:rPr>
            </w:pPr>
          </w:p>
        </w:tc>
        <w:tc>
          <w:tcPr>
            <w:tcW w:w="1418" w:type="dxa"/>
            <w:tcBorders>
              <w:top w:val="nil"/>
              <w:left w:val="nil"/>
              <w:bottom w:val="nil"/>
              <w:right w:val="nil"/>
            </w:tcBorders>
            <w:vAlign w:val="bottom"/>
          </w:tcPr>
          <w:p w14:paraId="220FC057" w14:textId="77777777" w:rsidR="002560C9" w:rsidRDefault="002560C9">
            <w:pPr>
              <w:widowControl/>
              <w:adjustRightInd w:val="0"/>
              <w:jc w:val="center"/>
              <w:rPr>
                <w:rFonts w:eastAsiaTheme="minorHAnsi"/>
                <w:color w:val="000000"/>
                <w:sz w:val="18"/>
                <w:szCs w:val="18"/>
              </w:rPr>
            </w:pPr>
          </w:p>
        </w:tc>
        <w:tc>
          <w:tcPr>
            <w:tcW w:w="1417" w:type="dxa"/>
            <w:tcBorders>
              <w:top w:val="nil"/>
              <w:left w:val="nil"/>
              <w:bottom w:val="nil"/>
              <w:right w:val="nil"/>
            </w:tcBorders>
            <w:vAlign w:val="bottom"/>
          </w:tcPr>
          <w:p w14:paraId="51529DE6" w14:textId="77777777" w:rsidR="002560C9" w:rsidRDefault="002560C9">
            <w:pPr>
              <w:widowControl/>
              <w:adjustRightInd w:val="0"/>
              <w:jc w:val="center"/>
              <w:rPr>
                <w:rFonts w:eastAsiaTheme="minorHAnsi"/>
                <w:color w:val="000000"/>
                <w:sz w:val="18"/>
                <w:szCs w:val="18"/>
              </w:rPr>
            </w:pPr>
          </w:p>
        </w:tc>
      </w:tr>
      <w:tr w:rsidR="002560C9" w14:paraId="553867ED" w14:textId="77777777" w:rsidTr="002560C9">
        <w:trPr>
          <w:trHeight w:val="225"/>
        </w:trPr>
        <w:tc>
          <w:tcPr>
            <w:tcW w:w="7057" w:type="dxa"/>
            <w:gridSpan w:val="5"/>
            <w:tcBorders>
              <w:top w:val="nil"/>
              <w:left w:val="nil"/>
              <w:bottom w:val="nil"/>
              <w:right w:val="nil"/>
            </w:tcBorders>
            <w:vAlign w:val="bottom"/>
          </w:tcPr>
          <w:p w14:paraId="7E156F78" w14:textId="77777777" w:rsidR="002560C9" w:rsidRDefault="002560C9">
            <w:pPr>
              <w:widowControl/>
              <w:adjustRightInd w:val="0"/>
              <w:rPr>
                <w:rFonts w:eastAsiaTheme="minorHAnsi"/>
                <w:color w:val="000000"/>
                <w:sz w:val="18"/>
                <w:szCs w:val="18"/>
              </w:rPr>
            </w:pPr>
            <w:r>
              <w:rPr>
                <w:rFonts w:eastAsiaTheme="minorHAnsi"/>
                <w:color w:val="000000"/>
                <w:sz w:val="18"/>
                <w:szCs w:val="18"/>
              </w:rPr>
              <w:lastRenderedPageBreak/>
              <w:t>Unrestricted Cointegration Rank Test (Maximum Eigenvalue)</w:t>
            </w:r>
          </w:p>
        </w:tc>
      </w:tr>
      <w:tr w:rsidR="002560C9" w14:paraId="2A5E64BD" w14:textId="77777777" w:rsidTr="002560C9">
        <w:trPr>
          <w:trHeight w:hRule="exact" w:val="90"/>
        </w:trPr>
        <w:tc>
          <w:tcPr>
            <w:tcW w:w="1387" w:type="dxa"/>
            <w:tcBorders>
              <w:top w:val="nil"/>
              <w:left w:val="nil"/>
              <w:bottom w:val="double" w:sz="6" w:space="2" w:color="auto"/>
              <w:right w:val="nil"/>
            </w:tcBorders>
            <w:vAlign w:val="bottom"/>
          </w:tcPr>
          <w:p w14:paraId="6FF7E0B0" w14:textId="77777777" w:rsidR="002560C9" w:rsidRDefault="002560C9">
            <w:pPr>
              <w:widowControl/>
              <w:adjustRightInd w:val="0"/>
              <w:rPr>
                <w:rFonts w:eastAsiaTheme="minorHAnsi"/>
                <w:color w:val="000000"/>
                <w:sz w:val="18"/>
                <w:szCs w:val="18"/>
              </w:rPr>
            </w:pPr>
          </w:p>
        </w:tc>
        <w:tc>
          <w:tcPr>
            <w:tcW w:w="1418" w:type="dxa"/>
            <w:tcBorders>
              <w:top w:val="nil"/>
              <w:left w:val="nil"/>
              <w:bottom w:val="double" w:sz="6" w:space="2" w:color="auto"/>
              <w:right w:val="nil"/>
            </w:tcBorders>
            <w:vAlign w:val="bottom"/>
          </w:tcPr>
          <w:p w14:paraId="1373A7DE" w14:textId="77777777" w:rsidR="002560C9" w:rsidRDefault="002560C9">
            <w:pPr>
              <w:widowControl/>
              <w:adjustRightInd w:val="0"/>
              <w:rPr>
                <w:rFonts w:eastAsiaTheme="minorHAnsi"/>
                <w:color w:val="000000"/>
                <w:sz w:val="18"/>
                <w:szCs w:val="18"/>
              </w:rPr>
            </w:pPr>
          </w:p>
        </w:tc>
        <w:tc>
          <w:tcPr>
            <w:tcW w:w="1417" w:type="dxa"/>
            <w:tcBorders>
              <w:top w:val="nil"/>
              <w:left w:val="nil"/>
              <w:bottom w:val="double" w:sz="6" w:space="2" w:color="auto"/>
              <w:right w:val="nil"/>
            </w:tcBorders>
            <w:vAlign w:val="bottom"/>
          </w:tcPr>
          <w:p w14:paraId="56FBA0BA" w14:textId="77777777" w:rsidR="002560C9" w:rsidRDefault="002560C9">
            <w:pPr>
              <w:widowControl/>
              <w:adjustRightInd w:val="0"/>
              <w:rPr>
                <w:rFonts w:eastAsiaTheme="minorHAnsi"/>
                <w:color w:val="000000"/>
                <w:sz w:val="18"/>
                <w:szCs w:val="18"/>
              </w:rPr>
            </w:pPr>
          </w:p>
        </w:tc>
        <w:tc>
          <w:tcPr>
            <w:tcW w:w="1418" w:type="dxa"/>
            <w:tcBorders>
              <w:top w:val="nil"/>
              <w:left w:val="nil"/>
              <w:bottom w:val="double" w:sz="6" w:space="2" w:color="auto"/>
              <w:right w:val="nil"/>
            </w:tcBorders>
            <w:vAlign w:val="bottom"/>
          </w:tcPr>
          <w:p w14:paraId="0E51D870" w14:textId="77777777" w:rsidR="002560C9" w:rsidRDefault="002560C9">
            <w:pPr>
              <w:widowControl/>
              <w:adjustRightInd w:val="0"/>
              <w:rPr>
                <w:rFonts w:eastAsiaTheme="minorHAnsi"/>
                <w:color w:val="000000"/>
                <w:sz w:val="18"/>
                <w:szCs w:val="18"/>
              </w:rPr>
            </w:pPr>
          </w:p>
        </w:tc>
        <w:tc>
          <w:tcPr>
            <w:tcW w:w="1417" w:type="dxa"/>
            <w:tcBorders>
              <w:top w:val="nil"/>
              <w:left w:val="nil"/>
              <w:bottom w:val="double" w:sz="6" w:space="2" w:color="auto"/>
              <w:right w:val="nil"/>
            </w:tcBorders>
            <w:vAlign w:val="bottom"/>
          </w:tcPr>
          <w:p w14:paraId="74E9047F" w14:textId="77777777" w:rsidR="002560C9" w:rsidRDefault="002560C9">
            <w:pPr>
              <w:widowControl/>
              <w:adjustRightInd w:val="0"/>
              <w:rPr>
                <w:rFonts w:eastAsiaTheme="minorHAnsi"/>
                <w:color w:val="000000"/>
                <w:sz w:val="18"/>
                <w:szCs w:val="18"/>
              </w:rPr>
            </w:pPr>
          </w:p>
        </w:tc>
      </w:tr>
      <w:tr w:rsidR="002560C9" w14:paraId="4D324877" w14:textId="77777777" w:rsidTr="002560C9">
        <w:trPr>
          <w:trHeight w:hRule="exact" w:val="135"/>
        </w:trPr>
        <w:tc>
          <w:tcPr>
            <w:tcW w:w="1387" w:type="dxa"/>
            <w:tcBorders>
              <w:top w:val="nil"/>
              <w:left w:val="nil"/>
              <w:bottom w:val="nil"/>
              <w:right w:val="nil"/>
            </w:tcBorders>
            <w:vAlign w:val="bottom"/>
          </w:tcPr>
          <w:p w14:paraId="024B7005" w14:textId="77777777" w:rsidR="002560C9" w:rsidRDefault="002560C9">
            <w:pPr>
              <w:widowControl/>
              <w:adjustRightInd w:val="0"/>
              <w:rPr>
                <w:rFonts w:eastAsiaTheme="minorHAnsi"/>
                <w:color w:val="000000"/>
                <w:sz w:val="18"/>
                <w:szCs w:val="18"/>
              </w:rPr>
            </w:pPr>
          </w:p>
        </w:tc>
        <w:tc>
          <w:tcPr>
            <w:tcW w:w="1418" w:type="dxa"/>
            <w:tcBorders>
              <w:top w:val="nil"/>
              <w:left w:val="nil"/>
              <w:bottom w:val="nil"/>
              <w:right w:val="nil"/>
            </w:tcBorders>
            <w:vAlign w:val="bottom"/>
          </w:tcPr>
          <w:p w14:paraId="23151CA0" w14:textId="77777777" w:rsidR="002560C9" w:rsidRDefault="002560C9">
            <w:pPr>
              <w:widowControl/>
              <w:adjustRightInd w:val="0"/>
              <w:rPr>
                <w:rFonts w:eastAsiaTheme="minorHAnsi"/>
                <w:color w:val="000000"/>
                <w:sz w:val="18"/>
                <w:szCs w:val="18"/>
              </w:rPr>
            </w:pPr>
          </w:p>
        </w:tc>
        <w:tc>
          <w:tcPr>
            <w:tcW w:w="1417" w:type="dxa"/>
            <w:tcBorders>
              <w:top w:val="nil"/>
              <w:left w:val="nil"/>
              <w:bottom w:val="nil"/>
              <w:right w:val="nil"/>
            </w:tcBorders>
            <w:vAlign w:val="bottom"/>
          </w:tcPr>
          <w:p w14:paraId="7BF7F16D" w14:textId="77777777" w:rsidR="002560C9" w:rsidRDefault="002560C9">
            <w:pPr>
              <w:widowControl/>
              <w:adjustRightInd w:val="0"/>
              <w:rPr>
                <w:rFonts w:eastAsiaTheme="minorHAnsi"/>
                <w:color w:val="000000"/>
                <w:sz w:val="18"/>
                <w:szCs w:val="18"/>
              </w:rPr>
            </w:pPr>
          </w:p>
        </w:tc>
        <w:tc>
          <w:tcPr>
            <w:tcW w:w="1418" w:type="dxa"/>
            <w:tcBorders>
              <w:top w:val="nil"/>
              <w:left w:val="nil"/>
              <w:bottom w:val="nil"/>
              <w:right w:val="nil"/>
            </w:tcBorders>
            <w:vAlign w:val="bottom"/>
          </w:tcPr>
          <w:p w14:paraId="71F5E87E" w14:textId="77777777" w:rsidR="002560C9" w:rsidRDefault="002560C9">
            <w:pPr>
              <w:widowControl/>
              <w:adjustRightInd w:val="0"/>
              <w:rPr>
                <w:rFonts w:eastAsiaTheme="minorHAnsi"/>
                <w:color w:val="000000"/>
                <w:sz w:val="18"/>
                <w:szCs w:val="18"/>
              </w:rPr>
            </w:pPr>
          </w:p>
        </w:tc>
        <w:tc>
          <w:tcPr>
            <w:tcW w:w="1417" w:type="dxa"/>
            <w:tcBorders>
              <w:top w:val="nil"/>
              <w:left w:val="nil"/>
              <w:bottom w:val="nil"/>
              <w:right w:val="nil"/>
            </w:tcBorders>
            <w:vAlign w:val="bottom"/>
          </w:tcPr>
          <w:p w14:paraId="01E51A65" w14:textId="77777777" w:rsidR="002560C9" w:rsidRDefault="002560C9">
            <w:pPr>
              <w:widowControl/>
              <w:adjustRightInd w:val="0"/>
              <w:rPr>
                <w:rFonts w:eastAsiaTheme="minorHAnsi"/>
                <w:color w:val="000000"/>
                <w:sz w:val="18"/>
                <w:szCs w:val="18"/>
              </w:rPr>
            </w:pPr>
          </w:p>
        </w:tc>
      </w:tr>
      <w:tr w:rsidR="002560C9" w14:paraId="2031B53D" w14:textId="77777777" w:rsidTr="002560C9">
        <w:trPr>
          <w:trHeight w:val="225"/>
        </w:trPr>
        <w:tc>
          <w:tcPr>
            <w:tcW w:w="1387" w:type="dxa"/>
            <w:tcBorders>
              <w:top w:val="nil"/>
              <w:left w:val="nil"/>
              <w:bottom w:val="nil"/>
              <w:right w:val="nil"/>
            </w:tcBorders>
            <w:vAlign w:val="bottom"/>
          </w:tcPr>
          <w:p w14:paraId="1D12EAC8"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Hypothesized</w:t>
            </w:r>
          </w:p>
        </w:tc>
        <w:tc>
          <w:tcPr>
            <w:tcW w:w="1418" w:type="dxa"/>
            <w:tcBorders>
              <w:top w:val="nil"/>
              <w:left w:val="nil"/>
              <w:bottom w:val="nil"/>
              <w:right w:val="nil"/>
            </w:tcBorders>
            <w:vAlign w:val="bottom"/>
          </w:tcPr>
          <w:p w14:paraId="79C5B433" w14:textId="77777777" w:rsidR="002560C9" w:rsidRDefault="002560C9">
            <w:pPr>
              <w:widowControl/>
              <w:adjustRightInd w:val="0"/>
              <w:jc w:val="center"/>
              <w:rPr>
                <w:rFonts w:eastAsiaTheme="minorHAnsi"/>
                <w:color w:val="000000"/>
                <w:sz w:val="18"/>
                <w:szCs w:val="18"/>
              </w:rPr>
            </w:pPr>
          </w:p>
        </w:tc>
        <w:tc>
          <w:tcPr>
            <w:tcW w:w="1417" w:type="dxa"/>
            <w:tcBorders>
              <w:top w:val="nil"/>
              <w:left w:val="nil"/>
              <w:bottom w:val="nil"/>
              <w:right w:val="nil"/>
            </w:tcBorders>
            <w:vAlign w:val="bottom"/>
          </w:tcPr>
          <w:p w14:paraId="309EF58D"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Max-Eigen</w:t>
            </w:r>
          </w:p>
        </w:tc>
        <w:tc>
          <w:tcPr>
            <w:tcW w:w="1418" w:type="dxa"/>
            <w:tcBorders>
              <w:top w:val="nil"/>
              <w:left w:val="nil"/>
              <w:bottom w:val="nil"/>
              <w:right w:val="nil"/>
            </w:tcBorders>
            <w:vAlign w:val="bottom"/>
          </w:tcPr>
          <w:p w14:paraId="5D3EE0C9"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0.05</w:t>
            </w:r>
          </w:p>
        </w:tc>
        <w:tc>
          <w:tcPr>
            <w:tcW w:w="1417" w:type="dxa"/>
            <w:tcBorders>
              <w:top w:val="nil"/>
              <w:left w:val="nil"/>
              <w:bottom w:val="nil"/>
              <w:right w:val="nil"/>
            </w:tcBorders>
            <w:vAlign w:val="bottom"/>
          </w:tcPr>
          <w:p w14:paraId="5042728F" w14:textId="77777777" w:rsidR="002560C9" w:rsidRDefault="002560C9">
            <w:pPr>
              <w:widowControl/>
              <w:adjustRightInd w:val="0"/>
              <w:jc w:val="center"/>
              <w:rPr>
                <w:rFonts w:eastAsiaTheme="minorHAnsi"/>
                <w:color w:val="000000"/>
                <w:sz w:val="18"/>
                <w:szCs w:val="18"/>
              </w:rPr>
            </w:pPr>
          </w:p>
        </w:tc>
      </w:tr>
      <w:tr w:rsidR="002560C9" w14:paraId="24CE0C14" w14:textId="77777777" w:rsidTr="002560C9">
        <w:trPr>
          <w:trHeight w:val="225"/>
        </w:trPr>
        <w:tc>
          <w:tcPr>
            <w:tcW w:w="1387" w:type="dxa"/>
            <w:tcBorders>
              <w:top w:val="nil"/>
              <w:left w:val="nil"/>
              <w:bottom w:val="nil"/>
              <w:right w:val="nil"/>
            </w:tcBorders>
            <w:vAlign w:val="bottom"/>
          </w:tcPr>
          <w:p w14:paraId="2E029E1B"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No. of CE(s)</w:t>
            </w:r>
          </w:p>
        </w:tc>
        <w:tc>
          <w:tcPr>
            <w:tcW w:w="1418" w:type="dxa"/>
            <w:tcBorders>
              <w:top w:val="nil"/>
              <w:left w:val="nil"/>
              <w:bottom w:val="nil"/>
              <w:right w:val="nil"/>
            </w:tcBorders>
            <w:vAlign w:val="bottom"/>
          </w:tcPr>
          <w:p w14:paraId="35784D72"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Eigenvalue</w:t>
            </w:r>
          </w:p>
        </w:tc>
        <w:tc>
          <w:tcPr>
            <w:tcW w:w="1417" w:type="dxa"/>
            <w:tcBorders>
              <w:top w:val="nil"/>
              <w:left w:val="nil"/>
              <w:bottom w:val="nil"/>
              <w:right w:val="nil"/>
            </w:tcBorders>
            <w:vAlign w:val="bottom"/>
          </w:tcPr>
          <w:p w14:paraId="633FEDDF"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Statistic</w:t>
            </w:r>
          </w:p>
        </w:tc>
        <w:tc>
          <w:tcPr>
            <w:tcW w:w="1418" w:type="dxa"/>
            <w:tcBorders>
              <w:top w:val="nil"/>
              <w:left w:val="nil"/>
              <w:bottom w:val="nil"/>
              <w:right w:val="nil"/>
            </w:tcBorders>
            <w:vAlign w:val="bottom"/>
          </w:tcPr>
          <w:p w14:paraId="26956D96"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Critical Value</w:t>
            </w:r>
          </w:p>
        </w:tc>
        <w:tc>
          <w:tcPr>
            <w:tcW w:w="1417" w:type="dxa"/>
            <w:tcBorders>
              <w:top w:val="nil"/>
              <w:left w:val="nil"/>
              <w:bottom w:val="nil"/>
              <w:right w:val="nil"/>
            </w:tcBorders>
            <w:vAlign w:val="bottom"/>
          </w:tcPr>
          <w:p w14:paraId="4D99EAB5"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Prob.**</w:t>
            </w:r>
          </w:p>
        </w:tc>
      </w:tr>
      <w:tr w:rsidR="002560C9" w14:paraId="3C293C12" w14:textId="77777777" w:rsidTr="002560C9">
        <w:trPr>
          <w:trHeight w:hRule="exact" w:val="90"/>
        </w:trPr>
        <w:tc>
          <w:tcPr>
            <w:tcW w:w="1387" w:type="dxa"/>
            <w:tcBorders>
              <w:top w:val="nil"/>
              <w:left w:val="nil"/>
              <w:bottom w:val="double" w:sz="6" w:space="2" w:color="auto"/>
              <w:right w:val="nil"/>
            </w:tcBorders>
            <w:vAlign w:val="bottom"/>
          </w:tcPr>
          <w:p w14:paraId="0FB22B71" w14:textId="77777777" w:rsidR="002560C9" w:rsidRDefault="002560C9">
            <w:pPr>
              <w:widowControl/>
              <w:adjustRightInd w:val="0"/>
              <w:rPr>
                <w:rFonts w:eastAsiaTheme="minorHAnsi"/>
                <w:color w:val="000000"/>
                <w:sz w:val="18"/>
                <w:szCs w:val="18"/>
              </w:rPr>
            </w:pPr>
          </w:p>
        </w:tc>
        <w:tc>
          <w:tcPr>
            <w:tcW w:w="1418" w:type="dxa"/>
            <w:tcBorders>
              <w:top w:val="nil"/>
              <w:left w:val="nil"/>
              <w:bottom w:val="double" w:sz="6" w:space="2" w:color="auto"/>
              <w:right w:val="nil"/>
            </w:tcBorders>
            <w:vAlign w:val="bottom"/>
          </w:tcPr>
          <w:p w14:paraId="41394F2A" w14:textId="77777777" w:rsidR="002560C9" w:rsidRDefault="002560C9">
            <w:pPr>
              <w:widowControl/>
              <w:adjustRightInd w:val="0"/>
              <w:rPr>
                <w:rFonts w:eastAsiaTheme="minorHAnsi"/>
                <w:color w:val="000000"/>
                <w:sz w:val="18"/>
                <w:szCs w:val="18"/>
              </w:rPr>
            </w:pPr>
          </w:p>
        </w:tc>
        <w:tc>
          <w:tcPr>
            <w:tcW w:w="1417" w:type="dxa"/>
            <w:tcBorders>
              <w:top w:val="nil"/>
              <w:left w:val="nil"/>
              <w:bottom w:val="double" w:sz="6" w:space="2" w:color="auto"/>
              <w:right w:val="nil"/>
            </w:tcBorders>
            <w:vAlign w:val="bottom"/>
          </w:tcPr>
          <w:p w14:paraId="4E9ED22D" w14:textId="77777777" w:rsidR="002560C9" w:rsidRDefault="002560C9">
            <w:pPr>
              <w:widowControl/>
              <w:adjustRightInd w:val="0"/>
              <w:rPr>
                <w:rFonts w:eastAsiaTheme="minorHAnsi"/>
                <w:color w:val="000000"/>
                <w:sz w:val="18"/>
                <w:szCs w:val="18"/>
              </w:rPr>
            </w:pPr>
          </w:p>
        </w:tc>
        <w:tc>
          <w:tcPr>
            <w:tcW w:w="1418" w:type="dxa"/>
            <w:tcBorders>
              <w:top w:val="nil"/>
              <w:left w:val="nil"/>
              <w:bottom w:val="double" w:sz="6" w:space="2" w:color="auto"/>
              <w:right w:val="nil"/>
            </w:tcBorders>
            <w:vAlign w:val="bottom"/>
          </w:tcPr>
          <w:p w14:paraId="3DF1F2F9" w14:textId="77777777" w:rsidR="002560C9" w:rsidRDefault="002560C9">
            <w:pPr>
              <w:widowControl/>
              <w:adjustRightInd w:val="0"/>
              <w:rPr>
                <w:rFonts w:eastAsiaTheme="minorHAnsi"/>
                <w:color w:val="000000"/>
                <w:sz w:val="18"/>
                <w:szCs w:val="18"/>
              </w:rPr>
            </w:pPr>
          </w:p>
        </w:tc>
        <w:tc>
          <w:tcPr>
            <w:tcW w:w="1417" w:type="dxa"/>
            <w:tcBorders>
              <w:top w:val="nil"/>
              <w:left w:val="nil"/>
              <w:bottom w:val="double" w:sz="6" w:space="2" w:color="auto"/>
              <w:right w:val="nil"/>
            </w:tcBorders>
            <w:vAlign w:val="bottom"/>
          </w:tcPr>
          <w:p w14:paraId="06030025" w14:textId="77777777" w:rsidR="002560C9" w:rsidRDefault="002560C9">
            <w:pPr>
              <w:widowControl/>
              <w:adjustRightInd w:val="0"/>
              <w:rPr>
                <w:rFonts w:eastAsiaTheme="minorHAnsi"/>
                <w:color w:val="000000"/>
                <w:sz w:val="18"/>
                <w:szCs w:val="18"/>
              </w:rPr>
            </w:pPr>
          </w:p>
        </w:tc>
      </w:tr>
      <w:tr w:rsidR="002560C9" w14:paraId="3DFB9753" w14:textId="77777777" w:rsidTr="002560C9">
        <w:trPr>
          <w:trHeight w:hRule="exact" w:val="135"/>
        </w:trPr>
        <w:tc>
          <w:tcPr>
            <w:tcW w:w="1387" w:type="dxa"/>
            <w:tcBorders>
              <w:top w:val="nil"/>
              <w:left w:val="nil"/>
              <w:bottom w:val="nil"/>
              <w:right w:val="nil"/>
            </w:tcBorders>
            <w:vAlign w:val="bottom"/>
          </w:tcPr>
          <w:p w14:paraId="14F253F6" w14:textId="77777777" w:rsidR="002560C9" w:rsidRDefault="002560C9">
            <w:pPr>
              <w:widowControl/>
              <w:adjustRightInd w:val="0"/>
              <w:rPr>
                <w:rFonts w:eastAsiaTheme="minorHAnsi"/>
                <w:color w:val="000000"/>
                <w:sz w:val="18"/>
                <w:szCs w:val="18"/>
              </w:rPr>
            </w:pPr>
          </w:p>
        </w:tc>
        <w:tc>
          <w:tcPr>
            <w:tcW w:w="1418" w:type="dxa"/>
            <w:tcBorders>
              <w:top w:val="nil"/>
              <w:left w:val="nil"/>
              <w:bottom w:val="nil"/>
              <w:right w:val="nil"/>
            </w:tcBorders>
            <w:vAlign w:val="bottom"/>
          </w:tcPr>
          <w:p w14:paraId="2F8BBA8B" w14:textId="77777777" w:rsidR="002560C9" w:rsidRDefault="002560C9">
            <w:pPr>
              <w:widowControl/>
              <w:adjustRightInd w:val="0"/>
              <w:rPr>
                <w:rFonts w:eastAsiaTheme="minorHAnsi"/>
                <w:color w:val="000000"/>
                <w:sz w:val="18"/>
                <w:szCs w:val="18"/>
              </w:rPr>
            </w:pPr>
          </w:p>
        </w:tc>
        <w:tc>
          <w:tcPr>
            <w:tcW w:w="1417" w:type="dxa"/>
            <w:tcBorders>
              <w:top w:val="nil"/>
              <w:left w:val="nil"/>
              <w:bottom w:val="nil"/>
              <w:right w:val="nil"/>
            </w:tcBorders>
            <w:vAlign w:val="bottom"/>
          </w:tcPr>
          <w:p w14:paraId="1E80267D" w14:textId="77777777" w:rsidR="002560C9" w:rsidRDefault="002560C9">
            <w:pPr>
              <w:widowControl/>
              <w:adjustRightInd w:val="0"/>
              <w:rPr>
                <w:rFonts w:eastAsiaTheme="minorHAnsi"/>
                <w:color w:val="000000"/>
                <w:sz w:val="18"/>
                <w:szCs w:val="18"/>
              </w:rPr>
            </w:pPr>
          </w:p>
        </w:tc>
        <w:tc>
          <w:tcPr>
            <w:tcW w:w="1418" w:type="dxa"/>
            <w:tcBorders>
              <w:top w:val="nil"/>
              <w:left w:val="nil"/>
              <w:bottom w:val="nil"/>
              <w:right w:val="nil"/>
            </w:tcBorders>
            <w:vAlign w:val="bottom"/>
          </w:tcPr>
          <w:p w14:paraId="35514188" w14:textId="77777777" w:rsidR="002560C9" w:rsidRDefault="002560C9">
            <w:pPr>
              <w:widowControl/>
              <w:adjustRightInd w:val="0"/>
              <w:rPr>
                <w:rFonts w:eastAsiaTheme="minorHAnsi"/>
                <w:color w:val="000000"/>
                <w:sz w:val="18"/>
                <w:szCs w:val="18"/>
              </w:rPr>
            </w:pPr>
          </w:p>
        </w:tc>
        <w:tc>
          <w:tcPr>
            <w:tcW w:w="1417" w:type="dxa"/>
            <w:tcBorders>
              <w:top w:val="nil"/>
              <w:left w:val="nil"/>
              <w:bottom w:val="nil"/>
              <w:right w:val="nil"/>
            </w:tcBorders>
            <w:vAlign w:val="bottom"/>
          </w:tcPr>
          <w:p w14:paraId="094BDA1F" w14:textId="77777777" w:rsidR="002560C9" w:rsidRDefault="002560C9">
            <w:pPr>
              <w:widowControl/>
              <w:adjustRightInd w:val="0"/>
              <w:rPr>
                <w:rFonts w:eastAsiaTheme="minorHAnsi"/>
                <w:color w:val="000000"/>
                <w:sz w:val="18"/>
                <w:szCs w:val="18"/>
              </w:rPr>
            </w:pPr>
          </w:p>
        </w:tc>
      </w:tr>
      <w:tr w:rsidR="002560C9" w14:paraId="13388EDB" w14:textId="77777777" w:rsidTr="002560C9">
        <w:trPr>
          <w:trHeight w:val="225"/>
        </w:trPr>
        <w:tc>
          <w:tcPr>
            <w:tcW w:w="1387" w:type="dxa"/>
            <w:tcBorders>
              <w:top w:val="nil"/>
              <w:left w:val="nil"/>
              <w:bottom w:val="nil"/>
              <w:right w:val="nil"/>
            </w:tcBorders>
            <w:vAlign w:val="bottom"/>
          </w:tcPr>
          <w:p w14:paraId="77E9309A"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None *</w:t>
            </w:r>
          </w:p>
        </w:tc>
        <w:tc>
          <w:tcPr>
            <w:tcW w:w="1418" w:type="dxa"/>
            <w:tcBorders>
              <w:top w:val="nil"/>
              <w:left w:val="nil"/>
              <w:bottom w:val="nil"/>
              <w:right w:val="nil"/>
            </w:tcBorders>
            <w:vAlign w:val="bottom"/>
          </w:tcPr>
          <w:p w14:paraId="47FA81E6"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0.658044</w:t>
            </w:r>
          </w:p>
        </w:tc>
        <w:tc>
          <w:tcPr>
            <w:tcW w:w="1417" w:type="dxa"/>
            <w:tcBorders>
              <w:top w:val="nil"/>
              <w:left w:val="nil"/>
              <w:bottom w:val="nil"/>
              <w:right w:val="nil"/>
            </w:tcBorders>
            <w:vAlign w:val="bottom"/>
          </w:tcPr>
          <w:p w14:paraId="70563B6E"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59.01906</w:t>
            </w:r>
          </w:p>
        </w:tc>
        <w:tc>
          <w:tcPr>
            <w:tcW w:w="1418" w:type="dxa"/>
            <w:tcBorders>
              <w:top w:val="nil"/>
              <w:left w:val="nil"/>
              <w:bottom w:val="nil"/>
              <w:right w:val="nil"/>
            </w:tcBorders>
            <w:vAlign w:val="bottom"/>
          </w:tcPr>
          <w:p w14:paraId="3732D3DD"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52.36261</w:t>
            </w:r>
          </w:p>
        </w:tc>
        <w:tc>
          <w:tcPr>
            <w:tcW w:w="1417" w:type="dxa"/>
            <w:tcBorders>
              <w:top w:val="nil"/>
              <w:left w:val="nil"/>
              <w:bottom w:val="nil"/>
              <w:right w:val="nil"/>
            </w:tcBorders>
            <w:vAlign w:val="bottom"/>
          </w:tcPr>
          <w:p w14:paraId="33F68427"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0.0091</w:t>
            </w:r>
          </w:p>
        </w:tc>
      </w:tr>
      <w:tr w:rsidR="002560C9" w14:paraId="5A3AEEB6" w14:textId="77777777" w:rsidTr="002560C9">
        <w:trPr>
          <w:trHeight w:val="225"/>
        </w:trPr>
        <w:tc>
          <w:tcPr>
            <w:tcW w:w="1387" w:type="dxa"/>
            <w:tcBorders>
              <w:top w:val="nil"/>
              <w:left w:val="nil"/>
              <w:bottom w:val="nil"/>
              <w:right w:val="nil"/>
            </w:tcBorders>
            <w:vAlign w:val="bottom"/>
          </w:tcPr>
          <w:p w14:paraId="7BCD345B"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At most 1 *</w:t>
            </w:r>
          </w:p>
        </w:tc>
        <w:tc>
          <w:tcPr>
            <w:tcW w:w="1418" w:type="dxa"/>
            <w:tcBorders>
              <w:top w:val="nil"/>
              <w:left w:val="nil"/>
              <w:bottom w:val="nil"/>
              <w:right w:val="nil"/>
            </w:tcBorders>
            <w:vAlign w:val="bottom"/>
          </w:tcPr>
          <w:p w14:paraId="0A5E8E3C"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0.593966</w:t>
            </w:r>
          </w:p>
        </w:tc>
        <w:tc>
          <w:tcPr>
            <w:tcW w:w="1417" w:type="dxa"/>
            <w:tcBorders>
              <w:top w:val="nil"/>
              <w:left w:val="nil"/>
              <w:bottom w:val="nil"/>
              <w:right w:val="nil"/>
            </w:tcBorders>
            <w:vAlign w:val="bottom"/>
          </w:tcPr>
          <w:p w14:paraId="68833AFB"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49.57253</w:t>
            </w:r>
          </w:p>
        </w:tc>
        <w:tc>
          <w:tcPr>
            <w:tcW w:w="1418" w:type="dxa"/>
            <w:tcBorders>
              <w:top w:val="nil"/>
              <w:left w:val="nil"/>
              <w:bottom w:val="nil"/>
              <w:right w:val="nil"/>
            </w:tcBorders>
            <w:vAlign w:val="bottom"/>
          </w:tcPr>
          <w:p w14:paraId="0D7AAF50"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46.23142</w:t>
            </w:r>
          </w:p>
        </w:tc>
        <w:tc>
          <w:tcPr>
            <w:tcW w:w="1417" w:type="dxa"/>
            <w:tcBorders>
              <w:top w:val="nil"/>
              <w:left w:val="nil"/>
              <w:bottom w:val="nil"/>
              <w:right w:val="nil"/>
            </w:tcBorders>
            <w:vAlign w:val="bottom"/>
          </w:tcPr>
          <w:p w14:paraId="36A45AC4"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0.0212</w:t>
            </w:r>
          </w:p>
        </w:tc>
      </w:tr>
      <w:tr w:rsidR="002560C9" w14:paraId="4A3CBF64" w14:textId="77777777" w:rsidTr="002560C9">
        <w:trPr>
          <w:trHeight w:val="225"/>
        </w:trPr>
        <w:tc>
          <w:tcPr>
            <w:tcW w:w="1387" w:type="dxa"/>
            <w:tcBorders>
              <w:top w:val="nil"/>
              <w:left w:val="nil"/>
              <w:bottom w:val="nil"/>
              <w:right w:val="nil"/>
            </w:tcBorders>
            <w:vAlign w:val="bottom"/>
          </w:tcPr>
          <w:p w14:paraId="21E4B055"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At most 2</w:t>
            </w:r>
          </w:p>
        </w:tc>
        <w:tc>
          <w:tcPr>
            <w:tcW w:w="1418" w:type="dxa"/>
            <w:tcBorders>
              <w:top w:val="nil"/>
              <w:left w:val="nil"/>
              <w:bottom w:val="nil"/>
              <w:right w:val="nil"/>
            </w:tcBorders>
            <w:vAlign w:val="bottom"/>
          </w:tcPr>
          <w:p w14:paraId="5D4D7C27"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0.446002</w:t>
            </w:r>
          </w:p>
        </w:tc>
        <w:tc>
          <w:tcPr>
            <w:tcW w:w="1417" w:type="dxa"/>
            <w:tcBorders>
              <w:top w:val="nil"/>
              <w:left w:val="nil"/>
              <w:bottom w:val="nil"/>
              <w:right w:val="nil"/>
            </w:tcBorders>
            <w:vAlign w:val="bottom"/>
          </w:tcPr>
          <w:p w14:paraId="00A0C4C1"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32.48266</w:t>
            </w:r>
          </w:p>
        </w:tc>
        <w:tc>
          <w:tcPr>
            <w:tcW w:w="1418" w:type="dxa"/>
            <w:tcBorders>
              <w:top w:val="nil"/>
              <w:left w:val="nil"/>
              <w:bottom w:val="nil"/>
              <w:right w:val="nil"/>
            </w:tcBorders>
            <w:vAlign w:val="bottom"/>
          </w:tcPr>
          <w:p w14:paraId="32A8D8C3"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40.07757</w:t>
            </w:r>
          </w:p>
        </w:tc>
        <w:tc>
          <w:tcPr>
            <w:tcW w:w="1417" w:type="dxa"/>
            <w:tcBorders>
              <w:top w:val="nil"/>
              <w:left w:val="nil"/>
              <w:bottom w:val="nil"/>
              <w:right w:val="nil"/>
            </w:tcBorders>
            <w:vAlign w:val="bottom"/>
          </w:tcPr>
          <w:p w14:paraId="1290709C"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0.2773</w:t>
            </w:r>
          </w:p>
        </w:tc>
      </w:tr>
      <w:tr w:rsidR="002560C9" w14:paraId="7689D1D4" w14:textId="77777777" w:rsidTr="002560C9">
        <w:trPr>
          <w:trHeight w:val="225"/>
        </w:trPr>
        <w:tc>
          <w:tcPr>
            <w:tcW w:w="1387" w:type="dxa"/>
            <w:tcBorders>
              <w:top w:val="nil"/>
              <w:left w:val="nil"/>
              <w:bottom w:val="nil"/>
              <w:right w:val="nil"/>
            </w:tcBorders>
            <w:vAlign w:val="bottom"/>
          </w:tcPr>
          <w:p w14:paraId="17872FB1"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At most 3</w:t>
            </w:r>
          </w:p>
        </w:tc>
        <w:tc>
          <w:tcPr>
            <w:tcW w:w="1418" w:type="dxa"/>
            <w:tcBorders>
              <w:top w:val="nil"/>
              <w:left w:val="nil"/>
              <w:bottom w:val="nil"/>
              <w:right w:val="nil"/>
            </w:tcBorders>
            <w:vAlign w:val="bottom"/>
          </w:tcPr>
          <w:p w14:paraId="383D58B1"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0.332430</w:t>
            </w:r>
          </w:p>
        </w:tc>
        <w:tc>
          <w:tcPr>
            <w:tcW w:w="1417" w:type="dxa"/>
            <w:tcBorders>
              <w:top w:val="nil"/>
              <w:left w:val="nil"/>
              <w:bottom w:val="nil"/>
              <w:right w:val="nil"/>
            </w:tcBorders>
            <w:vAlign w:val="bottom"/>
          </w:tcPr>
          <w:p w14:paraId="24804B67"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22.22612</w:t>
            </w:r>
          </w:p>
        </w:tc>
        <w:tc>
          <w:tcPr>
            <w:tcW w:w="1418" w:type="dxa"/>
            <w:tcBorders>
              <w:top w:val="nil"/>
              <w:left w:val="nil"/>
              <w:bottom w:val="nil"/>
              <w:right w:val="nil"/>
            </w:tcBorders>
            <w:vAlign w:val="bottom"/>
          </w:tcPr>
          <w:p w14:paraId="68D984BC"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33.87687</w:t>
            </w:r>
          </w:p>
        </w:tc>
        <w:tc>
          <w:tcPr>
            <w:tcW w:w="1417" w:type="dxa"/>
            <w:tcBorders>
              <w:top w:val="nil"/>
              <w:left w:val="nil"/>
              <w:bottom w:val="nil"/>
              <w:right w:val="nil"/>
            </w:tcBorders>
            <w:vAlign w:val="bottom"/>
          </w:tcPr>
          <w:p w14:paraId="7BC603B9"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0.5901</w:t>
            </w:r>
          </w:p>
        </w:tc>
      </w:tr>
      <w:tr w:rsidR="002560C9" w14:paraId="6522529D" w14:textId="77777777" w:rsidTr="002560C9">
        <w:trPr>
          <w:trHeight w:val="225"/>
        </w:trPr>
        <w:tc>
          <w:tcPr>
            <w:tcW w:w="1387" w:type="dxa"/>
            <w:tcBorders>
              <w:top w:val="nil"/>
              <w:left w:val="nil"/>
              <w:bottom w:val="nil"/>
              <w:right w:val="nil"/>
            </w:tcBorders>
            <w:vAlign w:val="bottom"/>
          </w:tcPr>
          <w:p w14:paraId="2043BB83"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At most 4</w:t>
            </w:r>
          </w:p>
        </w:tc>
        <w:tc>
          <w:tcPr>
            <w:tcW w:w="1418" w:type="dxa"/>
            <w:tcBorders>
              <w:top w:val="nil"/>
              <w:left w:val="nil"/>
              <w:bottom w:val="nil"/>
              <w:right w:val="nil"/>
            </w:tcBorders>
            <w:vAlign w:val="bottom"/>
          </w:tcPr>
          <w:p w14:paraId="617D500D"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0.286201</w:t>
            </w:r>
          </w:p>
        </w:tc>
        <w:tc>
          <w:tcPr>
            <w:tcW w:w="1417" w:type="dxa"/>
            <w:tcBorders>
              <w:top w:val="nil"/>
              <w:left w:val="nil"/>
              <w:bottom w:val="nil"/>
              <w:right w:val="nil"/>
            </w:tcBorders>
            <w:vAlign w:val="bottom"/>
          </w:tcPr>
          <w:p w14:paraId="1F74FD28"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18.54349</w:t>
            </w:r>
          </w:p>
        </w:tc>
        <w:tc>
          <w:tcPr>
            <w:tcW w:w="1418" w:type="dxa"/>
            <w:tcBorders>
              <w:top w:val="nil"/>
              <w:left w:val="nil"/>
              <w:bottom w:val="nil"/>
              <w:right w:val="nil"/>
            </w:tcBorders>
            <w:vAlign w:val="bottom"/>
          </w:tcPr>
          <w:p w14:paraId="6620B9BA"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27.58434</w:t>
            </w:r>
          </w:p>
        </w:tc>
        <w:tc>
          <w:tcPr>
            <w:tcW w:w="1417" w:type="dxa"/>
            <w:tcBorders>
              <w:top w:val="nil"/>
              <w:left w:val="nil"/>
              <w:bottom w:val="nil"/>
              <w:right w:val="nil"/>
            </w:tcBorders>
            <w:vAlign w:val="bottom"/>
          </w:tcPr>
          <w:p w14:paraId="1081F861"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0.4506</w:t>
            </w:r>
          </w:p>
        </w:tc>
      </w:tr>
      <w:tr w:rsidR="002560C9" w14:paraId="551C49FE" w14:textId="77777777" w:rsidTr="002560C9">
        <w:trPr>
          <w:trHeight w:val="225"/>
        </w:trPr>
        <w:tc>
          <w:tcPr>
            <w:tcW w:w="1387" w:type="dxa"/>
            <w:tcBorders>
              <w:top w:val="nil"/>
              <w:left w:val="nil"/>
              <w:bottom w:val="nil"/>
              <w:right w:val="nil"/>
            </w:tcBorders>
            <w:vAlign w:val="bottom"/>
          </w:tcPr>
          <w:p w14:paraId="70C845C5"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At most 5</w:t>
            </w:r>
          </w:p>
        </w:tc>
        <w:tc>
          <w:tcPr>
            <w:tcW w:w="1418" w:type="dxa"/>
            <w:tcBorders>
              <w:top w:val="nil"/>
              <w:left w:val="nil"/>
              <w:bottom w:val="nil"/>
              <w:right w:val="nil"/>
            </w:tcBorders>
            <w:vAlign w:val="bottom"/>
          </w:tcPr>
          <w:p w14:paraId="4E29969E"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0.262836</w:t>
            </w:r>
          </w:p>
        </w:tc>
        <w:tc>
          <w:tcPr>
            <w:tcW w:w="1417" w:type="dxa"/>
            <w:tcBorders>
              <w:top w:val="nil"/>
              <w:left w:val="nil"/>
              <w:bottom w:val="nil"/>
              <w:right w:val="nil"/>
            </w:tcBorders>
            <w:vAlign w:val="bottom"/>
          </w:tcPr>
          <w:p w14:paraId="2C841593"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16.77198</w:t>
            </w:r>
          </w:p>
        </w:tc>
        <w:tc>
          <w:tcPr>
            <w:tcW w:w="1418" w:type="dxa"/>
            <w:tcBorders>
              <w:top w:val="nil"/>
              <w:left w:val="nil"/>
              <w:bottom w:val="nil"/>
              <w:right w:val="nil"/>
            </w:tcBorders>
            <w:vAlign w:val="bottom"/>
          </w:tcPr>
          <w:p w14:paraId="623C6AA3"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21.13162</w:t>
            </w:r>
          </w:p>
        </w:tc>
        <w:tc>
          <w:tcPr>
            <w:tcW w:w="1417" w:type="dxa"/>
            <w:tcBorders>
              <w:top w:val="nil"/>
              <w:left w:val="nil"/>
              <w:bottom w:val="nil"/>
              <w:right w:val="nil"/>
            </w:tcBorders>
            <w:vAlign w:val="bottom"/>
          </w:tcPr>
          <w:p w14:paraId="42D3DEEF"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0.1830</w:t>
            </w:r>
          </w:p>
        </w:tc>
      </w:tr>
      <w:tr w:rsidR="002560C9" w14:paraId="1341FAD8" w14:textId="77777777" w:rsidTr="002560C9">
        <w:trPr>
          <w:trHeight w:val="225"/>
        </w:trPr>
        <w:tc>
          <w:tcPr>
            <w:tcW w:w="1387" w:type="dxa"/>
            <w:tcBorders>
              <w:top w:val="nil"/>
              <w:left w:val="nil"/>
              <w:bottom w:val="nil"/>
              <w:right w:val="nil"/>
            </w:tcBorders>
            <w:vAlign w:val="bottom"/>
          </w:tcPr>
          <w:p w14:paraId="394F86F1"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At most 6</w:t>
            </w:r>
          </w:p>
        </w:tc>
        <w:tc>
          <w:tcPr>
            <w:tcW w:w="1418" w:type="dxa"/>
            <w:tcBorders>
              <w:top w:val="nil"/>
              <w:left w:val="nil"/>
              <w:bottom w:val="nil"/>
              <w:right w:val="nil"/>
            </w:tcBorders>
            <w:vAlign w:val="bottom"/>
          </w:tcPr>
          <w:p w14:paraId="3AF89415"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0.060128</w:t>
            </w:r>
          </w:p>
        </w:tc>
        <w:tc>
          <w:tcPr>
            <w:tcW w:w="1417" w:type="dxa"/>
            <w:tcBorders>
              <w:top w:val="nil"/>
              <w:left w:val="nil"/>
              <w:bottom w:val="nil"/>
              <w:right w:val="nil"/>
            </w:tcBorders>
            <w:vAlign w:val="bottom"/>
          </w:tcPr>
          <w:p w14:paraId="6D55BCDF"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3.410657</w:t>
            </w:r>
          </w:p>
        </w:tc>
        <w:tc>
          <w:tcPr>
            <w:tcW w:w="1418" w:type="dxa"/>
            <w:tcBorders>
              <w:top w:val="nil"/>
              <w:left w:val="nil"/>
              <w:bottom w:val="nil"/>
              <w:right w:val="nil"/>
            </w:tcBorders>
            <w:vAlign w:val="bottom"/>
          </w:tcPr>
          <w:p w14:paraId="0D3BAFA6"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14.26460</w:t>
            </w:r>
          </w:p>
        </w:tc>
        <w:tc>
          <w:tcPr>
            <w:tcW w:w="1417" w:type="dxa"/>
            <w:tcBorders>
              <w:top w:val="nil"/>
              <w:left w:val="nil"/>
              <w:bottom w:val="nil"/>
              <w:right w:val="nil"/>
            </w:tcBorders>
            <w:vAlign w:val="bottom"/>
          </w:tcPr>
          <w:p w14:paraId="45CE37DD"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0.9157</w:t>
            </w:r>
          </w:p>
        </w:tc>
      </w:tr>
      <w:tr w:rsidR="002560C9" w14:paraId="77CCD605" w14:textId="77777777" w:rsidTr="002560C9">
        <w:trPr>
          <w:trHeight w:val="225"/>
        </w:trPr>
        <w:tc>
          <w:tcPr>
            <w:tcW w:w="1387" w:type="dxa"/>
            <w:tcBorders>
              <w:top w:val="nil"/>
              <w:left w:val="nil"/>
              <w:bottom w:val="nil"/>
              <w:right w:val="nil"/>
            </w:tcBorders>
            <w:vAlign w:val="bottom"/>
          </w:tcPr>
          <w:p w14:paraId="6540F6F9"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At most 7</w:t>
            </w:r>
          </w:p>
        </w:tc>
        <w:tc>
          <w:tcPr>
            <w:tcW w:w="1418" w:type="dxa"/>
            <w:tcBorders>
              <w:top w:val="nil"/>
              <w:left w:val="nil"/>
              <w:bottom w:val="nil"/>
              <w:right w:val="nil"/>
            </w:tcBorders>
            <w:vAlign w:val="bottom"/>
          </w:tcPr>
          <w:p w14:paraId="084FABBE"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0.011845</w:t>
            </w:r>
          </w:p>
        </w:tc>
        <w:tc>
          <w:tcPr>
            <w:tcW w:w="1417" w:type="dxa"/>
            <w:tcBorders>
              <w:top w:val="nil"/>
              <w:left w:val="nil"/>
              <w:bottom w:val="nil"/>
              <w:right w:val="nil"/>
            </w:tcBorders>
            <w:vAlign w:val="bottom"/>
          </w:tcPr>
          <w:p w14:paraId="737C401B"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0.655356</w:t>
            </w:r>
          </w:p>
        </w:tc>
        <w:tc>
          <w:tcPr>
            <w:tcW w:w="1418" w:type="dxa"/>
            <w:tcBorders>
              <w:top w:val="nil"/>
              <w:left w:val="nil"/>
              <w:bottom w:val="nil"/>
              <w:right w:val="nil"/>
            </w:tcBorders>
            <w:vAlign w:val="bottom"/>
          </w:tcPr>
          <w:p w14:paraId="00B452D5"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3.841466</w:t>
            </w:r>
          </w:p>
        </w:tc>
        <w:tc>
          <w:tcPr>
            <w:tcW w:w="1417" w:type="dxa"/>
            <w:tcBorders>
              <w:top w:val="nil"/>
              <w:left w:val="nil"/>
              <w:bottom w:val="nil"/>
              <w:right w:val="nil"/>
            </w:tcBorders>
            <w:vAlign w:val="bottom"/>
          </w:tcPr>
          <w:p w14:paraId="20DA7525" w14:textId="77777777" w:rsidR="002560C9" w:rsidRDefault="002560C9">
            <w:pPr>
              <w:widowControl/>
              <w:adjustRightInd w:val="0"/>
              <w:jc w:val="center"/>
              <w:rPr>
                <w:rFonts w:eastAsiaTheme="minorHAnsi"/>
                <w:color w:val="000000"/>
                <w:sz w:val="18"/>
                <w:szCs w:val="18"/>
              </w:rPr>
            </w:pPr>
            <w:r>
              <w:rPr>
                <w:rFonts w:eastAsiaTheme="minorHAnsi"/>
                <w:color w:val="000000"/>
                <w:sz w:val="18"/>
                <w:szCs w:val="18"/>
              </w:rPr>
              <w:t> 0.4182</w:t>
            </w:r>
          </w:p>
        </w:tc>
      </w:tr>
      <w:tr w:rsidR="002560C9" w14:paraId="7C0384F3" w14:textId="77777777" w:rsidTr="002560C9">
        <w:trPr>
          <w:trHeight w:hRule="exact" w:val="90"/>
        </w:trPr>
        <w:tc>
          <w:tcPr>
            <w:tcW w:w="1387" w:type="dxa"/>
            <w:tcBorders>
              <w:top w:val="nil"/>
              <w:left w:val="nil"/>
              <w:bottom w:val="double" w:sz="6" w:space="2" w:color="auto"/>
              <w:right w:val="nil"/>
            </w:tcBorders>
            <w:vAlign w:val="bottom"/>
          </w:tcPr>
          <w:p w14:paraId="083B7166" w14:textId="77777777" w:rsidR="002560C9" w:rsidRDefault="002560C9">
            <w:pPr>
              <w:widowControl/>
              <w:adjustRightInd w:val="0"/>
              <w:rPr>
                <w:rFonts w:eastAsiaTheme="minorHAnsi"/>
                <w:color w:val="000000"/>
                <w:sz w:val="18"/>
                <w:szCs w:val="18"/>
              </w:rPr>
            </w:pPr>
          </w:p>
        </w:tc>
        <w:tc>
          <w:tcPr>
            <w:tcW w:w="1418" w:type="dxa"/>
            <w:tcBorders>
              <w:top w:val="nil"/>
              <w:left w:val="nil"/>
              <w:bottom w:val="double" w:sz="6" w:space="2" w:color="auto"/>
              <w:right w:val="nil"/>
            </w:tcBorders>
            <w:vAlign w:val="bottom"/>
          </w:tcPr>
          <w:p w14:paraId="6B79FD64" w14:textId="77777777" w:rsidR="002560C9" w:rsidRDefault="002560C9">
            <w:pPr>
              <w:widowControl/>
              <w:adjustRightInd w:val="0"/>
              <w:rPr>
                <w:rFonts w:eastAsiaTheme="minorHAnsi"/>
                <w:color w:val="000000"/>
                <w:sz w:val="18"/>
                <w:szCs w:val="18"/>
              </w:rPr>
            </w:pPr>
          </w:p>
        </w:tc>
        <w:tc>
          <w:tcPr>
            <w:tcW w:w="1417" w:type="dxa"/>
            <w:tcBorders>
              <w:top w:val="nil"/>
              <w:left w:val="nil"/>
              <w:bottom w:val="double" w:sz="6" w:space="2" w:color="auto"/>
              <w:right w:val="nil"/>
            </w:tcBorders>
            <w:vAlign w:val="bottom"/>
          </w:tcPr>
          <w:p w14:paraId="41FACD07" w14:textId="77777777" w:rsidR="002560C9" w:rsidRDefault="002560C9">
            <w:pPr>
              <w:widowControl/>
              <w:adjustRightInd w:val="0"/>
              <w:rPr>
                <w:rFonts w:eastAsiaTheme="minorHAnsi"/>
                <w:color w:val="000000"/>
                <w:sz w:val="18"/>
                <w:szCs w:val="18"/>
              </w:rPr>
            </w:pPr>
          </w:p>
        </w:tc>
        <w:tc>
          <w:tcPr>
            <w:tcW w:w="1418" w:type="dxa"/>
            <w:tcBorders>
              <w:top w:val="nil"/>
              <w:left w:val="nil"/>
              <w:bottom w:val="double" w:sz="6" w:space="2" w:color="auto"/>
              <w:right w:val="nil"/>
            </w:tcBorders>
            <w:vAlign w:val="bottom"/>
          </w:tcPr>
          <w:p w14:paraId="4D986E5E" w14:textId="77777777" w:rsidR="002560C9" w:rsidRDefault="002560C9">
            <w:pPr>
              <w:widowControl/>
              <w:adjustRightInd w:val="0"/>
              <w:rPr>
                <w:rFonts w:eastAsiaTheme="minorHAnsi"/>
                <w:color w:val="000000"/>
                <w:sz w:val="18"/>
                <w:szCs w:val="18"/>
              </w:rPr>
            </w:pPr>
          </w:p>
        </w:tc>
        <w:tc>
          <w:tcPr>
            <w:tcW w:w="1417" w:type="dxa"/>
            <w:tcBorders>
              <w:top w:val="nil"/>
              <w:left w:val="nil"/>
              <w:bottom w:val="double" w:sz="6" w:space="2" w:color="auto"/>
              <w:right w:val="nil"/>
            </w:tcBorders>
            <w:vAlign w:val="bottom"/>
          </w:tcPr>
          <w:p w14:paraId="6BCEEA68" w14:textId="77777777" w:rsidR="002560C9" w:rsidRDefault="002560C9">
            <w:pPr>
              <w:widowControl/>
              <w:adjustRightInd w:val="0"/>
              <w:rPr>
                <w:rFonts w:eastAsiaTheme="minorHAnsi"/>
                <w:color w:val="000000"/>
                <w:sz w:val="18"/>
                <w:szCs w:val="18"/>
              </w:rPr>
            </w:pPr>
          </w:p>
        </w:tc>
      </w:tr>
      <w:tr w:rsidR="002560C9" w14:paraId="2A0612E6" w14:textId="77777777" w:rsidTr="002560C9">
        <w:trPr>
          <w:trHeight w:hRule="exact" w:val="135"/>
        </w:trPr>
        <w:tc>
          <w:tcPr>
            <w:tcW w:w="1387" w:type="dxa"/>
            <w:tcBorders>
              <w:top w:val="nil"/>
              <w:left w:val="nil"/>
              <w:bottom w:val="nil"/>
              <w:right w:val="nil"/>
            </w:tcBorders>
            <w:vAlign w:val="bottom"/>
          </w:tcPr>
          <w:p w14:paraId="2E105125" w14:textId="77777777" w:rsidR="002560C9" w:rsidRDefault="002560C9">
            <w:pPr>
              <w:widowControl/>
              <w:adjustRightInd w:val="0"/>
              <w:rPr>
                <w:rFonts w:eastAsiaTheme="minorHAnsi"/>
                <w:color w:val="000000"/>
                <w:sz w:val="18"/>
                <w:szCs w:val="18"/>
              </w:rPr>
            </w:pPr>
          </w:p>
        </w:tc>
        <w:tc>
          <w:tcPr>
            <w:tcW w:w="1418" w:type="dxa"/>
            <w:tcBorders>
              <w:top w:val="nil"/>
              <w:left w:val="nil"/>
              <w:bottom w:val="nil"/>
              <w:right w:val="nil"/>
            </w:tcBorders>
            <w:vAlign w:val="bottom"/>
          </w:tcPr>
          <w:p w14:paraId="4305BD73" w14:textId="77777777" w:rsidR="002560C9" w:rsidRDefault="002560C9">
            <w:pPr>
              <w:widowControl/>
              <w:adjustRightInd w:val="0"/>
              <w:rPr>
                <w:rFonts w:eastAsiaTheme="minorHAnsi"/>
                <w:color w:val="000000"/>
                <w:sz w:val="18"/>
                <w:szCs w:val="18"/>
              </w:rPr>
            </w:pPr>
          </w:p>
        </w:tc>
        <w:tc>
          <w:tcPr>
            <w:tcW w:w="1417" w:type="dxa"/>
            <w:tcBorders>
              <w:top w:val="nil"/>
              <w:left w:val="nil"/>
              <w:bottom w:val="nil"/>
              <w:right w:val="nil"/>
            </w:tcBorders>
            <w:vAlign w:val="bottom"/>
          </w:tcPr>
          <w:p w14:paraId="4E41C9C8" w14:textId="77777777" w:rsidR="002560C9" w:rsidRDefault="002560C9">
            <w:pPr>
              <w:widowControl/>
              <w:adjustRightInd w:val="0"/>
              <w:rPr>
                <w:rFonts w:eastAsiaTheme="minorHAnsi"/>
                <w:color w:val="000000"/>
                <w:sz w:val="18"/>
                <w:szCs w:val="18"/>
              </w:rPr>
            </w:pPr>
          </w:p>
        </w:tc>
        <w:tc>
          <w:tcPr>
            <w:tcW w:w="1418" w:type="dxa"/>
            <w:tcBorders>
              <w:top w:val="nil"/>
              <w:left w:val="nil"/>
              <w:bottom w:val="nil"/>
              <w:right w:val="nil"/>
            </w:tcBorders>
            <w:vAlign w:val="bottom"/>
          </w:tcPr>
          <w:p w14:paraId="4CE6D1CD" w14:textId="77777777" w:rsidR="002560C9" w:rsidRDefault="002560C9">
            <w:pPr>
              <w:widowControl/>
              <w:adjustRightInd w:val="0"/>
              <w:rPr>
                <w:rFonts w:eastAsiaTheme="minorHAnsi"/>
                <w:color w:val="000000"/>
                <w:sz w:val="18"/>
                <w:szCs w:val="18"/>
              </w:rPr>
            </w:pPr>
          </w:p>
        </w:tc>
        <w:tc>
          <w:tcPr>
            <w:tcW w:w="1417" w:type="dxa"/>
            <w:tcBorders>
              <w:top w:val="nil"/>
              <w:left w:val="nil"/>
              <w:bottom w:val="nil"/>
              <w:right w:val="nil"/>
            </w:tcBorders>
            <w:vAlign w:val="bottom"/>
          </w:tcPr>
          <w:p w14:paraId="4E0B7EA3" w14:textId="77777777" w:rsidR="002560C9" w:rsidRDefault="002560C9">
            <w:pPr>
              <w:widowControl/>
              <w:adjustRightInd w:val="0"/>
              <w:rPr>
                <w:rFonts w:eastAsiaTheme="minorHAnsi"/>
                <w:color w:val="000000"/>
                <w:sz w:val="18"/>
                <w:szCs w:val="18"/>
              </w:rPr>
            </w:pPr>
          </w:p>
        </w:tc>
      </w:tr>
      <w:tr w:rsidR="002560C9" w14:paraId="219E3AAA" w14:textId="77777777" w:rsidTr="002560C9">
        <w:trPr>
          <w:trHeight w:val="225"/>
        </w:trPr>
        <w:tc>
          <w:tcPr>
            <w:tcW w:w="7057" w:type="dxa"/>
            <w:gridSpan w:val="5"/>
            <w:tcBorders>
              <w:top w:val="nil"/>
              <w:left w:val="nil"/>
              <w:bottom w:val="nil"/>
              <w:right w:val="nil"/>
            </w:tcBorders>
            <w:vAlign w:val="bottom"/>
          </w:tcPr>
          <w:p w14:paraId="460FD9AC" w14:textId="77777777" w:rsidR="002560C9" w:rsidRDefault="002560C9">
            <w:pPr>
              <w:widowControl/>
              <w:adjustRightInd w:val="0"/>
              <w:rPr>
                <w:rFonts w:eastAsiaTheme="minorHAnsi"/>
                <w:color w:val="000000"/>
                <w:sz w:val="18"/>
                <w:szCs w:val="18"/>
              </w:rPr>
            </w:pPr>
            <w:r>
              <w:rPr>
                <w:rFonts w:eastAsiaTheme="minorHAnsi"/>
                <w:color w:val="000000"/>
                <w:sz w:val="18"/>
                <w:szCs w:val="18"/>
              </w:rPr>
              <w:t xml:space="preserve"> Max-eigenvalue test indicates 2 cointegrating </w:t>
            </w:r>
            <w:proofErr w:type="spellStart"/>
            <w:r>
              <w:rPr>
                <w:rFonts w:eastAsiaTheme="minorHAnsi"/>
                <w:color w:val="000000"/>
                <w:sz w:val="18"/>
                <w:szCs w:val="18"/>
              </w:rPr>
              <w:t>eqn</w:t>
            </w:r>
            <w:proofErr w:type="spellEnd"/>
            <w:r>
              <w:rPr>
                <w:rFonts w:eastAsiaTheme="minorHAnsi"/>
                <w:color w:val="000000"/>
                <w:sz w:val="18"/>
                <w:szCs w:val="18"/>
              </w:rPr>
              <w:t>(s) at the 0.05 level</w:t>
            </w:r>
          </w:p>
        </w:tc>
      </w:tr>
      <w:tr w:rsidR="002560C9" w14:paraId="41A9A9A7" w14:textId="77777777" w:rsidTr="002560C9">
        <w:trPr>
          <w:trHeight w:val="225"/>
        </w:trPr>
        <w:tc>
          <w:tcPr>
            <w:tcW w:w="7057" w:type="dxa"/>
            <w:gridSpan w:val="5"/>
            <w:tcBorders>
              <w:top w:val="nil"/>
              <w:left w:val="nil"/>
              <w:bottom w:val="nil"/>
              <w:right w:val="nil"/>
            </w:tcBorders>
            <w:vAlign w:val="bottom"/>
          </w:tcPr>
          <w:p w14:paraId="4E3D418E" w14:textId="77777777" w:rsidR="002560C9" w:rsidRDefault="002560C9">
            <w:pPr>
              <w:widowControl/>
              <w:adjustRightInd w:val="0"/>
              <w:rPr>
                <w:rFonts w:eastAsiaTheme="minorHAnsi"/>
                <w:color w:val="000000"/>
                <w:sz w:val="18"/>
                <w:szCs w:val="18"/>
              </w:rPr>
            </w:pPr>
            <w:r>
              <w:rPr>
                <w:rFonts w:eastAsiaTheme="minorHAnsi"/>
                <w:color w:val="000000"/>
                <w:sz w:val="18"/>
                <w:szCs w:val="18"/>
              </w:rPr>
              <w:t> * denotes rejection of the hypothesis at the 0.05 level</w:t>
            </w:r>
          </w:p>
        </w:tc>
      </w:tr>
      <w:tr w:rsidR="002560C9" w:rsidRPr="00B61A8C" w14:paraId="012C2EA5" w14:textId="77777777" w:rsidTr="002560C9">
        <w:trPr>
          <w:trHeight w:val="225"/>
        </w:trPr>
        <w:tc>
          <w:tcPr>
            <w:tcW w:w="5640" w:type="dxa"/>
            <w:gridSpan w:val="4"/>
            <w:tcBorders>
              <w:top w:val="nil"/>
              <w:left w:val="nil"/>
              <w:bottom w:val="nil"/>
              <w:right w:val="nil"/>
            </w:tcBorders>
            <w:vAlign w:val="bottom"/>
          </w:tcPr>
          <w:p w14:paraId="24DE39E5" w14:textId="77777777" w:rsidR="002560C9" w:rsidRPr="00804635" w:rsidRDefault="002560C9">
            <w:pPr>
              <w:widowControl/>
              <w:adjustRightInd w:val="0"/>
              <w:rPr>
                <w:rFonts w:eastAsiaTheme="minorHAnsi"/>
                <w:color w:val="000000"/>
                <w:sz w:val="18"/>
                <w:szCs w:val="18"/>
                <w:lang w:val="fr-FR"/>
              </w:rPr>
            </w:pPr>
            <w:r>
              <w:rPr>
                <w:rFonts w:eastAsiaTheme="minorHAnsi"/>
                <w:color w:val="000000"/>
                <w:sz w:val="18"/>
                <w:szCs w:val="18"/>
              </w:rPr>
              <w:t> </w:t>
            </w:r>
            <w:r w:rsidRPr="00804635">
              <w:rPr>
                <w:rFonts w:eastAsiaTheme="minorHAnsi"/>
                <w:color w:val="000000"/>
                <w:sz w:val="18"/>
                <w:szCs w:val="18"/>
                <w:lang w:val="fr-FR"/>
              </w:rPr>
              <w:t>**MacKinnon-Haug-Michelis (1999) p-values</w:t>
            </w:r>
          </w:p>
        </w:tc>
        <w:tc>
          <w:tcPr>
            <w:tcW w:w="1417" w:type="dxa"/>
            <w:tcBorders>
              <w:top w:val="nil"/>
              <w:left w:val="nil"/>
              <w:bottom w:val="nil"/>
              <w:right w:val="nil"/>
            </w:tcBorders>
            <w:vAlign w:val="bottom"/>
          </w:tcPr>
          <w:p w14:paraId="45A5B561" w14:textId="77777777" w:rsidR="002560C9" w:rsidRPr="00804635" w:rsidRDefault="002560C9">
            <w:pPr>
              <w:widowControl/>
              <w:adjustRightInd w:val="0"/>
              <w:jc w:val="center"/>
              <w:rPr>
                <w:rFonts w:eastAsiaTheme="minorHAnsi"/>
                <w:color w:val="000000"/>
                <w:sz w:val="18"/>
                <w:szCs w:val="18"/>
                <w:lang w:val="fr-FR"/>
              </w:rPr>
            </w:pPr>
          </w:p>
        </w:tc>
      </w:tr>
    </w:tbl>
    <w:p w14:paraId="75C8C145" w14:textId="77777777" w:rsidR="00B515FE" w:rsidRPr="002560C9" w:rsidRDefault="00B515FE" w:rsidP="002560C9">
      <w:pPr>
        <w:widowControl/>
        <w:adjustRightInd w:val="0"/>
        <w:rPr>
          <w:rFonts w:eastAsiaTheme="minorHAnsi"/>
          <w:color w:val="000000"/>
          <w:sz w:val="18"/>
          <w:szCs w:val="18"/>
        </w:rPr>
      </w:pPr>
      <w:r w:rsidRPr="002560C9">
        <w:rPr>
          <w:rFonts w:eastAsiaTheme="minorHAnsi"/>
          <w:color w:val="000000"/>
          <w:sz w:val="18"/>
          <w:szCs w:val="18"/>
        </w:rPr>
        <w:t xml:space="preserve">Source: Own data processed in </w:t>
      </w:r>
      <w:proofErr w:type="spellStart"/>
      <w:r w:rsidRPr="002560C9">
        <w:rPr>
          <w:rFonts w:eastAsiaTheme="minorHAnsi"/>
          <w:color w:val="000000"/>
          <w:sz w:val="18"/>
          <w:szCs w:val="18"/>
        </w:rPr>
        <w:t>Eviews</w:t>
      </w:r>
      <w:proofErr w:type="spellEnd"/>
    </w:p>
    <w:p w14:paraId="1A5BC406" w14:textId="77777777" w:rsidR="00E66BFF" w:rsidRPr="00127E3C" w:rsidRDefault="00E66BFF" w:rsidP="00B515FE">
      <w:pPr>
        <w:spacing w:before="1"/>
        <w:ind w:left="212"/>
        <w:rPr>
          <w:sz w:val="16"/>
        </w:rPr>
      </w:pPr>
    </w:p>
    <w:p w14:paraId="4D7BC87C" w14:textId="23F83691" w:rsidR="00D1690B" w:rsidRPr="00D1690B" w:rsidRDefault="00D1690B" w:rsidP="00D57A20">
      <w:pPr>
        <w:pStyle w:val="Heading2"/>
        <w:numPr>
          <w:ilvl w:val="1"/>
          <w:numId w:val="12"/>
        </w:numPr>
        <w:rPr>
          <w:i w:val="0"/>
        </w:rPr>
      </w:pPr>
      <w:r w:rsidRPr="00D1690B">
        <w:rPr>
          <w:i w:val="0"/>
        </w:rPr>
        <w:t>VAR model stability test</w:t>
      </w:r>
    </w:p>
    <w:p w14:paraId="123B8354" w14:textId="0304EE5E" w:rsidR="00B515FE" w:rsidRDefault="00B515FE" w:rsidP="000E2A5B">
      <w:pPr>
        <w:pStyle w:val="BodyText"/>
        <w:spacing w:before="104" w:line="288" w:lineRule="auto"/>
        <w:ind w:left="212" w:right="230"/>
        <w:jc w:val="both"/>
      </w:pPr>
      <w:r w:rsidRPr="00E66BFF">
        <w:t xml:space="preserve">In order to supplement the determination of the optimal number of lags, the stability of the VAR model has also been considered. </w:t>
      </w:r>
      <w:r w:rsidRPr="00E66BFF">
        <w:rPr>
          <w:i/>
        </w:rPr>
        <w:t xml:space="preserve">Figure 1 </w:t>
      </w:r>
      <w:r w:rsidRPr="00E66BFF">
        <w:t xml:space="preserve">shows the inverse roots of the autoregressive characteristic polynomial. </w:t>
      </w:r>
      <w:r w:rsidR="00E66BFF">
        <w:t xml:space="preserve">The </w:t>
      </w:r>
      <w:r w:rsidR="00843D82">
        <w:t>figure’s</w:t>
      </w:r>
      <w:r w:rsidR="00E66BFF">
        <w:t xml:space="preserve"> results are also confirmed by what is displayed in </w:t>
      </w:r>
      <w:r w:rsidR="00E66BFF" w:rsidRPr="00E66BFF">
        <w:rPr>
          <w:i/>
        </w:rPr>
        <w:t xml:space="preserve">Table </w:t>
      </w:r>
      <w:r w:rsidR="00627748">
        <w:rPr>
          <w:i/>
        </w:rPr>
        <w:t>3.6</w:t>
      </w:r>
      <w:r w:rsidR="00E66BFF">
        <w:t xml:space="preserve">. </w:t>
      </w:r>
      <w:r w:rsidRPr="00E66BFF">
        <w:t xml:space="preserve">The condition that must be satisfied in order for a model to be dynamically stable is that the roots of the autoregressive model equation have to be found within the circle. The characteristic equation has three real roots and two complex pairs of conjugated roots, the inverse roots </w:t>
      </w:r>
      <w:r w:rsidRPr="00E66BFF">
        <w:rPr>
          <w:color w:val="212121"/>
        </w:rPr>
        <w:t xml:space="preserve">are distributed only </w:t>
      </w:r>
      <w:r w:rsidRPr="00E66BFF">
        <w:t>within the unit circle. The AR process is stationary, since all the roots of the equation are within the unit circle.</w:t>
      </w:r>
    </w:p>
    <w:p w14:paraId="1404A465" w14:textId="77777777" w:rsidR="009F12F4" w:rsidRDefault="009F12F4" w:rsidP="000E2A5B">
      <w:pPr>
        <w:pStyle w:val="BodyText"/>
        <w:spacing w:before="104" w:line="288" w:lineRule="auto"/>
        <w:ind w:left="212" w:right="230"/>
        <w:jc w:val="both"/>
      </w:pPr>
    </w:p>
    <w:p w14:paraId="55FEBEFB" w14:textId="59F04044" w:rsidR="009F12F4" w:rsidRPr="009F12F4" w:rsidRDefault="009F12F4" w:rsidP="009F12F4">
      <w:pPr>
        <w:pStyle w:val="Heading1"/>
        <w:ind w:left="270" w:right="1713"/>
        <w:rPr>
          <w:b w:val="0"/>
        </w:rPr>
      </w:pPr>
      <w:r w:rsidRPr="009F12F4">
        <w:rPr>
          <w:b w:val="0"/>
        </w:rPr>
        <w:t>Figure 1: Inverse Roots of AR Characteristic Polynomial</w:t>
      </w:r>
    </w:p>
    <w:p w14:paraId="31CBC065" w14:textId="137CC33B" w:rsidR="00E66BFF" w:rsidRPr="00127E3C" w:rsidRDefault="002560C9" w:rsidP="002560C9">
      <w:pPr>
        <w:pStyle w:val="BodyText"/>
        <w:ind w:left="180" w:firstLine="48"/>
      </w:pPr>
      <w:r>
        <w:object w:dxaOrig="4696" w:dyaOrig="4576" w14:anchorId="7C0629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75pt;height:228.75pt" o:ole="">
            <v:imagedata r:id="rId13" o:title=""/>
          </v:shape>
          <o:OLEObject Type="Embed" ProgID="EViews.Workfile.2" ShapeID="_x0000_i1025" DrawAspect="Content" ObjectID="_1715071036" r:id="rId14"/>
        </w:object>
      </w:r>
    </w:p>
    <w:p w14:paraId="70A0B0FD" w14:textId="77777777" w:rsidR="00E66BFF" w:rsidRPr="00127E3C" w:rsidRDefault="00E66BFF" w:rsidP="00E66BFF">
      <w:pPr>
        <w:pStyle w:val="BodyText"/>
        <w:rPr>
          <w:sz w:val="7"/>
        </w:rPr>
      </w:pPr>
    </w:p>
    <w:p w14:paraId="5FB2D2FE" w14:textId="179B1388" w:rsidR="00E66BFF" w:rsidRDefault="00E66BFF" w:rsidP="002560C9">
      <w:pPr>
        <w:pStyle w:val="Heading1"/>
        <w:ind w:left="270" w:right="1713"/>
        <w:rPr>
          <w:b w:val="0"/>
        </w:rPr>
      </w:pPr>
      <w:r w:rsidRPr="00127E3C">
        <w:rPr>
          <w:b w:val="0"/>
        </w:rPr>
        <w:t xml:space="preserve">Source: Own data processing in </w:t>
      </w:r>
      <w:proofErr w:type="spellStart"/>
      <w:r w:rsidRPr="00127E3C">
        <w:rPr>
          <w:b w:val="0"/>
        </w:rPr>
        <w:t>Eviews</w:t>
      </w:r>
      <w:proofErr w:type="spellEnd"/>
    </w:p>
    <w:p w14:paraId="33490BC5" w14:textId="77777777" w:rsidR="002560C9" w:rsidRPr="00127E3C" w:rsidRDefault="002560C9" w:rsidP="002560C9">
      <w:pPr>
        <w:pStyle w:val="Heading1"/>
        <w:ind w:left="270" w:right="1713"/>
      </w:pPr>
    </w:p>
    <w:p w14:paraId="6A55487E" w14:textId="77777777" w:rsidR="00E66BFF" w:rsidRDefault="00E66BFF" w:rsidP="00B515FE">
      <w:pPr>
        <w:pStyle w:val="BodyText"/>
        <w:spacing w:line="288" w:lineRule="auto"/>
        <w:ind w:left="212" w:right="229" w:firstLine="708"/>
        <w:jc w:val="both"/>
      </w:pPr>
    </w:p>
    <w:p w14:paraId="64CAEB07" w14:textId="45A536AB" w:rsidR="00623AE8" w:rsidRPr="006F1A3F" w:rsidRDefault="00623AE8" w:rsidP="00025FEA">
      <w:pPr>
        <w:pStyle w:val="BodyText"/>
        <w:spacing w:line="288" w:lineRule="auto"/>
        <w:ind w:left="212" w:right="229" w:firstLine="708"/>
        <w:jc w:val="both"/>
      </w:pPr>
      <w:r w:rsidRPr="006F1A3F">
        <w:rPr>
          <w:i/>
        </w:rPr>
        <w:t xml:space="preserve">Table </w:t>
      </w:r>
      <w:r w:rsidR="00627748">
        <w:rPr>
          <w:i/>
        </w:rPr>
        <w:t>3.6</w:t>
      </w:r>
      <w:r w:rsidRPr="006F1A3F">
        <w:rPr>
          <w:i/>
        </w:rPr>
        <w:t xml:space="preserve"> </w:t>
      </w:r>
      <w:r w:rsidRPr="006F1A3F">
        <w:t xml:space="preserve">demonstrates that there is no root that lies outside the unit circle. Therefore, the VAR satisfies the stability condition as depicted in </w:t>
      </w:r>
      <w:r w:rsidRPr="006F1A3F">
        <w:rPr>
          <w:i/>
        </w:rPr>
        <w:t>Figure 1.</w:t>
      </w:r>
      <w:r w:rsidR="00F0207A" w:rsidRPr="006F1A3F">
        <w:t xml:space="preserve"> In facts all roots of the characteristic polynomial are less than one.</w:t>
      </w:r>
      <w:r w:rsidR="00025FEA" w:rsidRPr="006F1A3F">
        <w:t xml:space="preserve"> </w:t>
      </w:r>
      <w:r w:rsidR="0031467D" w:rsidRPr="006F1A3F">
        <w:t xml:space="preserve">As highlighted by Kevin </w:t>
      </w:r>
      <w:proofErr w:type="spellStart"/>
      <w:r w:rsidR="0031467D" w:rsidRPr="006F1A3F">
        <w:t>Kotzé</w:t>
      </w:r>
      <w:proofErr w:type="spellEnd"/>
      <w:r w:rsidR="00157018">
        <w:t xml:space="preserve"> in 2019</w:t>
      </w:r>
      <w:r w:rsidR="0031467D" w:rsidRPr="006F1A3F">
        <w:t>, t</w:t>
      </w:r>
      <w:r w:rsidR="004B6FA0" w:rsidRPr="006F1A3F">
        <w:t>his implies that</w:t>
      </w:r>
      <w:r w:rsidR="000035C5" w:rsidRPr="006F1A3F">
        <w:t xml:space="preserve"> f</w:t>
      </w:r>
      <w:r w:rsidR="00025FEA" w:rsidRPr="006F1A3F">
        <w:t>orecasting with a stable VAR model will converge towards the unconditional mean of the variables in the model, and the MSE matrix of the forecast errors will converge towards the unconditional variance of the variables in the model. Density forecasts and forecast intervals could then be constructed based on the normality assumptions of the errors. Then lastly, we could use Granger causality test, which involve testing whether or not lagged values of a given variable in the VAR system help predict one of the other endogenous variables in the system. Such a test can simply be conducted using F-test procedure, where the null hypothesis is no Granger causality (</w:t>
      </w:r>
      <w:proofErr w:type="spellStart"/>
      <w:r w:rsidR="00831237" w:rsidRPr="006F1A3F">
        <w:t>Kotzé</w:t>
      </w:r>
      <w:proofErr w:type="spellEnd"/>
      <w:r w:rsidR="00831237" w:rsidRPr="006F1A3F">
        <w:t xml:space="preserve"> K.</w:t>
      </w:r>
      <w:r w:rsidR="00025FEA" w:rsidRPr="006F1A3F">
        <w:t>, 2019).</w:t>
      </w:r>
      <w:r w:rsidR="00B61B3B" w:rsidRPr="006F1A3F">
        <w:t xml:space="preserve"> Therefore, this model can be used to forecast future behavior of the endogenous variables.</w:t>
      </w:r>
    </w:p>
    <w:p w14:paraId="57A762E7" w14:textId="77777777" w:rsidR="00623AE8" w:rsidRPr="006F1A3F" w:rsidRDefault="00623AE8" w:rsidP="00623AE8">
      <w:pPr>
        <w:pStyle w:val="BodyText"/>
        <w:spacing w:line="288" w:lineRule="auto"/>
        <w:ind w:left="212" w:right="229" w:firstLine="708"/>
        <w:jc w:val="both"/>
      </w:pPr>
    </w:p>
    <w:p w14:paraId="4B8A1F52" w14:textId="6787E4C9" w:rsidR="00E66BFF" w:rsidRPr="009F12F4" w:rsidRDefault="00E66BFF" w:rsidP="00BE5412">
      <w:pPr>
        <w:pStyle w:val="Heading1"/>
        <w:spacing w:after="47"/>
        <w:ind w:left="360" w:hanging="180"/>
        <w:rPr>
          <w:b w:val="0"/>
        </w:rPr>
      </w:pPr>
      <w:r w:rsidRPr="009F12F4">
        <w:rPr>
          <w:b w:val="0"/>
        </w:rPr>
        <w:t xml:space="preserve">Table </w:t>
      </w:r>
      <w:r w:rsidR="009F12F4" w:rsidRPr="009F12F4">
        <w:rPr>
          <w:b w:val="0"/>
        </w:rPr>
        <w:t>3.6:</w:t>
      </w:r>
      <w:r w:rsidRPr="009F12F4">
        <w:rPr>
          <w:b w:val="0"/>
        </w:rPr>
        <w:t xml:space="preserve"> Roots of Characteristic Polynomial</w:t>
      </w:r>
    </w:p>
    <w:tbl>
      <w:tblPr>
        <w:tblW w:w="0" w:type="auto"/>
        <w:tblInd w:w="270" w:type="dxa"/>
        <w:tblLayout w:type="fixed"/>
        <w:tblCellMar>
          <w:left w:w="0" w:type="dxa"/>
          <w:right w:w="0" w:type="dxa"/>
        </w:tblCellMar>
        <w:tblLook w:val="0000" w:firstRow="0" w:lastRow="0" w:firstColumn="0" w:lastColumn="0" w:noHBand="0" w:noVBand="0"/>
      </w:tblPr>
      <w:tblGrid>
        <w:gridCol w:w="2647"/>
        <w:gridCol w:w="1943"/>
      </w:tblGrid>
      <w:tr w:rsidR="002560C9" w:rsidRPr="002560C9" w14:paraId="2C9F6B6E" w14:textId="77777777" w:rsidTr="002560C9">
        <w:trPr>
          <w:trHeight w:val="225"/>
        </w:trPr>
        <w:tc>
          <w:tcPr>
            <w:tcW w:w="4590" w:type="dxa"/>
            <w:gridSpan w:val="2"/>
            <w:tcBorders>
              <w:top w:val="nil"/>
              <w:left w:val="nil"/>
              <w:bottom w:val="nil"/>
              <w:right w:val="nil"/>
            </w:tcBorders>
            <w:vAlign w:val="bottom"/>
          </w:tcPr>
          <w:p w14:paraId="1BD6E80A" w14:textId="77777777" w:rsidR="002560C9" w:rsidRPr="002560C9" w:rsidRDefault="002560C9" w:rsidP="002560C9">
            <w:pPr>
              <w:widowControl/>
              <w:adjustRightInd w:val="0"/>
              <w:rPr>
                <w:rFonts w:eastAsiaTheme="minorHAnsi"/>
                <w:color w:val="000000"/>
                <w:sz w:val="18"/>
                <w:szCs w:val="18"/>
              </w:rPr>
            </w:pPr>
            <w:r w:rsidRPr="002560C9">
              <w:rPr>
                <w:rFonts w:eastAsiaTheme="minorHAnsi"/>
                <w:color w:val="000000"/>
                <w:sz w:val="18"/>
                <w:szCs w:val="18"/>
              </w:rPr>
              <w:t>Roots of Characteristic Polynomial</w:t>
            </w:r>
          </w:p>
        </w:tc>
      </w:tr>
      <w:tr w:rsidR="002560C9" w:rsidRPr="002560C9" w14:paraId="5F899248" w14:textId="77777777" w:rsidTr="002560C9">
        <w:trPr>
          <w:trHeight w:val="225"/>
        </w:trPr>
        <w:tc>
          <w:tcPr>
            <w:tcW w:w="4590" w:type="dxa"/>
            <w:gridSpan w:val="2"/>
            <w:tcBorders>
              <w:top w:val="nil"/>
              <w:left w:val="nil"/>
              <w:bottom w:val="nil"/>
              <w:right w:val="nil"/>
            </w:tcBorders>
            <w:vAlign w:val="bottom"/>
          </w:tcPr>
          <w:p w14:paraId="7AE92001" w14:textId="77777777" w:rsidR="002560C9" w:rsidRPr="002560C9" w:rsidRDefault="002560C9" w:rsidP="002560C9">
            <w:pPr>
              <w:widowControl/>
              <w:adjustRightInd w:val="0"/>
              <w:rPr>
                <w:rFonts w:eastAsiaTheme="minorHAnsi"/>
                <w:color w:val="000000"/>
                <w:sz w:val="18"/>
                <w:szCs w:val="18"/>
              </w:rPr>
            </w:pPr>
            <w:r w:rsidRPr="002560C9">
              <w:rPr>
                <w:rFonts w:eastAsiaTheme="minorHAnsi"/>
                <w:color w:val="000000"/>
                <w:sz w:val="18"/>
                <w:szCs w:val="18"/>
              </w:rPr>
              <w:t>Endogenous variables: LR X B Y_GR S_GR</w:t>
            </w:r>
          </w:p>
        </w:tc>
      </w:tr>
      <w:tr w:rsidR="002560C9" w:rsidRPr="00B61A8C" w14:paraId="2477548F" w14:textId="77777777" w:rsidTr="002560C9">
        <w:trPr>
          <w:trHeight w:val="225"/>
        </w:trPr>
        <w:tc>
          <w:tcPr>
            <w:tcW w:w="4590" w:type="dxa"/>
            <w:gridSpan w:val="2"/>
            <w:tcBorders>
              <w:top w:val="nil"/>
              <w:left w:val="nil"/>
              <w:bottom w:val="nil"/>
              <w:right w:val="nil"/>
            </w:tcBorders>
            <w:vAlign w:val="bottom"/>
          </w:tcPr>
          <w:p w14:paraId="3BBDCB25" w14:textId="77777777" w:rsidR="002560C9" w:rsidRPr="00804635" w:rsidRDefault="002560C9" w:rsidP="002560C9">
            <w:pPr>
              <w:widowControl/>
              <w:adjustRightInd w:val="0"/>
              <w:rPr>
                <w:rFonts w:eastAsiaTheme="minorHAnsi"/>
                <w:color w:val="000000"/>
                <w:sz w:val="18"/>
                <w:szCs w:val="18"/>
                <w:lang w:val="pt-PT"/>
              </w:rPr>
            </w:pPr>
            <w:r w:rsidRPr="00804635">
              <w:rPr>
                <w:rFonts w:eastAsiaTheme="minorHAnsi"/>
                <w:color w:val="000000"/>
                <w:sz w:val="18"/>
                <w:szCs w:val="18"/>
                <w:lang w:val="pt-PT"/>
              </w:rPr>
              <w:t>        I_GR M2_GR COVID19 </w:t>
            </w:r>
          </w:p>
        </w:tc>
      </w:tr>
      <w:tr w:rsidR="002560C9" w:rsidRPr="002560C9" w14:paraId="59FFCC77" w14:textId="77777777" w:rsidTr="002560C9">
        <w:trPr>
          <w:trHeight w:val="225"/>
        </w:trPr>
        <w:tc>
          <w:tcPr>
            <w:tcW w:w="4590" w:type="dxa"/>
            <w:gridSpan w:val="2"/>
            <w:tcBorders>
              <w:top w:val="nil"/>
              <w:left w:val="nil"/>
              <w:bottom w:val="nil"/>
              <w:right w:val="nil"/>
            </w:tcBorders>
            <w:vAlign w:val="bottom"/>
          </w:tcPr>
          <w:p w14:paraId="10F3B89C" w14:textId="77777777" w:rsidR="002560C9" w:rsidRPr="002560C9" w:rsidRDefault="002560C9" w:rsidP="002560C9">
            <w:pPr>
              <w:widowControl/>
              <w:adjustRightInd w:val="0"/>
              <w:rPr>
                <w:rFonts w:eastAsiaTheme="minorHAnsi"/>
                <w:color w:val="000000"/>
                <w:sz w:val="18"/>
                <w:szCs w:val="18"/>
              </w:rPr>
            </w:pPr>
            <w:r w:rsidRPr="002560C9">
              <w:rPr>
                <w:rFonts w:eastAsiaTheme="minorHAnsi"/>
                <w:color w:val="000000"/>
                <w:sz w:val="18"/>
                <w:szCs w:val="18"/>
              </w:rPr>
              <w:t>Exogenous variables: </w:t>
            </w:r>
          </w:p>
        </w:tc>
      </w:tr>
      <w:tr w:rsidR="002560C9" w:rsidRPr="002560C9" w14:paraId="6E0778DA" w14:textId="77777777" w:rsidTr="002560C9">
        <w:trPr>
          <w:trHeight w:val="225"/>
        </w:trPr>
        <w:tc>
          <w:tcPr>
            <w:tcW w:w="4590" w:type="dxa"/>
            <w:gridSpan w:val="2"/>
            <w:tcBorders>
              <w:top w:val="nil"/>
              <w:left w:val="nil"/>
              <w:bottom w:val="nil"/>
              <w:right w:val="nil"/>
            </w:tcBorders>
            <w:vAlign w:val="bottom"/>
          </w:tcPr>
          <w:p w14:paraId="4553D2B6" w14:textId="77777777" w:rsidR="002560C9" w:rsidRPr="002560C9" w:rsidRDefault="002560C9" w:rsidP="002560C9">
            <w:pPr>
              <w:widowControl/>
              <w:adjustRightInd w:val="0"/>
              <w:rPr>
                <w:rFonts w:eastAsiaTheme="minorHAnsi"/>
                <w:color w:val="000000"/>
                <w:sz w:val="18"/>
                <w:szCs w:val="18"/>
              </w:rPr>
            </w:pPr>
            <w:r w:rsidRPr="002560C9">
              <w:rPr>
                <w:rFonts w:eastAsiaTheme="minorHAnsi"/>
                <w:color w:val="000000"/>
                <w:sz w:val="18"/>
                <w:szCs w:val="18"/>
              </w:rPr>
              <w:t>Lag specification: 1 1</w:t>
            </w:r>
          </w:p>
        </w:tc>
      </w:tr>
      <w:tr w:rsidR="002560C9" w:rsidRPr="002560C9" w14:paraId="061094DF" w14:textId="77777777" w:rsidTr="002560C9">
        <w:trPr>
          <w:trHeight w:val="225"/>
        </w:trPr>
        <w:tc>
          <w:tcPr>
            <w:tcW w:w="4590" w:type="dxa"/>
            <w:gridSpan w:val="2"/>
            <w:tcBorders>
              <w:top w:val="nil"/>
              <w:left w:val="nil"/>
              <w:bottom w:val="nil"/>
              <w:right w:val="nil"/>
            </w:tcBorders>
            <w:vAlign w:val="bottom"/>
          </w:tcPr>
          <w:p w14:paraId="2FB437A3" w14:textId="77777777" w:rsidR="002560C9" w:rsidRPr="002560C9" w:rsidRDefault="002560C9" w:rsidP="002560C9">
            <w:pPr>
              <w:widowControl/>
              <w:adjustRightInd w:val="0"/>
              <w:rPr>
                <w:rFonts w:eastAsiaTheme="minorHAnsi"/>
                <w:color w:val="000000"/>
                <w:sz w:val="18"/>
                <w:szCs w:val="18"/>
              </w:rPr>
            </w:pPr>
            <w:r w:rsidRPr="002560C9">
              <w:rPr>
                <w:rFonts w:eastAsiaTheme="minorHAnsi"/>
                <w:color w:val="000000"/>
                <w:sz w:val="18"/>
                <w:szCs w:val="18"/>
              </w:rPr>
              <w:t>Date: 05/19/22   Time: 11:10</w:t>
            </w:r>
          </w:p>
        </w:tc>
      </w:tr>
      <w:tr w:rsidR="002560C9" w:rsidRPr="002560C9" w14:paraId="449BE8DC" w14:textId="77777777" w:rsidTr="002560C9">
        <w:trPr>
          <w:trHeight w:hRule="exact" w:val="90"/>
        </w:trPr>
        <w:tc>
          <w:tcPr>
            <w:tcW w:w="2647" w:type="dxa"/>
            <w:tcBorders>
              <w:top w:val="nil"/>
              <w:left w:val="nil"/>
              <w:bottom w:val="double" w:sz="6" w:space="2" w:color="auto"/>
              <w:right w:val="nil"/>
            </w:tcBorders>
            <w:vAlign w:val="bottom"/>
          </w:tcPr>
          <w:p w14:paraId="452BE08A" w14:textId="77777777" w:rsidR="002560C9" w:rsidRPr="002560C9" w:rsidRDefault="002560C9" w:rsidP="002560C9">
            <w:pPr>
              <w:widowControl/>
              <w:adjustRightInd w:val="0"/>
              <w:jc w:val="center"/>
              <w:rPr>
                <w:rFonts w:eastAsiaTheme="minorHAnsi"/>
                <w:color w:val="000000"/>
                <w:sz w:val="18"/>
                <w:szCs w:val="18"/>
              </w:rPr>
            </w:pPr>
          </w:p>
        </w:tc>
        <w:tc>
          <w:tcPr>
            <w:tcW w:w="1943" w:type="dxa"/>
            <w:tcBorders>
              <w:top w:val="nil"/>
              <w:left w:val="nil"/>
              <w:bottom w:val="double" w:sz="6" w:space="2" w:color="auto"/>
              <w:right w:val="nil"/>
            </w:tcBorders>
            <w:vAlign w:val="bottom"/>
          </w:tcPr>
          <w:p w14:paraId="3F51EA72" w14:textId="77777777" w:rsidR="002560C9" w:rsidRPr="002560C9" w:rsidRDefault="002560C9" w:rsidP="002560C9">
            <w:pPr>
              <w:widowControl/>
              <w:adjustRightInd w:val="0"/>
              <w:jc w:val="center"/>
              <w:rPr>
                <w:rFonts w:eastAsiaTheme="minorHAnsi"/>
                <w:color w:val="000000"/>
                <w:sz w:val="18"/>
                <w:szCs w:val="18"/>
              </w:rPr>
            </w:pPr>
          </w:p>
        </w:tc>
      </w:tr>
      <w:tr w:rsidR="002560C9" w:rsidRPr="002560C9" w14:paraId="74E3A328" w14:textId="77777777" w:rsidTr="002560C9">
        <w:trPr>
          <w:trHeight w:hRule="exact" w:val="135"/>
        </w:trPr>
        <w:tc>
          <w:tcPr>
            <w:tcW w:w="2647" w:type="dxa"/>
            <w:tcBorders>
              <w:top w:val="nil"/>
              <w:left w:val="nil"/>
              <w:bottom w:val="nil"/>
              <w:right w:val="nil"/>
            </w:tcBorders>
            <w:vAlign w:val="bottom"/>
          </w:tcPr>
          <w:p w14:paraId="2C412AC5" w14:textId="77777777" w:rsidR="002560C9" w:rsidRPr="002560C9" w:rsidRDefault="002560C9" w:rsidP="002560C9">
            <w:pPr>
              <w:widowControl/>
              <w:adjustRightInd w:val="0"/>
              <w:jc w:val="center"/>
              <w:rPr>
                <w:rFonts w:eastAsiaTheme="minorHAnsi"/>
                <w:color w:val="000000"/>
                <w:sz w:val="18"/>
                <w:szCs w:val="18"/>
              </w:rPr>
            </w:pPr>
          </w:p>
        </w:tc>
        <w:tc>
          <w:tcPr>
            <w:tcW w:w="1943" w:type="dxa"/>
            <w:tcBorders>
              <w:top w:val="nil"/>
              <w:left w:val="nil"/>
              <w:bottom w:val="nil"/>
              <w:right w:val="nil"/>
            </w:tcBorders>
            <w:vAlign w:val="bottom"/>
          </w:tcPr>
          <w:p w14:paraId="5B12A227" w14:textId="77777777" w:rsidR="002560C9" w:rsidRPr="002560C9" w:rsidRDefault="002560C9" w:rsidP="002560C9">
            <w:pPr>
              <w:widowControl/>
              <w:adjustRightInd w:val="0"/>
              <w:jc w:val="center"/>
              <w:rPr>
                <w:rFonts w:eastAsiaTheme="minorHAnsi"/>
                <w:color w:val="000000"/>
                <w:sz w:val="18"/>
                <w:szCs w:val="18"/>
              </w:rPr>
            </w:pPr>
          </w:p>
        </w:tc>
      </w:tr>
      <w:tr w:rsidR="002560C9" w:rsidRPr="002560C9" w14:paraId="5CC6362A" w14:textId="77777777" w:rsidTr="002560C9">
        <w:trPr>
          <w:trHeight w:val="225"/>
        </w:trPr>
        <w:tc>
          <w:tcPr>
            <w:tcW w:w="2647" w:type="dxa"/>
            <w:tcBorders>
              <w:top w:val="nil"/>
              <w:left w:val="nil"/>
              <w:bottom w:val="nil"/>
              <w:right w:val="nil"/>
            </w:tcBorders>
            <w:vAlign w:val="bottom"/>
          </w:tcPr>
          <w:p w14:paraId="5BF7326F" w14:textId="77777777" w:rsidR="002560C9" w:rsidRPr="002560C9" w:rsidRDefault="002560C9" w:rsidP="002560C9">
            <w:pPr>
              <w:widowControl/>
              <w:adjustRightInd w:val="0"/>
              <w:rPr>
                <w:rFonts w:eastAsiaTheme="minorHAnsi"/>
                <w:color w:val="000000"/>
                <w:sz w:val="18"/>
                <w:szCs w:val="18"/>
              </w:rPr>
            </w:pPr>
            <w:r w:rsidRPr="002560C9">
              <w:rPr>
                <w:rFonts w:eastAsiaTheme="minorHAnsi"/>
                <w:color w:val="000000"/>
                <w:sz w:val="18"/>
                <w:szCs w:val="18"/>
              </w:rPr>
              <w:t>     Root</w:t>
            </w:r>
          </w:p>
        </w:tc>
        <w:tc>
          <w:tcPr>
            <w:tcW w:w="1943" w:type="dxa"/>
            <w:tcBorders>
              <w:top w:val="nil"/>
              <w:left w:val="nil"/>
              <w:bottom w:val="nil"/>
              <w:right w:val="nil"/>
            </w:tcBorders>
            <w:vAlign w:val="bottom"/>
          </w:tcPr>
          <w:p w14:paraId="3556C4BC" w14:textId="77777777" w:rsidR="002560C9" w:rsidRPr="002560C9" w:rsidRDefault="002560C9" w:rsidP="002560C9">
            <w:pPr>
              <w:widowControl/>
              <w:adjustRightInd w:val="0"/>
              <w:jc w:val="center"/>
              <w:rPr>
                <w:rFonts w:eastAsiaTheme="minorHAnsi"/>
                <w:color w:val="000000"/>
                <w:sz w:val="18"/>
                <w:szCs w:val="18"/>
              </w:rPr>
            </w:pPr>
            <w:r w:rsidRPr="002560C9">
              <w:rPr>
                <w:rFonts w:eastAsiaTheme="minorHAnsi"/>
                <w:color w:val="000000"/>
                <w:sz w:val="18"/>
                <w:szCs w:val="18"/>
              </w:rPr>
              <w:t>Modulus</w:t>
            </w:r>
          </w:p>
        </w:tc>
      </w:tr>
      <w:tr w:rsidR="002560C9" w:rsidRPr="002560C9" w14:paraId="63841B89" w14:textId="77777777" w:rsidTr="002560C9">
        <w:trPr>
          <w:trHeight w:hRule="exact" w:val="90"/>
        </w:trPr>
        <w:tc>
          <w:tcPr>
            <w:tcW w:w="2647" w:type="dxa"/>
            <w:tcBorders>
              <w:top w:val="nil"/>
              <w:left w:val="nil"/>
              <w:bottom w:val="double" w:sz="6" w:space="2" w:color="auto"/>
              <w:right w:val="nil"/>
            </w:tcBorders>
            <w:vAlign w:val="bottom"/>
          </w:tcPr>
          <w:p w14:paraId="3B18C93E" w14:textId="77777777" w:rsidR="002560C9" w:rsidRPr="002560C9" w:rsidRDefault="002560C9" w:rsidP="002560C9">
            <w:pPr>
              <w:widowControl/>
              <w:adjustRightInd w:val="0"/>
              <w:jc w:val="center"/>
              <w:rPr>
                <w:rFonts w:eastAsiaTheme="minorHAnsi"/>
                <w:color w:val="000000"/>
                <w:sz w:val="18"/>
                <w:szCs w:val="18"/>
              </w:rPr>
            </w:pPr>
          </w:p>
        </w:tc>
        <w:tc>
          <w:tcPr>
            <w:tcW w:w="1943" w:type="dxa"/>
            <w:tcBorders>
              <w:top w:val="nil"/>
              <w:left w:val="nil"/>
              <w:bottom w:val="double" w:sz="6" w:space="2" w:color="auto"/>
              <w:right w:val="nil"/>
            </w:tcBorders>
            <w:vAlign w:val="bottom"/>
          </w:tcPr>
          <w:p w14:paraId="40ED1D26" w14:textId="77777777" w:rsidR="002560C9" w:rsidRPr="002560C9" w:rsidRDefault="002560C9" w:rsidP="002560C9">
            <w:pPr>
              <w:widowControl/>
              <w:adjustRightInd w:val="0"/>
              <w:jc w:val="center"/>
              <w:rPr>
                <w:rFonts w:eastAsiaTheme="minorHAnsi"/>
                <w:color w:val="000000"/>
                <w:sz w:val="18"/>
                <w:szCs w:val="18"/>
              </w:rPr>
            </w:pPr>
          </w:p>
        </w:tc>
      </w:tr>
      <w:tr w:rsidR="002560C9" w:rsidRPr="002560C9" w14:paraId="674E5D7A" w14:textId="77777777" w:rsidTr="002560C9">
        <w:trPr>
          <w:trHeight w:hRule="exact" w:val="135"/>
        </w:trPr>
        <w:tc>
          <w:tcPr>
            <w:tcW w:w="2647" w:type="dxa"/>
            <w:tcBorders>
              <w:top w:val="nil"/>
              <w:left w:val="nil"/>
              <w:bottom w:val="nil"/>
              <w:right w:val="nil"/>
            </w:tcBorders>
            <w:vAlign w:val="bottom"/>
          </w:tcPr>
          <w:p w14:paraId="5E2143B7" w14:textId="77777777" w:rsidR="002560C9" w:rsidRPr="002560C9" w:rsidRDefault="002560C9" w:rsidP="002560C9">
            <w:pPr>
              <w:widowControl/>
              <w:adjustRightInd w:val="0"/>
              <w:jc w:val="center"/>
              <w:rPr>
                <w:rFonts w:eastAsiaTheme="minorHAnsi"/>
                <w:color w:val="000000"/>
                <w:sz w:val="18"/>
                <w:szCs w:val="18"/>
              </w:rPr>
            </w:pPr>
          </w:p>
        </w:tc>
        <w:tc>
          <w:tcPr>
            <w:tcW w:w="1943" w:type="dxa"/>
            <w:tcBorders>
              <w:top w:val="nil"/>
              <w:left w:val="nil"/>
              <w:bottom w:val="nil"/>
              <w:right w:val="nil"/>
            </w:tcBorders>
            <w:vAlign w:val="bottom"/>
          </w:tcPr>
          <w:p w14:paraId="3D2FA15E" w14:textId="77777777" w:rsidR="002560C9" w:rsidRPr="002560C9" w:rsidRDefault="002560C9" w:rsidP="002560C9">
            <w:pPr>
              <w:widowControl/>
              <w:adjustRightInd w:val="0"/>
              <w:jc w:val="center"/>
              <w:rPr>
                <w:rFonts w:eastAsiaTheme="minorHAnsi"/>
                <w:color w:val="000000"/>
                <w:sz w:val="18"/>
                <w:szCs w:val="18"/>
              </w:rPr>
            </w:pPr>
          </w:p>
        </w:tc>
      </w:tr>
      <w:tr w:rsidR="002560C9" w:rsidRPr="002560C9" w14:paraId="25AD2A92" w14:textId="77777777" w:rsidTr="002560C9">
        <w:trPr>
          <w:trHeight w:val="225"/>
        </w:trPr>
        <w:tc>
          <w:tcPr>
            <w:tcW w:w="2647" w:type="dxa"/>
            <w:tcBorders>
              <w:top w:val="nil"/>
              <w:left w:val="nil"/>
              <w:bottom w:val="nil"/>
              <w:right w:val="nil"/>
            </w:tcBorders>
            <w:vAlign w:val="bottom"/>
          </w:tcPr>
          <w:p w14:paraId="4464F25A" w14:textId="77777777" w:rsidR="002560C9" w:rsidRPr="002560C9" w:rsidRDefault="002560C9" w:rsidP="002560C9">
            <w:pPr>
              <w:widowControl/>
              <w:adjustRightInd w:val="0"/>
              <w:rPr>
                <w:rFonts w:eastAsiaTheme="minorHAnsi"/>
                <w:color w:val="000000"/>
                <w:sz w:val="18"/>
                <w:szCs w:val="18"/>
              </w:rPr>
            </w:pPr>
            <w:r w:rsidRPr="002560C9">
              <w:rPr>
                <w:rFonts w:eastAsiaTheme="minorHAnsi"/>
                <w:color w:val="000000"/>
                <w:sz w:val="18"/>
                <w:szCs w:val="18"/>
              </w:rPr>
              <w:t> 0.997935</w:t>
            </w:r>
          </w:p>
        </w:tc>
        <w:tc>
          <w:tcPr>
            <w:tcW w:w="1943" w:type="dxa"/>
            <w:tcBorders>
              <w:top w:val="nil"/>
              <w:left w:val="nil"/>
              <w:bottom w:val="nil"/>
              <w:right w:val="nil"/>
            </w:tcBorders>
            <w:vAlign w:val="bottom"/>
          </w:tcPr>
          <w:p w14:paraId="6FB24926" w14:textId="77777777" w:rsidR="002560C9" w:rsidRPr="002560C9" w:rsidRDefault="002560C9" w:rsidP="002560C9">
            <w:pPr>
              <w:widowControl/>
              <w:adjustRightInd w:val="0"/>
              <w:jc w:val="center"/>
              <w:rPr>
                <w:rFonts w:eastAsiaTheme="minorHAnsi"/>
                <w:color w:val="000000"/>
                <w:sz w:val="18"/>
                <w:szCs w:val="18"/>
              </w:rPr>
            </w:pPr>
            <w:r w:rsidRPr="002560C9">
              <w:rPr>
                <w:rFonts w:eastAsiaTheme="minorHAnsi"/>
                <w:color w:val="000000"/>
                <w:sz w:val="18"/>
                <w:szCs w:val="18"/>
              </w:rPr>
              <w:t> 0.997935</w:t>
            </w:r>
          </w:p>
        </w:tc>
      </w:tr>
      <w:tr w:rsidR="002560C9" w:rsidRPr="002560C9" w14:paraId="1EF946DF" w14:textId="77777777" w:rsidTr="002560C9">
        <w:trPr>
          <w:trHeight w:val="225"/>
        </w:trPr>
        <w:tc>
          <w:tcPr>
            <w:tcW w:w="2647" w:type="dxa"/>
            <w:tcBorders>
              <w:top w:val="nil"/>
              <w:left w:val="nil"/>
              <w:bottom w:val="nil"/>
              <w:right w:val="nil"/>
            </w:tcBorders>
            <w:vAlign w:val="bottom"/>
          </w:tcPr>
          <w:p w14:paraId="7F46EEF0" w14:textId="77777777" w:rsidR="002560C9" w:rsidRPr="002560C9" w:rsidRDefault="002560C9" w:rsidP="002560C9">
            <w:pPr>
              <w:widowControl/>
              <w:adjustRightInd w:val="0"/>
              <w:rPr>
                <w:rFonts w:eastAsiaTheme="minorHAnsi"/>
                <w:color w:val="000000"/>
                <w:sz w:val="18"/>
                <w:szCs w:val="18"/>
              </w:rPr>
            </w:pPr>
            <w:r w:rsidRPr="002560C9">
              <w:rPr>
                <w:rFonts w:eastAsiaTheme="minorHAnsi"/>
                <w:color w:val="000000"/>
                <w:sz w:val="18"/>
                <w:szCs w:val="18"/>
              </w:rPr>
              <w:t> 0.958903</w:t>
            </w:r>
          </w:p>
        </w:tc>
        <w:tc>
          <w:tcPr>
            <w:tcW w:w="1943" w:type="dxa"/>
            <w:tcBorders>
              <w:top w:val="nil"/>
              <w:left w:val="nil"/>
              <w:bottom w:val="nil"/>
              <w:right w:val="nil"/>
            </w:tcBorders>
            <w:vAlign w:val="bottom"/>
          </w:tcPr>
          <w:p w14:paraId="5F496D77" w14:textId="77777777" w:rsidR="002560C9" w:rsidRPr="002560C9" w:rsidRDefault="002560C9" w:rsidP="002560C9">
            <w:pPr>
              <w:widowControl/>
              <w:adjustRightInd w:val="0"/>
              <w:jc w:val="center"/>
              <w:rPr>
                <w:rFonts w:eastAsiaTheme="minorHAnsi"/>
                <w:color w:val="000000"/>
                <w:sz w:val="18"/>
                <w:szCs w:val="18"/>
              </w:rPr>
            </w:pPr>
            <w:r w:rsidRPr="002560C9">
              <w:rPr>
                <w:rFonts w:eastAsiaTheme="minorHAnsi"/>
                <w:color w:val="000000"/>
                <w:sz w:val="18"/>
                <w:szCs w:val="18"/>
              </w:rPr>
              <w:t> 0.958903</w:t>
            </w:r>
          </w:p>
        </w:tc>
      </w:tr>
      <w:tr w:rsidR="002560C9" w:rsidRPr="002560C9" w14:paraId="3B6AB0B5" w14:textId="77777777" w:rsidTr="002560C9">
        <w:trPr>
          <w:trHeight w:val="225"/>
        </w:trPr>
        <w:tc>
          <w:tcPr>
            <w:tcW w:w="2647" w:type="dxa"/>
            <w:tcBorders>
              <w:top w:val="nil"/>
              <w:left w:val="nil"/>
              <w:bottom w:val="nil"/>
              <w:right w:val="nil"/>
            </w:tcBorders>
            <w:vAlign w:val="bottom"/>
          </w:tcPr>
          <w:p w14:paraId="5C20AE47" w14:textId="77777777" w:rsidR="002560C9" w:rsidRPr="002560C9" w:rsidRDefault="002560C9" w:rsidP="002560C9">
            <w:pPr>
              <w:widowControl/>
              <w:adjustRightInd w:val="0"/>
              <w:rPr>
                <w:rFonts w:eastAsiaTheme="minorHAnsi"/>
                <w:color w:val="000000"/>
                <w:sz w:val="18"/>
                <w:szCs w:val="18"/>
              </w:rPr>
            </w:pPr>
            <w:r w:rsidRPr="002560C9">
              <w:rPr>
                <w:rFonts w:eastAsiaTheme="minorHAnsi"/>
                <w:color w:val="000000"/>
                <w:sz w:val="18"/>
                <w:szCs w:val="18"/>
              </w:rPr>
              <w:t> 0.870426 - 0.133508i</w:t>
            </w:r>
          </w:p>
        </w:tc>
        <w:tc>
          <w:tcPr>
            <w:tcW w:w="1943" w:type="dxa"/>
            <w:tcBorders>
              <w:top w:val="nil"/>
              <w:left w:val="nil"/>
              <w:bottom w:val="nil"/>
              <w:right w:val="nil"/>
            </w:tcBorders>
            <w:vAlign w:val="bottom"/>
          </w:tcPr>
          <w:p w14:paraId="6CCACEC1" w14:textId="77777777" w:rsidR="002560C9" w:rsidRPr="002560C9" w:rsidRDefault="002560C9" w:rsidP="002560C9">
            <w:pPr>
              <w:widowControl/>
              <w:adjustRightInd w:val="0"/>
              <w:jc w:val="center"/>
              <w:rPr>
                <w:rFonts w:eastAsiaTheme="minorHAnsi"/>
                <w:color w:val="000000"/>
                <w:sz w:val="18"/>
                <w:szCs w:val="18"/>
              </w:rPr>
            </w:pPr>
            <w:r w:rsidRPr="002560C9">
              <w:rPr>
                <w:rFonts w:eastAsiaTheme="minorHAnsi"/>
                <w:color w:val="000000"/>
                <w:sz w:val="18"/>
                <w:szCs w:val="18"/>
              </w:rPr>
              <w:t> 0.880605</w:t>
            </w:r>
          </w:p>
        </w:tc>
      </w:tr>
      <w:tr w:rsidR="002560C9" w:rsidRPr="002560C9" w14:paraId="54C7AF88" w14:textId="77777777" w:rsidTr="002560C9">
        <w:trPr>
          <w:trHeight w:val="225"/>
        </w:trPr>
        <w:tc>
          <w:tcPr>
            <w:tcW w:w="2647" w:type="dxa"/>
            <w:tcBorders>
              <w:top w:val="nil"/>
              <w:left w:val="nil"/>
              <w:bottom w:val="nil"/>
              <w:right w:val="nil"/>
            </w:tcBorders>
            <w:vAlign w:val="bottom"/>
          </w:tcPr>
          <w:p w14:paraId="0709ED7E" w14:textId="77777777" w:rsidR="002560C9" w:rsidRPr="002560C9" w:rsidRDefault="002560C9" w:rsidP="002560C9">
            <w:pPr>
              <w:widowControl/>
              <w:adjustRightInd w:val="0"/>
              <w:rPr>
                <w:rFonts w:eastAsiaTheme="minorHAnsi"/>
                <w:color w:val="000000"/>
                <w:sz w:val="18"/>
                <w:szCs w:val="18"/>
              </w:rPr>
            </w:pPr>
            <w:r w:rsidRPr="002560C9">
              <w:rPr>
                <w:rFonts w:eastAsiaTheme="minorHAnsi"/>
                <w:color w:val="000000"/>
                <w:sz w:val="18"/>
                <w:szCs w:val="18"/>
              </w:rPr>
              <w:t> 0.870426 + 0.133508i</w:t>
            </w:r>
          </w:p>
        </w:tc>
        <w:tc>
          <w:tcPr>
            <w:tcW w:w="1943" w:type="dxa"/>
            <w:tcBorders>
              <w:top w:val="nil"/>
              <w:left w:val="nil"/>
              <w:bottom w:val="nil"/>
              <w:right w:val="nil"/>
            </w:tcBorders>
            <w:vAlign w:val="bottom"/>
          </w:tcPr>
          <w:p w14:paraId="22E8B72B" w14:textId="77777777" w:rsidR="002560C9" w:rsidRPr="002560C9" w:rsidRDefault="002560C9" w:rsidP="002560C9">
            <w:pPr>
              <w:widowControl/>
              <w:adjustRightInd w:val="0"/>
              <w:jc w:val="center"/>
              <w:rPr>
                <w:rFonts w:eastAsiaTheme="minorHAnsi"/>
                <w:color w:val="000000"/>
                <w:sz w:val="18"/>
                <w:szCs w:val="18"/>
              </w:rPr>
            </w:pPr>
            <w:r w:rsidRPr="002560C9">
              <w:rPr>
                <w:rFonts w:eastAsiaTheme="minorHAnsi"/>
                <w:color w:val="000000"/>
                <w:sz w:val="18"/>
                <w:szCs w:val="18"/>
              </w:rPr>
              <w:t> 0.880605</w:t>
            </w:r>
          </w:p>
        </w:tc>
      </w:tr>
      <w:tr w:rsidR="002560C9" w:rsidRPr="002560C9" w14:paraId="3B2A6DDC" w14:textId="77777777" w:rsidTr="002560C9">
        <w:trPr>
          <w:trHeight w:val="225"/>
        </w:trPr>
        <w:tc>
          <w:tcPr>
            <w:tcW w:w="2647" w:type="dxa"/>
            <w:tcBorders>
              <w:top w:val="nil"/>
              <w:left w:val="nil"/>
              <w:bottom w:val="nil"/>
              <w:right w:val="nil"/>
            </w:tcBorders>
            <w:vAlign w:val="bottom"/>
          </w:tcPr>
          <w:p w14:paraId="0BA5D61E" w14:textId="77777777" w:rsidR="002560C9" w:rsidRPr="002560C9" w:rsidRDefault="002560C9" w:rsidP="002560C9">
            <w:pPr>
              <w:widowControl/>
              <w:adjustRightInd w:val="0"/>
              <w:rPr>
                <w:rFonts w:eastAsiaTheme="minorHAnsi"/>
                <w:color w:val="000000"/>
                <w:sz w:val="18"/>
                <w:szCs w:val="18"/>
              </w:rPr>
            </w:pPr>
            <w:r w:rsidRPr="002560C9">
              <w:rPr>
                <w:rFonts w:eastAsiaTheme="minorHAnsi"/>
                <w:color w:val="000000"/>
                <w:sz w:val="18"/>
                <w:szCs w:val="18"/>
              </w:rPr>
              <w:t> 0.483681 - 0.066975i</w:t>
            </w:r>
          </w:p>
        </w:tc>
        <w:tc>
          <w:tcPr>
            <w:tcW w:w="1943" w:type="dxa"/>
            <w:tcBorders>
              <w:top w:val="nil"/>
              <w:left w:val="nil"/>
              <w:bottom w:val="nil"/>
              <w:right w:val="nil"/>
            </w:tcBorders>
            <w:vAlign w:val="bottom"/>
          </w:tcPr>
          <w:p w14:paraId="7413EAFA" w14:textId="77777777" w:rsidR="002560C9" w:rsidRPr="002560C9" w:rsidRDefault="002560C9" w:rsidP="002560C9">
            <w:pPr>
              <w:widowControl/>
              <w:adjustRightInd w:val="0"/>
              <w:jc w:val="center"/>
              <w:rPr>
                <w:rFonts w:eastAsiaTheme="minorHAnsi"/>
                <w:color w:val="000000"/>
                <w:sz w:val="18"/>
                <w:szCs w:val="18"/>
              </w:rPr>
            </w:pPr>
            <w:r w:rsidRPr="002560C9">
              <w:rPr>
                <w:rFonts w:eastAsiaTheme="minorHAnsi"/>
                <w:color w:val="000000"/>
                <w:sz w:val="18"/>
                <w:szCs w:val="18"/>
              </w:rPr>
              <w:t> 0.488296</w:t>
            </w:r>
          </w:p>
        </w:tc>
      </w:tr>
      <w:tr w:rsidR="002560C9" w:rsidRPr="002560C9" w14:paraId="25A26E4A" w14:textId="77777777" w:rsidTr="002560C9">
        <w:trPr>
          <w:trHeight w:val="225"/>
        </w:trPr>
        <w:tc>
          <w:tcPr>
            <w:tcW w:w="2647" w:type="dxa"/>
            <w:tcBorders>
              <w:top w:val="nil"/>
              <w:left w:val="nil"/>
              <w:bottom w:val="nil"/>
              <w:right w:val="nil"/>
            </w:tcBorders>
            <w:vAlign w:val="bottom"/>
          </w:tcPr>
          <w:p w14:paraId="65C56045" w14:textId="77777777" w:rsidR="002560C9" w:rsidRPr="002560C9" w:rsidRDefault="002560C9" w:rsidP="002560C9">
            <w:pPr>
              <w:widowControl/>
              <w:adjustRightInd w:val="0"/>
              <w:rPr>
                <w:rFonts w:eastAsiaTheme="minorHAnsi"/>
                <w:color w:val="000000"/>
                <w:sz w:val="18"/>
                <w:szCs w:val="18"/>
              </w:rPr>
            </w:pPr>
            <w:r w:rsidRPr="002560C9">
              <w:rPr>
                <w:rFonts w:eastAsiaTheme="minorHAnsi"/>
                <w:color w:val="000000"/>
                <w:sz w:val="18"/>
                <w:szCs w:val="18"/>
              </w:rPr>
              <w:t> 0.483681 + 0.066975i</w:t>
            </w:r>
          </w:p>
        </w:tc>
        <w:tc>
          <w:tcPr>
            <w:tcW w:w="1943" w:type="dxa"/>
            <w:tcBorders>
              <w:top w:val="nil"/>
              <w:left w:val="nil"/>
              <w:bottom w:val="nil"/>
              <w:right w:val="nil"/>
            </w:tcBorders>
            <w:vAlign w:val="bottom"/>
          </w:tcPr>
          <w:p w14:paraId="600B1E9E" w14:textId="77777777" w:rsidR="002560C9" w:rsidRPr="002560C9" w:rsidRDefault="002560C9" w:rsidP="002560C9">
            <w:pPr>
              <w:widowControl/>
              <w:adjustRightInd w:val="0"/>
              <w:jc w:val="center"/>
              <w:rPr>
                <w:rFonts w:eastAsiaTheme="minorHAnsi"/>
                <w:color w:val="000000"/>
                <w:sz w:val="18"/>
                <w:szCs w:val="18"/>
              </w:rPr>
            </w:pPr>
            <w:r w:rsidRPr="002560C9">
              <w:rPr>
                <w:rFonts w:eastAsiaTheme="minorHAnsi"/>
                <w:color w:val="000000"/>
                <w:sz w:val="18"/>
                <w:szCs w:val="18"/>
              </w:rPr>
              <w:t> 0.488296</w:t>
            </w:r>
          </w:p>
        </w:tc>
      </w:tr>
      <w:tr w:rsidR="002560C9" w:rsidRPr="002560C9" w14:paraId="0B2468A2" w14:textId="77777777" w:rsidTr="002560C9">
        <w:trPr>
          <w:trHeight w:val="225"/>
        </w:trPr>
        <w:tc>
          <w:tcPr>
            <w:tcW w:w="2647" w:type="dxa"/>
            <w:tcBorders>
              <w:top w:val="nil"/>
              <w:left w:val="nil"/>
              <w:bottom w:val="nil"/>
              <w:right w:val="nil"/>
            </w:tcBorders>
            <w:vAlign w:val="bottom"/>
          </w:tcPr>
          <w:p w14:paraId="636DCD05" w14:textId="77777777" w:rsidR="002560C9" w:rsidRPr="002560C9" w:rsidRDefault="002560C9" w:rsidP="002560C9">
            <w:pPr>
              <w:widowControl/>
              <w:adjustRightInd w:val="0"/>
              <w:rPr>
                <w:rFonts w:eastAsiaTheme="minorHAnsi"/>
                <w:color w:val="000000"/>
                <w:sz w:val="18"/>
                <w:szCs w:val="18"/>
              </w:rPr>
            </w:pPr>
            <w:r w:rsidRPr="002560C9">
              <w:rPr>
                <w:rFonts w:eastAsiaTheme="minorHAnsi"/>
                <w:color w:val="000000"/>
                <w:sz w:val="18"/>
                <w:szCs w:val="18"/>
              </w:rPr>
              <w:t> 0.276965</w:t>
            </w:r>
          </w:p>
        </w:tc>
        <w:tc>
          <w:tcPr>
            <w:tcW w:w="1943" w:type="dxa"/>
            <w:tcBorders>
              <w:top w:val="nil"/>
              <w:left w:val="nil"/>
              <w:bottom w:val="nil"/>
              <w:right w:val="nil"/>
            </w:tcBorders>
            <w:vAlign w:val="bottom"/>
          </w:tcPr>
          <w:p w14:paraId="065F253E" w14:textId="77777777" w:rsidR="002560C9" w:rsidRPr="002560C9" w:rsidRDefault="002560C9" w:rsidP="002560C9">
            <w:pPr>
              <w:widowControl/>
              <w:adjustRightInd w:val="0"/>
              <w:jc w:val="center"/>
              <w:rPr>
                <w:rFonts w:eastAsiaTheme="minorHAnsi"/>
                <w:color w:val="000000"/>
                <w:sz w:val="18"/>
                <w:szCs w:val="18"/>
              </w:rPr>
            </w:pPr>
            <w:r w:rsidRPr="002560C9">
              <w:rPr>
                <w:rFonts w:eastAsiaTheme="minorHAnsi"/>
                <w:color w:val="000000"/>
                <w:sz w:val="18"/>
                <w:szCs w:val="18"/>
              </w:rPr>
              <w:t> 0.276965</w:t>
            </w:r>
          </w:p>
        </w:tc>
      </w:tr>
      <w:tr w:rsidR="002560C9" w:rsidRPr="002560C9" w14:paraId="6944C55D" w14:textId="77777777" w:rsidTr="002560C9">
        <w:trPr>
          <w:trHeight w:val="225"/>
        </w:trPr>
        <w:tc>
          <w:tcPr>
            <w:tcW w:w="2647" w:type="dxa"/>
            <w:tcBorders>
              <w:top w:val="nil"/>
              <w:left w:val="nil"/>
              <w:bottom w:val="nil"/>
              <w:right w:val="nil"/>
            </w:tcBorders>
            <w:vAlign w:val="bottom"/>
          </w:tcPr>
          <w:p w14:paraId="0ECECFAB" w14:textId="77777777" w:rsidR="002560C9" w:rsidRPr="002560C9" w:rsidRDefault="002560C9" w:rsidP="002560C9">
            <w:pPr>
              <w:widowControl/>
              <w:adjustRightInd w:val="0"/>
              <w:rPr>
                <w:rFonts w:eastAsiaTheme="minorHAnsi"/>
                <w:color w:val="000000"/>
                <w:sz w:val="18"/>
                <w:szCs w:val="18"/>
              </w:rPr>
            </w:pPr>
            <w:r w:rsidRPr="002560C9">
              <w:rPr>
                <w:rFonts w:eastAsiaTheme="minorHAnsi"/>
                <w:color w:val="000000"/>
                <w:sz w:val="18"/>
                <w:szCs w:val="18"/>
              </w:rPr>
              <w:t> 0.072116</w:t>
            </w:r>
          </w:p>
        </w:tc>
        <w:tc>
          <w:tcPr>
            <w:tcW w:w="1943" w:type="dxa"/>
            <w:tcBorders>
              <w:top w:val="nil"/>
              <w:left w:val="nil"/>
              <w:bottom w:val="nil"/>
              <w:right w:val="nil"/>
            </w:tcBorders>
            <w:vAlign w:val="bottom"/>
          </w:tcPr>
          <w:p w14:paraId="2F018B2B" w14:textId="77777777" w:rsidR="002560C9" w:rsidRPr="002560C9" w:rsidRDefault="002560C9" w:rsidP="002560C9">
            <w:pPr>
              <w:widowControl/>
              <w:adjustRightInd w:val="0"/>
              <w:jc w:val="center"/>
              <w:rPr>
                <w:rFonts w:eastAsiaTheme="minorHAnsi"/>
                <w:color w:val="000000"/>
                <w:sz w:val="18"/>
                <w:szCs w:val="18"/>
              </w:rPr>
            </w:pPr>
            <w:r w:rsidRPr="002560C9">
              <w:rPr>
                <w:rFonts w:eastAsiaTheme="minorHAnsi"/>
                <w:color w:val="000000"/>
                <w:sz w:val="18"/>
                <w:szCs w:val="18"/>
              </w:rPr>
              <w:t> 0.072116</w:t>
            </w:r>
          </w:p>
        </w:tc>
      </w:tr>
      <w:tr w:rsidR="002560C9" w:rsidRPr="002560C9" w14:paraId="29AE121E" w14:textId="77777777" w:rsidTr="002560C9">
        <w:trPr>
          <w:trHeight w:hRule="exact" w:val="90"/>
        </w:trPr>
        <w:tc>
          <w:tcPr>
            <w:tcW w:w="2647" w:type="dxa"/>
            <w:tcBorders>
              <w:top w:val="nil"/>
              <w:left w:val="nil"/>
              <w:bottom w:val="double" w:sz="6" w:space="2" w:color="auto"/>
              <w:right w:val="nil"/>
            </w:tcBorders>
            <w:vAlign w:val="bottom"/>
          </w:tcPr>
          <w:p w14:paraId="0E546B56" w14:textId="77777777" w:rsidR="002560C9" w:rsidRPr="002560C9" w:rsidRDefault="002560C9" w:rsidP="002560C9">
            <w:pPr>
              <w:widowControl/>
              <w:adjustRightInd w:val="0"/>
              <w:jc w:val="center"/>
              <w:rPr>
                <w:rFonts w:eastAsiaTheme="minorHAnsi"/>
                <w:color w:val="000000"/>
                <w:sz w:val="18"/>
                <w:szCs w:val="18"/>
              </w:rPr>
            </w:pPr>
          </w:p>
        </w:tc>
        <w:tc>
          <w:tcPr>
            <w:tcW w:w="1943" w:type="dxa"/>
            <w:tcBorders>
              <w:top w:val="nil"/>
              <w:left w:val="nil"/>
              <w:bottom w:val="double" w:sz="6" w:space="2" w:color="auto"/>
              <w:right w:val="nil"/>
            </w:tcBorders>
            <w:vAlign w:val="bottom"/>
          </w:tcPr>
          <w:p w14:paraId="57A680F5" w14:textId="77777777" w:rsidR="002560C9" w:rsidRPr="002560C9" w:rsidRDefault="002560C9" w:rsidP="002560C9">
            <w:pPr>
              <w:widowControl/>
              <w:adjustRightInd w:val="0"/>
              <w:jc w:val="center"/>
              <w:rPr>
                <w:rFonts w:eastAsiaTheme="minorHAnsi"/>
                <w:color w:val="000000"/>
                <w:sz w:val="18"/>
                <w:szCs w:val="18"/>
              </w:rPr>
            </w:pPr>
          </w:p>
        </w:tc>
      </w:tr>
      <w:tr w:rsidR="002560C9" w:rsidRPr="002560C9" w14:paraId="5DD5A344" w14:textId="77777777" w:rsidTr="002560C9">
        <w:trPr>
          <w:trHeight w:hRule="exact" w:val="135"/>
        </w:trPr>
        <w:tc>
          <w:tcPr>
            <w:tcW w:w="2647" w:type="dxa"/>
            <w:tcBorders>
              <w:top w:val="nil"/>
              <w:left w:val="nil"/>
              <w:bottom w:val="nil"/>
              <w:right w:val="nil"/>
            </w:tcBorders>
            <w:vAlign w:val="bottom"/>
          </w:tcPr>
          <w:p w14:paraId="15F9DDF2" w14:textId="77777777" w:rsidR="002560C9" w:rsidRPr="002560C9" w:rsidRDefault="002560C9" w:rsidP="002560C9">
            <w:pPr>
              <w:widowControl/>
              <w:adjustRightInd w:val="0"/>
              <w:jc w:val="center"/>
              <w:rPr>
                <w:rFonts w:eastAsiaTheme="minorHAnsi"/>
                <w:color w:val="000000"/>
                <w:sz w:val="18"/>
                <w:szCs w:val="18"/>
              </w:rPr>
            </w:pPr>
          </w:p>
        </w:tc>
        <w:tc>
          <w:tcPr>
            <w:tcW w:w="1943" w:type="dxa"/>
            <w:tcBorders>
              <w:top w:val="nil"/>
              <w:left w:val="nil"/>
              <w:bottom w:val="nil"/>
              <w:right w:val="nil"/>
            </w:tcBorders>
            <w:vAlign w:val="bottom"/>
          </w:tcPr>
          <w:p w14:paraId="2DC4469C" w14:textId="77777777" w:rsidR="002560C9" w:rsidRPr="002560C9" w:rsidRDefault="002560C9" w:rsidP="002560C9">
            <w:pPr>
              <w:widowControl/>
              <w:adjustRightInd w:val="0"/>
              <w:jc w:val="center"/>
              <w:rPr>
                <w:rFonts w:eastAsiaTheme="minorHAnsi"/>
                <w:color w:val="000000"/>
                <w:sz w:val="18"/>
                <w:szCs w:val="18"/>
              </w:rPr>
            </w:pPr>
          </w:p>
        </w:tc>
      </w:tr>
      <w:tr w:rsidR="002560C9" w:rsidRPr="002560C9" w14:paraId="381AEFF7" w14:textId="77777777" w:rsidTr="002560C9">
        <w:trPr>
          <w:trHeight w:val="225"/>
        </w:trPr>
        <w:tc>
          <w:tcPr>
            <w:tcW w:w="4590" w:type="dxa"/>
            <w:gridSpan w:val="2"/>
            <w:tcBorders>
              <w:top w:val="nil"/>
              <w:left w:val="nil"/>
              <w:bottom w:val="nil"/>
              <w:right w:val="nil"/>
            </w:tcBorders>
            <w:vAlign w:val="bottom"/>
          </w:tcPr>
          <w:p w14:paraId="67E54450" w14:textId="77777777" w:rsidR="002560C9" w:rsidRPr="002560C9" w:rsidRDefault="002560C9" w:rsidP="002560C9">
            <w:pPr>
              <w:widowControl/>
              <w:adjustRightInd w:val="0"/>
              <w:rPr>
                <w:rFonts w:eastAsiaTheme="minorHAnsi"/>
                <w:color w:val="000000"/>
                <w:sz w:val="18"/>
                <w:szCs w:val="18"/>
              </w:rPr>
            </w:pPr>
            <w:r w:rsidRPr="002560C9">
              <w:rPr>
                <w:rFonts w:eastAsiaTheme="minorHAnsi"/>
                <w:color w:val="000000"/>
                <w:sz w:val="18"/>
                <w:szCs w:val="18"/>
              </w:rPr>
              <w:t> No root lies outside the unit circle.</w:t>
            </w:r>
          </w:p>
        </w:tc>
      </w:tr>
      <w:tr w:rsidR="002560C9" w:rsidRPr="002560C9" w14:paraId="36FD623A" w14:textId="77777777" w:rsidTr="002560C9">
        <w:trPr>
          <w:trHeight w:val="225"/>
        </w:trPr>
        <w:tc>
          <w:tcPr>
            <w:tcW w:w="4590" w:type="dxa"/>
            <w:gridSpan w:val="2"/>
            <w:tcBorders>
              <w:top w:val="nil"/>
              <w:left w:val="nil"/>
              <w:bottom w:val="nil"/>
              <w:right w:val="nil"/>
            </w:tcBorders>
            <w:vAlign w:val="bottom"/>
          </w:tcPr>
          <w:p w14:paraId="7C74B2D0" w14:textId="77777777" w:rsidR="002560C9" w:rsidRPr="002560C9" w:rsidRDefault="002560C9" w:rsidP="002560C9">
            <w:pPr>
              <w:widowControl/>
              <w:adjustRightInd w:val="0"/>
              <w:rPr>
                <w:rFonts w:eastAsiaTheme="minorHAnsi"/>
                <w:color w:val="000000"/>
                <w:sz w:val="18"/>
                <w:szCs w:val="18"/>
              </w:rPr>
            </w:pPr>
            <w:r w:rsidRPr="002560C9">
              <w:rPr>
                <w:rFonts w:eastAsiaTheme="minorHAnsi"/>
                <w:color w:val="000000"/>
                <w:sz w:val="18"/>
                <w:szCs w:val="18"/>
              </w:rPr>
              <w:t> VAR satisfies the stability condition.</w:t>
            </w:r>
          </w:p>
        </w:tc>
      </w:tr>
    </w:tbl>
    <w:p w14:paraId="3DE9D7C8" w14:textId="2551D939" w:rsidR="00E66BFF" w:rsidRPr="006F1A3F" w:rsidRDefault="002560C9" w:rsidP="002560C9">
      <w:pPr>
        <w:pStyle w:val="BodyText"/>
        <w:spacing w:line="288" w:lineRule="auto"/>
        <w:ind w:left="212" w:right="229"/>
      </w:pPr>
      <w:r>
        <w:rPr>
          <w:rFonts w:eastAsiaTheme="minorHAnsi"/>
          <w:sz w:val="18"/>
          <w:szCs w:val="18"/>
        </w:rPr>
        <w:t xml:space="preserve">  </w:t>
      </w:r>
      <w:r w:rsidRPr="002560C9">
        <w:rPr>
          <w:rFonts w:eastAsiaTheme="minorHAnsi"/>
          <w:sz w:val="18"/>
          <w:szCs w:val="18"/>
        </w:rPr>
        <w:t xml:space="preserve">Source: Own data processing in </w:t>
      </w:r>
      <w:proofErr w:type="spellStart"/>
      <w:r w:rsidRPr="002560C9">
        <w:rPr>
          <w:rFonts w:eastAsiaTheme="minorHAnsi"/>
          <w:sz w:val="18"/>
          <w:szCs w:val="18"/>
        </w:rPr>
        <w:t>Eviews</w:t>
      </w:r>
      <w:proofErr w:type="spellEnd"/>
      <w:r w:rsidRPr="002560C9">
        <w:rPr>
          <w:rFonts w:eastAsiaTheme="minorHAnsi"/>
          <w:sz w:val="18"/>
          <w:szCs w:val="18"/>
        </w:rPr>
        <w:br/>
      </w:r>
    </w:p>
    <w:p w14:paraId="4F07DA3D" w14:textId="70FC94E4" w:rsidR="00B515FE" w:rsidRPr="006F1A3F" w:rsidRDefault="00B515FE" w:rsidP="000E2A5B">
      <w:pPr>
        <w:pStyle w:val="BodyText"/>
        <w:spacing w:line="288" w:lineRule="auto"/>
        <w:ind w:left="212" w:right="229"/>
        <w:jc w:val="both"/>
      </w:pPr>
      <w:r w:rsidRPr="006F1A3F">
        <w:t xml:space="preserve">According to </w:t>
      </w:r>
      <w:r w:rsidRPr="006F1A3F">
        <w:rPr>
          <w:i/>
        </w:rPr>
        <w:t xml:space="preserve">Table </w:t>
      </w:r>
      <w:r w:rsidR="00627748">
        <w:rPr>
          <w:i/>
        </w:rPr>
        <w:t>3.7</w:t>
      </w:r>
      <w:r w:rsidRPr="006F1A3F">
        <w:t xml:space="preserve">, no heteroskedasticity or autocorrelation of residuals was found in the model under study. Autocorrelation LM Test </w:t>
      </w:r>
      <w:r w:rsidR="00BF0CF2" w:rsidRPr="006F1A3F">
        <w:t>has allowed to accept</w:t>
      </w:r>
      <w:r w:rsidRPr="006F1A3F">
        <w:t xml:space="preserve"> the null hypothesis </w:t>
      </w:r>
      <w:r w:rsidR="00BF0CF2" w:rsidRPr="006F1A3F">
        <w:t>of no serial correlation at</w:t>
      </w:r>
      <w:r w:rsidRPr="006F1A3F">
        <w:t xml:space="preserve"> </w:t>
      </w:r>
      <w:r w:rsidRPr="006F1A3F">
        <w:rPr>
          <w:spacing w:val="-1"/>
          <w:w w:val="95"/>
        </w:rPr>
        <w:t xml:space="preserve">lag </w:t>
      </w:r>
      <w:r w:rsidRPr="006F1A3F">
        <w:rPr>
          <w:i/>
          <w:noProof/>
          <w:spacing w:val="-1"/>
          <w:lang w:val="en-GB" w:eastAsia="en-GB"/>
        </w:rPr>
        <w:t>3</w:t>
      </w:r>
      <w:r w:rsidRPr="006F1A3F">
        <w:rPr>
          <w:rFonts w:ascii="Times New Roman" w:hAnsi="Times New Roman"/>
          <w:spacing w:val="8"/>
        </w:rPr>
        <w:t xml:space="preserve"> </w:t>
      </w:r>
      <w:r w:rsidRPr="006F1A3F">
        <w:t xml:space="preserve">at a significance level of less than 0.05; </w:t>
      </w:r>
      <w:r w:rsidR="00157018" w:rsidRPr="006F1A3F">
        <w:t>however,</w:t>
      </w:r>
      <w:r w:rsidRPr="006F1A3F">
        <w:t xml:space="preserve"> at lag 1 this test </w:t>
      </w:r>
      <w:r w:rsidR="00BF0CF2" w:rsidRPr="006F1A3F">
        <w:t xml:space="preserve">has </w:t>
      </w:r>
      <w:r w:rsidRPr="006F1A3F">
        <w:t>reject</w:t>
      </w:r>
      <w:r w:rsidR="00BF0CF2" w:rsidRPr="006F1A3F">
        <w:t>ed</w:t>
      </w:r>
      <w:r w:rsidRPr="006F1A3F">
        <w:t xml:space="preserve"> the null hypothesis. The White Heteroskedasticity Test (No Cross Terms) uses elements similar to those of the Autocorrelation LM Test in determining the absence of heteroskedasticity, </w:t>
      </w:r>
      <w:r w:rsidR="00BF0CF2" w:rsidRPr="006F1A3F">
        <w:t>it has led to the acceptance of the</w:t>
      </w:r>
      <w:r w:rsidRPr="006F1A3F">
        <w:t xml:space="preserve"> null hypothesis </w:t>
      </w:r>
      <w:r w:rsidR="00BF0CF2" w:rsidRPr="006F1A3F">
        <w:t>that s</w:t>
      </w:r>
      <w:r w:rsidR="00336A15" w:rsidRPr="006F1A3F">
        <w:t>t</w:t>
      </w:r>
      <w:r w:rsidR="00BF0CF2" w:rsidRPr="006F1A3F">
        <w:t>ates that there is no heteroskedasticity a</w:t>
      </w:r>
      <w:r w:rsidRPr="006F1A3F">
        <w:t>t a significance level of less than 0.05. Normality Test - Cholesky (</w:t>
      </w:r>
      <w:proofErr w:type="spellStart"/>
      <w:r w:rsidRPr="006F1A3F">
        <w:t>Lutkepohl</w:t>
      </w:r>
      <w:proofErr w:type="spellEnd"/>
      <w:r w:rsidRPr="006F1A3F">
        <w:t>) was not applied to check the normal distribution of the residuals. According to the central limit theorem, (a) if the sample data are approximately normal then the sampling distribution too will be normal; (b) in large samples (&gt; 30 or 40), the sampling distribution tends to be normal, regardless of the shape of the data; and (c) means of random samples from any distribution will themselves have normal distribution” (</w:t>
      </w:r>
      <w:proofErr w:type="spellStart"/>
      <w:r w:rsidRPr="006F1A3F">
        <w:t>Ghasemi</w:t>
      </w:r>
      <w:proofErr w:type="spellEnd"/>
      <w:r w:rsidRPr="006F1A3F">
        <w:t xml:space="preserve"> et al. 2005). Taking </w:t>
      </w:r>
      <w:r w:rsidRPr="006F1A3F">
        <w:lastRenderedPageBreak/>
        <w:t>into account the hypotheses of the theorem, the specific residuals of the analyzed model fulfill the normal distribut</w:t>
      </w:r>
      <w:r w:rsidR="00336A15" w:rsidRPr="006F1A3F">
        <w:t>ion condition.</w:t>
      </w:r>
    </w:p>
    <w:p w14:paraId="7B4C340B" w14:textId="77777777" w:rsidR="00B515FE" w:rsidRPr="006F1A3F" w:rsidRDefault="00B515FE" w:rsidP="00B515FE">
      <w:pPr>
        <w:pStyle w:val="BodyText"/>
        <w:spacing w:before="3" w:after="1"/>
        <w:rPr>
          <w:sz w:val="27"/>
        </w:rPr>
      </w:pPr>
    </w:p>
    <w:p w14:paraId="35757AB0" w14:textId="0101605E" w:rsidR="00B515FE" w:rsidRPr="009F12F4" w:rsidRDefault="00B515FE" w:rsidP="00B515FE">
      <w:pPr>
        <w:spacing w:after="47"/>
        <w:ind w:left="212"/>
        <w:rPr>
          <w:sz w:val="20"/>
        </w:rPr>
      </w:pPr>
      <w:r w:rsidRPr="009F12F4">
        <w:rPr>
          <w:sz w:val="20"/>
        </w:rPr>
        <w:t xml:space="preserve">Table </w:t>
      </w:r>
      <w:r w:rsidR="009F12F4" w:rsidRPr="009F12F4">
        <w:rPr>
          <w:sz w:val="20"/>
        </w:rPr>
        <w:t>3.7:</w:t>
      </w:r>
      <w:r w:rsidRPr="009F12F4">
        <w:rPr>
          <w:sz w:val="20"/>
        </w:rPr>
        <w:t xml:space="preserve"> Diagnostic tests applied to VAR residuals</w:t>
      </w:r>
    </w:p>
    <w:tbl>
      <w:tblPr>
        <w:tblW w:w="4836" w:type="pct"/>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344"/>
        <w:gridCol w:w="4867"/>
        <w:gridCol w:w="1991"/>
      </w:tblGrid>
      <w:tr w:rsidR="00B515FE" w:rsidRPr="009F12F4" w14:paraId="5BBC41B1" w14:textId="77777777" w:rsidTr="0085327C">
        <w:trPr>
          <w:trHeight w:val="440"/>
        </w:trPr>
        <w:tc>
          <w:tcPr>
            <w:tcW w:w="819" w:type="pct"/>
            <w:vMerge w:val="restart"/>
          </w:tcPr>
          <w:p w14:paraId="76F092F7" w14:textId="77777777" w:rsidR="00B515FE" w:rsidRPr="009F12F4" w:rsidRDefault="00B515FE" w:rsidP="0085327C">
            <w:pPr>
              <w:pStyle w:val="TableParagraph"/>
              <w:spacing w:before="111"/>
              <w:ind w:left="299" w:right="282"/>
              <w:jc w:val="both"/>
              <w:rPr>
                <w:sz w:val="16"/>
              </w:rPr>
            </w:pPr>
            <w:r w:rsidRPr="009F12F4">
              <w:rPr>
                <w:sz w:val="16"/>
              </w:rPr>
              <w:t>Lag order</w:t>
            </w:r>
          </w:p>
        </w:tc>
        <w:tc>
          <w:tcPr>
            <w:tcW w:w="2967" w:type="pct"/>
          </w:tcPr>
          <w:p w14:paraId="0643168E" w14:textId="77777777" w:rsidR="00B515FE" w:rsidRPr="009F12F4" w:rsidRDefault="00B515FE" w:rsidP="0085327C">
            <w:pPr>
              <w:pStyle w:val="TableParagraph"/>
              <w:spacing w:before="111"/>
              <w:ind w:left="299" w:right="282"/>
              <w:jc w:val="both"/>
              <w:rPr>
                <w:sz w:val="16"/>
              </w:rPr>
            </w:pPr>
            <w:r w:rsidRPr="009F12F4">
              <w:rPr>
                <w:sz w:val="16"/>
              </w:rPr>
              <w:t>Prob.: Autocorrelation LM Test</w:t>
            </w:r>
          </w:p>
        </w:tc>
        <w:tc>
          <w:tcPr>
            <w:tcW w:w="1214" w:type="pct"/>
          </w:tcPr>
          <w:p w14:paraId="56C4ECC6" w14:textId="77777777" w:rsidR="00B515FE" w:rsidRPr="009F12F4" w:rsidRDefault="00B515FE" w:rsidP="0085327C">
            <w:pPr>
              <w:pStyle w:val="TableParagraph"/>
              <w:spacing w:before="0"/>
              <w:ind w:left="167" w:right="152"/>
              <w:jc w:val="left"/>
              <w:rPr>
                <w:sz w:val="16"/>
              </w:rPr>
            </w:pPr>
            <w:r w:rsidRPr="009F12F4">
              <w:rPr>
                <w:sz w:val="16"/>
              </w:rPr>
              <w:t>Prob.: White Heteroskedasticity Test (No Cross Terms)</w:t>
            </w:r>
            <w:r w:rsidRPr="009F12F4">
              <w:t xml:space="preserve"> </w:t>
            </w:r>
          </w:p>
        </w:tc>
      </w:tr>
      <w:tr w:rsidR="00B515FE" w:rsidRPr="009F12F4" w14:paraId="42E9C454" w14:textId="77777777" w:rsidTr="0085327C">
        <w:trPr>
          <w:trHeight w:val="565"/>
        </w:trPr>
        <w:tc>
          <w:tcPr>
            <w:tcW w:w="819" w:type="pct"/>
            <w:vMerge/>
          </w:tcPr>
          <w:p w14:paraId="6031145E" w14:textId="77777777" w:rsidR="00B515FE" w:rsidRPr="009F12F4" w:rsidRDefault="00B515FE" w:rsidP="0085327C">
            <w:pPr>
              <w:pStyle w:val="TableParagraph"/>
              <w:jc w:val="left"/>
              <w:rPr>
                <w:sz w:val="15"/>
              </w:rPr>
            </w:pPr>
          </w:p>
        </w:tc>
        <w:tc>
          <w:tcPr>
            <w:tcW w:w="2967" w:type="pct"/>
          </w:tcPr>
          <w:p w14:paraId="55E737A8" w14:textId="77777777" w:rsidR="00B515FE" w:rsidRPr="009F12F4" w:rsidRDefault="00B515FE" w:rsidP="0085327C">
            <w:pPr>
              <w:pStyle w:val="TableParagraph"/>
              <w:jc w:val="left"/>
              <w:rPr>
                <w:sz w:val="15"/>
              </w:rPr>
            </w:pPr>
          </w:p>
          <w:p w14:paraId="224F1C3F" w14:textId="77777777" w:rsidR="00B515FE" w:rsidRPr="009F12F4" w:rsidRDefault="00B515FE" w:rsidP="0085327C">
            <w:pPr>
              <w:pStyle w:val="TableParagraph"/>
              <w:spacing w:before="0"/>
              <w:ind w:left="302" w:right="282"/>
              <w:jc w:val="left"/>
              <w:rPr>
                <w:sz w:val="16"/>
              </w:rPr>
            </w:pPr>
            <w:r w:rsidRPr="009F12F4">
              <w:rPr>
                <w:sz w:val="16"/>
              </w:rPr>
              <w:t>Null hypothesis: No serial correlation at lag h</w:t>
            </w:r>
          </w:p>
        </w:tc>
        <w:tc>
          <w:tcPr>
            <w:tcW w:w="1214" w:type="pct"/>
          </w:tcPr>
          <w:p w14:paraId="4FFB6C29" w14:textId="77777777" w:rsidR="00B515FE" w:rsidRPr="009F12F4" w:rsidRDefault="00B515FE" w:rsidP="0085327C">
            <w:pPr>
              <w:pStyle w:val="TableParagraph"/>
              <w:jc w:val="right"/>
              <w:rPr>
                <w:sz w:val="15"/>
              </w:rPr>
            </w:pPr>
          </w:p>
          <w:p w14:paraId="7B714179" w14:textId="77777777" w:rsidR="00B515FE" w:rsidRPr="009F12F4" w:rsidRDefault="00B515FE" w:rsidP="0085327C">
            <w:pPr>
              <w:pStyle w:val="TableParagraph"/>
              <w:spacing w:before="0"/>
              <w:ind w:left="172" w:right="152"/>
              <w:jc w:val="right"/>
              <w:rPr>
                <w:sz w:val="16"/>
              </w:rPr>
            </w:pPr>
            <w:r w:rsidRPr="009F12F4">
              <w:rPr>
                <w:sz w:val="16"/>
              </w:rPr>
              <w:t>Null hypothesis: No heteroskedasticity</w:t>
            </w:r>
          </w:p>
        </w:tc>
      </w:tr>
      <w:tr w:rsidR="00B515FE" w:rsidRPr="009F12F4" w14:paraId="680CEAA1" w14:textId="77777777" w:rsidTr="0085327C">
        <w:trPr>
          <w:trHeight w:val="269"/>
        </w:trPr>
        <w:tc>
          <w:tcPr>
            <w:tcW w:w="819" w:type="pct"/>
          </w:tcPr>
          <w:p w14:paraId="1D1DB0A5" w14:textId="77777777" w:rsidR="00B515FE" w:rsidRPr="009F12F4" w:rsidRDefault="00B515FE" w:rsidP="0085327C">
            <w:pPr>
              <w:pStyle w:val="TableParagraph"/>
              <w:rPr>
                <w:sz w:val="15"/>
              </w:rPr>
            </w:pPr>
            <w:r w:rsidRPr="009F12F4">
              <w:rPr>
                <w:sz w:val="15"/>
              </w:rPr>
              <w:t>1</w:t>
            </w:r>
          </w:p>
        </w:tc>
        <w:tc>
          <w:tcPr>
            <w:tcW w:w="2967" w:type="pct"/>
          </w:tcPr>
          <w:p w14:paraId="170E7386" w14:textId="578D07A4" w:rsidR="00B515FE" w:rsidRPr="009F12F4" w:rsidRDefault="00D05704" w:rsidP="0085327C">
            <w:pPr>
              <w:pStyle w:val="TableParagraph"/>
              <w:rPr>
                <w:sz w:val="15"/>
              </w:rPr>
            </w:pPr>
            <w:r w:rsidRPr="009F12F4">
              <w:rPr>
                <w:sz w:val="15"/>
              </w:rPr>
              <w:t>0.0275</w:t>
            </w:r>
          </w:p>
        </w:tc>
        <w:tc>
          <w:tcPr>
            <w:tcW w:w="1214" w:type="pct"/>
          </w:tcPr>
          <w:p w14:paraId="20729D65" w14:textId="77777777" w:rsidR="00B515FE" w:rsidRPr="009F12F4" w:rsidRDefault="00B515FE" w:rsidP="0085327C">
            <w:pPr>
              <w:pStyle w:val="TableParagraph"/>
              <w:rPr>
                <w:sz w:val="15"/>
              </w:rPr>
            </w:pPr>
          </w:p>
        </w:tc>
      </w:tr>
      <w:tr w:rsidR="00B515FE" w:rsidRPr="009F12F4" w14:paraId="39A18543" w14:textId="77777777" w:rsidTr="0085327C">
        <w:trPr>
          <w:trHeight w:val="242"/>
        </w:trPr>
        <w:tc>
          <w:tcPr>
            <w:tcW w:w="819" w:type="pct"/>
          </w:tcPr>
          <w:p w14:paraId="52921281" w14:textId="77777777" w:rsidR="00B515FE" w:rsidRPr="009F12F4" w:rsidRDefault="00B515FE" w:rsidP="0085327C">
            <w:pPr>
              <w:pStyle w:val="TableParagraph"/>
              <w:rPr>
                <w:sz w:val="15"/>
              </w:rPr>
            </w:pPr>
            <w:r w:rsidRPr="009F12F4">
              <w:rPr>
                <w:sz w:val="15"/>
              </w:rPr>
              <w:t>2</w:t>
            </w:r>
          </w:p>
        </w:tc>
        <w:tc>
          <w:tcPr>
            <w:tcW w:w="2967" w:type="pct"/>
          </w:tcPr>
          <w:p w14:paraId="48DCCDE8" w14:textId="0C4FE1A0" w:rsidR="00B515FE" w:rsidRPr="009F12F4" w:rsidRDefault="00D05704" w:rsidP="0085327C">
            <w:pPr>
              <w:pStyle w:val="TableParagraph"/>
              <w:rPr>
                <w:sz w:val="15"/>
              </w:rPr>
            </w:pPr>
            <w:r w:rsidRPr="009F12F4">
              <w:rPr>
                <w:sz w:val="15"/>
              </w:rPr>
              <w:t>0.5606</w:t>
            </w:r>
          </w:p>
        </w:tc>
        <w:tc>
          <w:tcPr>
            <w:tcW w:w="1214" w:type="pct"/>
          </w:tcPr>
          <w:p w14:paraId="59D41E76" w14:textId="77777777" w:rsidR="00B515FE" w:rsidRPr="009F12F4" w:rsidRDefault="00B515FE" w:rsidP="0085327C">
            <w:pPr>
              <w:pStyle w:val="TableParagraph"/>
              <w:rPr>
                <w:sz w:val="15"/>
              </w:rPr>
            </w:pPr>
          </w:p>
        </w:tc>
      </w:tr>
      <w:tr w:rsidR="00B515FE" w:rsidRPr="009F12F4" w14:paraId="14E7BD8A" w14:textId="77777777" w:rsidTr="0085327C">
        <w:trPr>
          <w:trHeight w:val="251"/>
        </w:trPr>
        <w:tc>
          <w:tcPr>
            <w:tcW w:w="819" w:type="pct"/>
          </w:tcPr>
          <w:p w14:paraId="04822081" w14:textId="77777777" w:rsidR="00B515FE" w:rsidRPr="009F12F4" w:rsidRDefault="00B515FE" w:rsidP="0085327C">
            <w:pPr>
              <w:pStyle w:val="TableParagraph"/>
              <w:rPr>
                <w:sz w:val="15"/>
              </w:rPr>
            </w:pPr>
            <w:r w:rsidRPr="009F12F4">
              <w:rPr>
                <w:sz w:val="15"/>
              </w:rPr>
              <w:t>3</w:t>
            </w:r>
          </w:p>
        </w:tc>
        <w:tc>
          <w:tcPr>
            <w:tcW w:w="2967" w:type="pct"/>
          </w:tcPr>
          <w:p w14:paraId="0F259B14" w14:textId="5F367AD9" w:rsidR="00B515FE" w:rsidRPr="009F12F4" w:rsidRDefault="00D05704" w:rsidP="0085327C">
            <w:pPr>
              <w:pStyle w:val="TableParagraph"/>
              <w:rPr>
                <w:sz w:val="15"/>
              </w:rPr>
            </w:pPr>
            <w:r w:rsidRPr="009F12F4">
              <w:rPr>
                <w:sz w:val="15"/>
              </w:rPr>
              <w:t>0.5282</w:t>
            </w:r>
          </w:p>
        </w:tc>
        <w:tc>
          <w:tcPr>
            <w:tcW w:w="1214" w:type="pct"/>
          </w:tcPr>
          <w:p w14:paraId="30BB1A2B" w14:textId="0A81EE8A" w:rsidR="00B515FE" w:rsidRPr="009F12F4" w:rsidRDefault="00D05704" w:rsidP="0085327C">
            <w:pPr>
              <w:pStyle w:val="TableParagraph"/>
              <w:rPr>
                <w:sz w:val="15"/>
              </w:rPr>
            </w:pPr>
            <w:r w:rsidRPr="009F12F4">
              <w:rPr>
                <w:sz w:val="15"/>
              </w:rPr>
              <w:t>0.4858</w:t>
            </w:r>
          </w:p>
        </w:tc>
      </w:tr>
    </w:tbl>
    <w:p w14:paraId="195F096A" w14:textId="77777777" w:rsidR="00B515FE" w:rsidRPr="006F1A3F" w:rsidRDefault="00B515FE" w:rsidP="00B515FE">
      <w:pPr>
        <w:spacing w:before="1"/>
        <w:ind w:firstLine="212"/>
        <w:rPr>
          <w:sz w:val="16"/>
        </w:rPr>
      </w:pPr>
      <w:r w:rsidRPr="009F12F4">
        <w:rPr>
          <w:sz w:val="16"/>
        </w:rPr>
        <w:t>Source</w:t>
      </w:r>
      <w:r w:rsidRPr="006F1A3F">
        <w:rPr>
          <w:sz w:val="16"/>
        </w:rPr>
        <w:t xml:space="preserve">: Own data processed in </w:t>
      </w:r>
      <w:proofErr w:type="spellStart"/>
      <w:r w:rsidRPr="006F1A3F">
        <w:rPr>
          <w:sz w:val="16"/>
        </w:rPr>
        <w:t>Eviews</w:t>
      </w:r>
      <w:proofErr w:type="spellEnd"/>
    </w:p>
    <w:p w14:paraId="6DF8D669" w14:textId="77777777" w:rsidR="00B515FE" w:rsidRPr="006F1A3F" w:rsidRDefault="00B515FE" w:rsidP="00B515FE">
      <w:pPr>
        <w:spacing w:before="1"/>
        <w:ind w:firstLine="212"/>
        <w:rPr>
          <w:sz w:val="16"/>
        </w:rPr>
      </w:pPr>
    </w:p>
    <w:p w14:paraId="6F214D7A" w14:textId="0CB09467" w:rsidR="00372785" w:rsidRDefault="000F6EAA" w:rsidP="004F59BA">
      <w:pPr>
        <w:pStyle w:val="BodyText"/>
        <w:spacing w:before="1" w:line="290" w:lineRule="auto"/>
        <w:ind w:left="212" w:right="228" w:firstLine="708"/>
        <w:jc w:val="both"/>
      </w:pPr>
      <w:r>
        <w:t>The diagnostic tests app</w:t>
      </w:r>
      <w:r w:rsidR="00627748">
        <w:t>lied to VAR residuals in Table 3.7</w:t>
      </w:r>
      <w:r>
        <w:t xml:space="preserve"> show that the regressed model has no serial correlation</w:t>
      </w:r>
      <w:r w:rsidR="00764947">
        <w:t xml:space="preserve"> from two lags and more</w:t>
      </w:r>
      <w:r>
        <w:t>. If the s</w:t>
      </w:r>
      <w:r w:rsidRPr="000F6EAA">
        <w:t xml:space="preserve">erial correlation </w:t>
      </w:r>
      <w:r>
        <w:t>was detected, this would cause</w:t>
      </w:r>
      <w:r w:rsidRPr="000F6EAA">
        <w:t xml:space="preserve"> the estimated variances of the regression coefficients to be biased, leading to unreliable hypothesis testing. The t-statistics</w:t>
      </w:r>
      <w:r>
        <w:t xml:space="preserve"> would</w:t>
      </w:r>
      <w:r w:rsidRPr="000F6EAA">
        <w:t xml:space="preserve"> actually appear to be more significant than they really are.</w:t>
      </w:r>
      <w:r>
        <w:t xml:space="preserve"> Therefore, the estimated model </w:t>
      </w:r>
      <w:r w:rsidR="004E06F6">
        <w:t xml:space="preserve">can be used </w:t>
      </w:r>
      <w:r w:rsidR="004E06F6" w:rsidRPr="004E06F6">
        <w:t xml:space="preserve">predict probable future </w:t>
      </w:r>
      <w:r w:rsidR="004E06F6">
        <w:t>values if need be.</w:t>
      </w:r>
    </w:p>
    <w:p w14:paraId="2E38F5E2" w14:textId="15934AFC" w:rsidR="00E11571" w:rsidRDefault="00E11571" w:rsidP="004F59BA">
      <w:pPr>
        <w:pStyle w:val="BodyText"/>
        <w:spacing w:before="1" w:line="290" w:lineRule="auto"/>
        <w:ind w:left="212" w:right="228" w:firstLine="708"/>
        <w:jc w:val="both"/>
      </w:pPr>
      <w:r>
        <w:t xml:space="preserve">Furthermore, Table </w:t>
      </w:r>
      <w:r w:rsidR="00627748">
        <w:t>3.7</w:t>
      </w:r>
      <w:r>
        <w:t xml:space="preserve"> displays the results of the </w:t>
      </w:r>
      <w:r w:rsidRPr="00E11571">
        <w:t xml:space="preserve">White Heteroskedasticity Test </w:t>
      </w:r>
      <w:r>
        <w:t xml:space="preserve">with </w:t>
      </w:r>
      <w:r w:rsidRPr="00E11571">
        <w:t>no cross terms</w:t>
      </w:r>
      <w:r>
        <w:t xml:space="preserve"> that</w:t>
      </w:r>
      <w:r w:rsidRPr="00E11571">
        <w:t xml:space="preserve"> is a test of pure </w:t>
      </w:r>
      <w:r>
        <w:t>heteroscedasticity. In fact, i</w:t>
      </w:r>
      <w:r w:rsidRPr="00E11571">
        <w:t>n statistics, the White test</w:t>
      </w:r>
      <w:r w:rsidR="00391870">
        <w:t xml:space="preserve"> results prove whether</w:t>
      </w:r>
      <w:r w:rsidRPr="00E11571">
        <w:t xml:space="preserve"> the variance of the errors in a regression model is constan</w:t>
      </w:r>
      <w:r w:rsidR="00391870">
        <w:t>t: that is for homoscedasticity, which is the case for the studied model regression.</w:t>
      </w:r>
      <w:r w:rsidR="006E47D2" w:rsidRPr="006E47D2">
        <w:t xml:space="preserve"> </w:t>
      </w:r>
      <w:r w:rsidR="006E47D2">
        <w:t xml:space="preserve">In fact, </w:t>
      </w:r>
      <w:r w:rsidR="00C07208">
        <w:t xml:space="preserve">homoscedastic </w:t>
      </w:r>
      <w:r w:rsidR="006E47D2">
        <w:t>or homoscedastic</w:t>
      </w:r>
      <w:r w:rsidR="006E47D2" w:rsidRPr="006E47D2">
        <w:t xml:space="preserve"> </w:t>
      </w:r>
      <w:r w:rsidR="006E47D2">
        <w:t xml:space="preserve">is about a </w:t>
      </w:r>
      <w:r w:rsidR="006E47D2" w:rsidRPr="006E47D2">
        <w:t xml:space="preserve">condition in which the variance of the residual, or error term, in a regression model </w:t>
      </w:r>
      <w:r w:rsidR="006E47D2">
        <w:t xml:space="preserve">does not change over time, meaning that </w:t>
      </w:r>
      <w:r w:rsidR="006E47D2" w:rsidRPr="006E47D2">
        <w:t xml:space="preserve">the error term </w:t>
      </w:r>
      <w:r w:rsidR="006E47D2">
        <w:t>remains almost constant</w:t>
      </w:r>
      <w:r w:rsidR="006E47D2" w:rsidRPr="006E47D2">
        <w:t xml:space="preserve"> as the value of the predictor variable changes.</w:t>
      </w:r>
    </w:p>
    <w:p w14:paraId="166A4D7C" w14:textId="3DE99227" w:rsidR="005F37DB" w:rsidRDefault="005F37DB" w:rsidP="004F59BA">
      <w:pPr>
        <w:pStyle w:val="BodyText"/>
        <w:spacing w:before="1" w:line="290" w:lineRule="auto"/>
        <w:ind w:left="212" w:right="228" w:firstLine="708"/>
        <w:jc w:val="both"/>
      </w:pPr>
    </w:p>
    <w:p w14:paraId="6BA62619" w14:textId="77777777" w:rsidR="00372785" w:rsidRPr="006F1A3F" w:rsidRDefault="00591FA4" w:rsidP="00591FA4">
      <w:pPr>
        <w:pStyle w:val="Heading1"/>
        <w:numPr>
          <w:ilvl w:val="0"/>
          <w:numId w:val="2"/>
        </w:numPr>
        <w:tabs>
          <w:tab w:val="left" w:pos="1281"/>
        </w:tabs>
        <w:spacing w:before="84"/>
        <w:jc w:val="left"/>
      </w:pPr>
      <w:r w:rsidRPr="006F1A3F">
        <w:t xml:space="preserve">Empirical </w:t>
      </w:r>
      <w:r w:rsidR="00042ADE" w:rsidRPr="006F1A3F">
        <w:t>results</w:t>
      </w:r>
    </w:p>
    <w:p w14:paraId="601072C2" w14:textId="3A6F86F8" w:rsidR="000B47F2" w:rsidRDefault="004E06F6" w:rsidP="002E5B43">
      <w:pPr>
        <w:pStyle w:val="BodyText"/>
        <w:spacing w:before="240" w:after="240" w:line="360" w:lineRule="auto"/>
        <w:ind w:right="38"/>
        <w:jc w:val="both"/>
      </w:pPr>
      <w:r w:rsidRPr="00DA06E8">
        <w:t>In this</w:t>
      </w:r>
      <w:r w:rsidR="00DA06E8">
        <w:t xml:space="preserve"> </w:t>
      </w:r>
      <w:r w:rsidR="00DA06E8" w:rsidRPr="00DA06E8">
        <w:t>section, the empirical results are discussed</w:t>
      </w:r>
      <w:r w:rsidR="00C12EBF">
        <w:t>,</w:t>
      </w:r>
      <w:r w:rsidR="00DA06E8" w:rsidRPr="00DA06E8">
        <w:t xml:space="preserve"> and conclusions drawn. In fact, the macroeconomic interdependence between variables are analyzed by evaluating the impact that COVID-19 is having on the Rwanda’s economy from its detection in March 2020. The future behavior of the impact of COVID-19 is also studied in depth.</w:t>
      </w:r>
    </w:p>
    <w:p w14:paraId="720F690C" w14:textId="77777777" w:rsidR="00591FA4" w:rsidRPr="006F1A3F" w:rsidRDefault="00D27882" w:rsidP="00D27882">
      <w:pPr>
        <w:pStyle w:val="Heading1"/>
        <w:numPr>
          <w:ilvl w:val="1"/>
          <w:numId w:val="1"/>
        </w:numPr>
        <w:tabs>
          <w:tab w:val="left" w:pos="1350"/>
          <w:tab w:val="left" w:pos="1530"/>
        </w:tabs>
        <w:spacing w:before="1"/>
        <w:ind w:hanging="181"/>
      </w:pPr>
      <w:r w:rsidRPr="006F1A3F">
        <w:t xml:space="preserve">Empirical </w:t>
      </w:r>
      <w:r w:rsidR="00200C43" w:rsidRPr="006F1A3F">
        <w:t xml:space="preserve">estimation </w:t>
      </w:r>
      <w:r w:rsidRPr="006F1A3F">
        <w:t>of the cointegration relation</w:t>
      </w:r>
    </w:p>
    <w:p w14:paraId="543DD2C4" w14:textId="77777777" w:rsidR="00591FA4" w:rsidRPr="006F1A3F" w:rsidRDefault="00591FA4" w:rsidP="00591FA4">
      <w:pPr>
        <w:pStyle w:val="BodyText"/>
        <w:tabs>
          <w:tab w:val="left" w:pos="1350"/>
          <w:tab w:val="left" w:pos="1530"/>
        </w:tabs>
        <w:spacing w:before="11"/>
        <w:ind w:left="1261" w:hanging="181"/>
        <w:rPr>
          <w:b/>
          <w:sz w:val="27"/>
        </w:rPr>
      </w:pPr>
    </w:p>
    <w:p w14:paraId="62CB8823" w14:textId="6C39F595" w:rsidR="000B47F2" w:rsidRDefault="000B47F2" w:rsidP="000B47F2">
      <w:pPr>
        <w:pStyle w:val="BodyText"/>
        <w:spacing w:line="360" w:lineRule="auto"/>
        <w:ind w:right="38" w:firstLine="720"/>
        <w:jc w:val="both"/>
      </w:pPr>
      <w:r w:rsidRPr="006F1A3F">
        <w:t xml:space="preserve">As specified in the methodology, the ECM empirical estimation is done in two steps. The first step consists of </w:t>
      </w:r>
      <w:r w:rsidR="004E1529" w:rsidRPr="006F1A3F">
        <w:t>carrying out</w:t>
      </w:r>
      <w:r w:rsidRPr="006F1A3F">
        <w:t xml:space="preserve"> the OLS estimation of the lo</w:t>
      </w:r>
      <w:r w:rsidR="00C634D4" w:rsidRPr="006F1A3F">
        <w:t>ng-term relationship while the other is concerned with</w:t>
      </w:r>
      <w:r w:rsidR="008B0FDE" w:rsidRPr="006F1A3F">
        <w:t xml:space="preserve"> estimating the ECM using OLS.</w:t>
      </w:r>
      <w:r w:rsidR="00AD6A46" w:rsidRPr="006F1A3F">
        <w:t xml:space="preserve"> The long run relationship estimation resul</w:t>
      </w:r>
      <w:r w:rsidR="00023F12" w:rsidRPr="006F1A3F">
        <w:t>t</w:t>
      </w:r>
      <w:r w:rsidR="00AD6A46" w:rsidRPr="006F1A3F">
        <w:t xml:space="preserve">s are presented in </w:t>
      </w:r>
      <w:r w:rsidR="0051743B" w:rsidRPr="006F1A3F">
        <w:rPr>
          <w:i/>
        </w:rPr>
        <w:t xml:space="preserve">Table </w:t>
      </w:r>
      <w:r w:rsidR="00146285">
        <w:rPr>
          <w:i/>
        </w:rPr>
        <w:t>3.8</w:t>
      </w:r>
      <w:r w:rsidR="00AD6A46" w:rsidRPr="006F1A3F">
        <w:t>.</w:t>
      </w:r>
    </w:p>
    <w:p w14:paraId="353285E0" w14:textId="59EA664A" w:rsidR="00047C00" w:rsidRDefault="00047C00" w:rsidP="000B47F2">
      <w:pPr>
        <w:pStyle w:val="BodyText"/>
        <w:spacing w:line="360" w:lineRule="auto"/>
        <w:ind w:right="38" w:firstLine="720"/>
        <w:jc w:val="both"/>
      </w:pPr>
    </w:p>
    <w:p w14:paraId="1063053E" w14:textId="77777777" w:rsidR="009F12F4" w:rsidRDefault="009F12F4" w:rsidP="000B47F2">
      <w:pPr>
        <w:pStyle w:val="BodyText"/>
        <w:spacing w:line="360" w:lineRule="auto"/>
        <w:ind w:right="38" w:firstLine="720"/>
        <w:jc w:val="both"/>
      </w:pPr>
    </w:p>
    <w:p w14:paraId="0383335C" w14:textId="56E85F36" w:rsidR="006C50F4" w:rsidRDefault="006C50F4" w:rsidP="000B47F2">
      <w:pPr>
        <w:pStyle w:val="BodyText"/>
        <w:spacing w:line="360" w:lineRule="auto"/>
        <w:ind w:right="38" w:firstLine="720"/>
        <w:jc w:val="both"/>
      </w:pPr>
    </w:p>
    <w:p w14:paraId="6E46B013" w14:textId="093A11BB" w:rsidR="0051743B" w:rsidRPr="009F12F4" w:rsidRDefault="0051743B" w:rsidP="00BE5412">
      <w:pPr>
        <w:spacing w:after="47"/>
        <w:rPr>
          <w:sz w:val="20"/>
        </w:rPr>
      </w:pPr>
      <w:r w:rsidRPr="009F12F4">
        <w:rPr>
          <w:sz w:val="20"/>
        </w:rPr>
        <w:lastRenderedPageBreak/>
        <w:t xml:space="preserve">Table </w:t>
      </w:r>
      <w:r w:rsidR="009F12F4" w:rsidRPr="009F12F4">
        <w:rPr>
          <w:sz w:val="20"/>
        </w:rPr>
        <w:t>3.8:</w:t>
      </w:r>
      <w:r w:rsidRPr="009F12F4">
        <w:rPr>
          <w:sz w:val="20"/>
        </w:rPr>
        <w:t xml:space="preserve"> </w:t>
      </w:r>
      <w:r w:rsidR="00146285">
        <w:rPr>
          <w:sz w:val="20"/>
        </w:rPr>
        <w:t>ARDL Long Run Form</w:t>
      </w:r>
    </w:p>
    <w:tbl>
      <w:tblPr>
        <w:tblW w:w="5000" w:type="pct"/>
        <w:tblCellMar>
          <w:left w:w="0" w:type="dxa"/>
          <w:right w:w="0" w:type="dxa"/>
        </w:tblCellMar>
        <w:tblLook w:val="0000" w:firstRow="0" w:lastRow="0" w:firstColumn="0" w:lastColumn="0" w:noHBand="0" w:noVBand="0"/>
      </w:tblPr>
      <w:tblGrid>
        <w:gridCol w:w="2808"/>
        <w:gridCol w:w="1391"/>
        <w:gridCol w:w="1522"/>
        <w:gridCol w:w="1523"/>
        <w:gridCol w:w="1256"/>
      </w:tblGrid>
      <w:tr w:rsidR="009F12F4" w:rsidRPr="009F12F4" w14:paraId="1E836CD9" w14:textId="77777777" w:rsidTr="000872B7">
        <w:trPr>
          <w:trHeight w:val="225"/>
        </w:trPr>
        <w:tc>
          <w:tcPr>
            <w:tcW w:w="3365" w:type="pct"/>
            <w:gridSpan w:val="3"/>
            <w:tcBorders>
              <w:top w:val="nil"/>
              <w:left w:val="nil"/>
              <w:bottom w:val="nil"/>
              <w:right w:val="nil"/>
            </w:tcBorders>
            <w:vAlign w:val="bottom"/>
          </w:tcPr>
          <w:p w14:paraId="4C0E15AF" w14:textId="77777777" w:rsidR="009F12F4" w:rsidRPr="009F12F4" w:rsidRDefault="009F12F4" w:rsidP="009F12F4">
            <w:pPr>
              <w:widowControl/>
              <w:adjustRightInd w:val="0"/>
              <w:rPr>
                <w:rFonts w:eastAsiaTheme="minorHAnsi"/>
                <w:color w:val="000000"/>
                <w:sz w:val="18"/>
                <w:szCs w:val="18"/>
              </w:rPr>
            </w:pPr>
            <w:r w:rsidRPr="009F12F4">
              <w:rPr>
                <w:rFonts w:eastAsiaTheme="minorHAnsi"/>
                <w:color w:val="000000"/>
                <w:sz w:val="18"/>
                <w:szCs w:val="18"/>
              </w:rPr>
              <w:t>Dependent Variable: D(LR)</w:t>
            </w:r>
          </w:p>
        </w:tc>
        <w:tc>
          <w:tcPr>
            <w:tcW w:w="896" w:type="pct"/>
            <w:tcBorders>
              <w:top w:val="nil"/>
              <w:left w:val="nil"/>
              <w:bottom w:val="nil"/>
              <w:right w:val="nil"/>
            </w:tcBorders>
            <w:vAlign w:val="bottom"/>
          </w:tcPr>
          <w:p w14:paraId="4A6C6CBC" w14:textId="77777777" w:rsidR="009F12F4" w:rsidRPr="009F12F4" w:rsidRDefault="009F12F4" w:rsidP="009F12F4">
            <w:pPr>
              <w:widowControl/>
              <w:adjustRightInd w:val="0"/>
              <w:jc w:val="center"/>
              <w:rPr>
                <w:rFonts w:eastAsiaTheme="minorHAnsi"/>
                <w:color w:val="000000"/>
                <w:sz w:val="18"/>
                <w:szCs w:val="18"/>
              </w:rPr>
            </w:pPr>
          </w:p>
        </w:tc>
        <w:tc>
          <w:tcPr>
            <w:tcW w:w="739" w:type="pct"/>
            <w:tcBorders>
              <w:top w:val="nil"/>
              <w:left w:val="nil"/>
              <w:bottom w:val="nil"/>
              <w:right w:val="nil"/>
            </w:tcBorders>
            <w:vAlign w:val="bottom"/>
          </w:tcPr>
          <w:p w14:paraId="3C9440B6" w14:textId="77777777" w:rsidR="009F12F4" w:rsidRPr="009F12F4" w:rsidRDefault="009F12F4" w:rsidP="009F12F4">
            <w:pPr>
              <w:widowControl/>
              <w:adjustRightInd w:val="0"/>
              <w:jc w:val="center"/>
              <w:rPr>
                <w:rFonts w:eastAsiaTheme="minorHAnsi"/>
                <w:color w:val="000000"/>
                <w:sz w:val="18"/>
                <w:szCs w:val="18"/>
              </w:rPr>
            </w:pPr>
          </w:p>
        </w:tc>
      </w:tr>
      <w:tr w:rsidR="009F12F4" w:rsidRPr="009F12F4" w14:paraId="2CD891BD" w14:textId="77777777" w:rsidTr="000872B7">
        <w:trPr>
          <w:trHeight w:val="225"/>
        </w:trPr>
        <w:tc>
          <w:tcPr>
            <w:tcW w:w="4261" w:type="pct"/>
            <w:gridSpan w:val="4"/>
            <w:tcBorders>
              <w:top w:val="nil"/>
              <w:left w:val="nil"/>
              <w:bottom w:val="nil"/>
              <w:right w:val="nil"/>
            </w:tcBorders>
            <w:vAlign w:val="bottom"/>
          </w:tcPr>
          <w:p w14:paraId="32F3756F" w14:textId="77777777" w:rsidR="009F12F4" w:rsidRPr="009F12F4" w:rsidRDefault="009F12F4" w:rsidP="009F12F4">
            <w:pPr>
              <w:widowControl/>
              <w:adjustRightInd w:val="0"/>
              <w:rPr>
                <w:rFonts w:eastAsiaTheme="minorHAnsi"/>
                <w:color w:val="000000"/>
                <w:sz w:val="18"/>
                <w:szCs w:val="18"/>
              </w:rPr>
            </w:pPr>
            <w:r w:rsidRPr="009F12F4">
              <w:rPr>
                <w:rFonts w:eastAsiaTheme="minorHAnsi"/>
                <w:color w:val="000000"/>
                <w:sz w:val="18"/>
                <w:szCs w:val="18"/>
              </w:rPr>
              <w:t>Selected Model: ARDL(1, 0, 1, 0, 1, 1, 0, 1)</w:t>
            </w:r>
          </w:p>
        </w:tc>
        <w:tc>
          <w:tcPr>
            <w:tcW w:w="739" w:type="pct"/>
            <w:tcBorders>
              <w:top w:val="nil"/>
              <w:left w:val="nil"/>
              <w:bottom w:val="nil"/>
              <w:right w:val="nil"/>
            </w:tcBorders>
            <w:vAlign w:val="bottom"/>
          </w:tcPr>
          <w:p w14:paraId="29AEAABB" w14:textId="77777777" w:rsidR="009F12F4" w:rsidRPr="009F12F4" w:rsidRDefault="009F12F4" w:rsidP="009F12F4">
            <w:pPr>
              <w:widowControl/>
              <w:adjustRightInd w:val="0"/>
              <w:jc w:val="center"/>
              <w:rPr>
                <w:rFonts w:eastAsiaTheme="minorHAnsi"/>
                <w:color w:val="000000"/>
                <w:sz w:val="18"/>
                <w:szCs w:val="18"/>
              </w:rPr>
            </w:pPr>
          </w:p>
        </w:tc>
      </w:tr>
      <w:tr w:rsidR="009F12F4" w:rsidRPr="009F12F4" w14:paraId="00F11388" w14:textId="77777777" w:rsidTr="000872B7">
        <w:trPr>
          <w:trHeight w:val="225"/>
        </w:trPr>
        <w:tc>
          <w:tcPr>
            <w:tcW w:w="4261" w:type="pct"/>
            <w:gridSpan w:val="4"/>
            <w:tcBorders>
              <w:top w:val="nil"/>
              <w:left w:val="nil"/>
              <w:bottom w:val="nil"/>
              <w:right w:val="nil"/>
            </w:tcBorders>
            <w:vAlign w:val="bottom"/>
          </w:tcPr>
          <w:p w14:paraId="0B5BD648" w14:textId="77777777" w:rsidR="009F12F4" w:rsidRPr="009F12F4" w:rsidRDefault="009F12F4" w:rsidP="009F12F4">
            <w:pPr>
              <w:widowControl/>
              <w:adjustRightInd w:val="0"/>
              <w:rPr>
                <w:rFonts w:eastAsiaTheme="minorHAnsi"/>
                <w:color w:val="000000"/>
                <w:sz w:val="18"/>
                <w:szCs w:val="18"/>
              </w:rPr>
            </w:pPr>
            <w:r w:rsidRPr="009F12F4">
              <w:rPr>
                <w:rFonts w:eastAsiaTheme="minorHAnsi"/>
                <w:color w:val="000000"/>
                <w:sz w:val="18"/>
                <w:szCs w:val="18"/>
              </w:rPr>
              <w:t>Case 2: Restricted Constant and No Trend</w:t>
            </w:r>
          </w:p>
        </w:tc>
        <w:tc>
          <w:tcPr>
            <w:tcW w:w="739" w:type="pct"/>
            <w:tcBorders>
              <w:top w:val="nil"/>
              <w:left w:val="nil"/>
              <w:bottom w:val="nil"/>
              <w:right w:val="nil"/>
            </w:tcBorders>
            <w:vAlign w:val="bottom"/>
          </w:tcPr>
          <w:p w14:paraId="2DCF3355" w14:textId="77777777" w:rsidR="009F12F4" w:rsidRPr="009F12F4" w:rsidRDefault="009F12F4" w:rsidP="009F12F4">
            <w:pPr>
              <w:widowControl/>
              <w:adjustRightInd w:val="0"/>
              <w:jc w:val="center"/>
              <w:rPr>
                <w:rFonts w:eastAsiaTheme="minorHAnsi"/>
                <w:color w:val="000000"/>
                <w:sz w:val="18"/>
                <w:szCs w:val="18"/>
              </w:rPr>
            </w:pPr>
          </w:p>
        </w:tc>
      </w:tr>
      <w:tr w:rsidR="009F12F4" w:rsidRPr="009F12F4" w14:paraId="51B2493B" w14:textId="77777777" w:rsidTr="000872B7">
        <w:trPr>
          <w:trHeight w:val="225"/>
        </w:trPr>
        <w:tc>
          <w:tcPr>
            <w:tcW w:w="3365" w:type="pct"/>
            <w:gridSpan w:val="3"/>
            <w:tcBorders>
              <w:top w:val="nil"/>
              <w:left w:val="nil"/>
              <w:bottom w:val="nil"/>
              <w:right w:val="nil"/>
            </w:tcBorders>
            <w:vAlign w:val="bottom"/>
          </w:tcPr>
          <w:p w14:paraId="3B86FF1B" w14:textId="77777777" w:rsidR="009F12F4" w:rsidRPr="009F12F4" w:rsidRDefault="009F12F4" w:rsidP="009F12F4">
            <w:pPr>
              <w:widowControl/>
              <w:adjustRightInd w:val="0"/>
              <w:rPr>
                <w:rFonts w:eastAsiaTheme="minorHAnsi"/>
                <w:color w:val="000000"/>
                <w:sz w:val="18"/>
                <w:szCs w:val="18"/>
              </w:rPr>
            </w:pPr>
            <w:r w:rsidRPr="009F12F4">
              <w:rPr>
                <w:rFonts w:eastAsiaTheme="minorHAnsi"/>
                <w:color w:val="000000"/>
                <w:sz w:val="18"/>
                <w:szCs w:val="18"/>
              </w:rPr>
              <w:t>Date: 05/19/22   Time: 13:57</w:t>
            </w:r>
          </w:p>
        </w:tc>
        <w:tc>
          <w:tcPr>
            <w:tcW w:w="896" w:type="pct"/>
            <w:tcBorders>
              <w:top w:val="nil"/>
              <w:left w:val="nil"/>
              <w:bottom w:val="nil"/>
              <w:right w:val="nil"/>
            </w:tcBorders>
            <w:vAlign w:val="bottom"/>
          </w:tcPr>
          <w:p w14:paraId="3767FBF2" w14:textId="77777777" w:rsidR="009F12F4" w:rsidRPr="009F12F4" w:rsidRDefault="009F12F4" w:rsidP="009F12F4">
            <w:pPr>
              <w:widowControl/>
              <w:adjustRightInd w:val="0"/>
              <w:jc w:val="center"/>
              <w:rPr>
                <w:rFonts w:eastAsiaTheme="minorHAnsi"/>
                <w:color w:val="000000"/>
                <w:sz w:val="18"/>
                <w:szCs w:val="18"/>
              </w:rPr>
            </w:pPr>
          </w:p>
        </w:tc>
        <w:tc>
          <w:tcPr>
            <w:tcW w:w="739" w:type="pct"/>
            <w:tcBorders>
              <w:top w:val="nil"/>
              <w:left w:val="nil"/>
              <w:bottom w:val="nil"/>
              <w:right w:val="nil"/>
            </w:tcBorders>
            <w:vAlign w:val="bottom"/>
          </w:tcPr>
          <w:p w14:paraId="2B395658" w14:textId="77777777" w:rsidR="009F12F4" w:rsidRPr="009F12F4" w:rsidRDefault="009F12F4" w:rsidP="009F12F4">
            <w:pPr>
              <w:widowControl/>
              <w:adjustRightInd w:val="0"/>
              <w:jc w:val="center"/>
              <w:rPr>
                <w:rFonts w:eastAsiaTheme="minorHAnsi"/>
                <w:color w:val="000000"/>
                <w:sz w:val="18"/>
                <w:szCs w:val="18"/>
              </w:rPr>
            </w:pPr>
          </w:p>
        </w:tc>
      </w:tr>
      <w:tr w:rsidR="009F12F4" w:rsidRPr="009F12F4" w14:paraId="65A97E65" w14:textId="77777777" w:rsidTr="000872B7">
        <w:trPr>
          <w:trHeight w:val="225"/>
        </w:trPr>
        <w:tc>
          <w:tcPr>
            <w:tcW w:w="3365" w:type="pct"/>
            <w:gridSpan w:val="3"/>
            <w:tcBorders>
              <w:top w:val="nil"/>
              <w:left w:val="nil"/>
              <w:bottom w:val="nil"/>
              <w:right w:val="nil"/>
            </w:tcBorders>
            <w:vAlign w:val="bottom"/>
          </w:tcPr>
          <w:p w14:paraId="3FB03F6A" w14:textId="77777777" w:rsidR="009F12F4" w:rsidRPr="009F12F4" w:rsidRDefault="009F12F4" w:rsidP="009F12F4">
            <w:pPr>
              <w:widowControl/>
              <w:adjustRightInd w:val="0"/>
              <w:rPr>
                <w:rFonts w:eastAsiaTheme="minorHAnsi"/>
                <w:color w:val="000000"/>
                <w:sz w:val="18"/>
                <w:szCs w:val="18"/>
              </w:rPr>
            </w:pPr>
            <w:r w:rsidRPr="009F12F4">
              <w:rPr>
                <w:rFonts w:eastAsiaTheme="minorHAnsi"/>
                <w:color w:val="000000"/>
                <w:sz w:val="18"/>
                <w:szCs w:val="18"/>
              </w:rPr>
              <w:t>Sample: 2006Q1 2021Q1</w:t>
            </w:r>
          </w:p>
        </w:tc>
        <w:tc>
          <w:tcPr>
            <w:tcW w:w="896" w:type="pct"/>
            <w:tcBorders>
              <w:top w:val="nil"/>
              <w:left w:val="nil"/>
              <w:bottom w:val="nil"/>
              <w:right w:val="nil"/>
            </w:tcBorders>
            <w:vAlign w:val="bottom"/>
          </w:tcPr>
          <w:p w14:paraId="551533B4" w14:textId="77777777" w:rsidR="009F12F4" w:rsidRPr="009F12F4" w:rsidRDefault="009F12F4" w:rsidP="009F12F4">
            <w:pPr>
              <w:widowControl/>
              <w:adjustRightInd w:val="0"/>
              <w:jc w:val="center"/>
              <w:rPr>
                <w:rFonts w:eastAsiaTheme="minorHAnsi"/>
                <w:color w:val="000000"/>
                <w:sz w:val="18"/>
                <w:szCs w:val="18"/>
              </w:rPr>
            </w:pPr>
          </w:p>
        </w:tc>
        <w:tc>
          <w:tcPr>
            <w:tcW w:w="739" w:type="pct"/>
            <w:tcBorders>
              <w:top w:val="nil"/>
              <w:left w:val="nil"/>
              <w:bottom w:val="nil"/>
              <w:right w:val="nil"/>
            </w:tcBorders>
            <w:vAlign w:val="bottom"/>
          </w:tcPr>
          <w:p w14:paraId="296D6ADE" w14:textId="77777777" w:rsidR="009F12F4" w:rsidRPr="009F12F4" w:rsidRDefault="009F12F4" w:rsidP="009F12F4">
            <w:pPr>
              <w:widowControl/>
              <w:adjustRightInd w:val="0"/>
              <w:jc w:val="center"/>
              <w:rPr>
                <w:rFonts w:eastAsiaTheme="minorHAnsi"/>
                <w:color w:val="000000"/>
                <w:sz w:val="18"/>
                <w:szCs w:val="18"/>
              </w:rPr>
            </w:pPr>
          </w:p>
        </w:tc>
      </w:tr>
      <w:tr w:rsidR="009F12F4" w:rsidRPr="009F12F4" w14:paraId="26D8BE2D" w14:textId="77777777" w:rsidTr="000872B7">
        <w:trPr>
          <w:trHeight w:val="225"/>
        </w:trPr>
        <w:tc>
          <w:tcPr>
            <w:tcW w:w="3365" w:type="pct"/>
            <w:gridSpan w:val="3"/>
            <w:tcBorders>
              <w:top w:val="nil"/>
              <w:left w:val="nil"/>
              <w:bottom w:val="nil"/>
              <w:right w:val="nil"/>
            </w:tcBorders>
            <w:vAlign w:val="bottom"/>
          </w:tcPr>
          <w:p w14:paraId="3262C7ED" w14:textId="77777777" w:rsidR="009F12F4" w:rsidRPr="009F12F4" w:rsidRDefault="009F12F4" w:rsidP="009F12F4">
            <w:pPr>
              <w:widowControl/>
              <w:adjustRightInd w:val="0"/>
              <w:rPr>
                <w:rFonts w:eastAsiaTheme="minorHAnsi"/>
                <w:color w:val="000000"/>
                <w:sz w:val="18"/>
                <w:szCs w:val="18"/>
              </w:rPr>
            </w:pPr>
            <w:r w:rsidRPr="009F12F4">
              <w:rPr>
                <w:rFonts w:eastAsiaTheme="minorHAnsi"/>
                <w:color w:val="000000"/>
                <w:sz w:val="18"/>
                <w:szCs w:val="18"/>
              </w:rPr>
              <w:t>Included observations: 56</w:t>
            </w:r>
          </w:p>
        </w:tc>
        <w:tc>
          <w:tcPr>
            <w:tcW w:w="896" w:type="pct"/>
            <w:tcBorders>
              <w:top w:val="nil"/>
              <w:left w:val="nil"/>
              <w:bottom w:val="nil"/>
              <w:right w:val="nil"/>
            </w:tcBorders>
            <w:vAlign w:val="bottom"/>
          </w:tcPr>
          <w:p w14:paraId="1DA3D6DC" w14:textId="77777777" w:rsidR="009F12F4" w:rsidRPr="009F12F4" w:rsidRDefault="009F12F4" w:rsidP="009F12F4">
            <w:pPr>
              <w:widowControl/>
              <w:adjustRightInd w:val="0"/>
              <w:jc w:val="center"/>
              <w:rPr>
                <w:rFonts w:eastAsiaTheme="minorHAnsi"/>
                <w:color w:val="000000"/>
                <w:sz w:val="18"/>
                <w:szCs w:val="18"/>
              </w:rPr>
            </w:pPr>
          </w:p>
        </w:tc>
        <w:tc>
          <w:tcPr>
            <w:tcW w:w="739" w:type="pct"/>
            <w:tcBorders>
              <w:top w:val="nil"/>
              <w:left w:val="nil"/>
              <w:bottom w:val="nil"/>
              <w:right w:val="nil"/>
            </w:tcBorders>
            <w:vAlign w:val="bottom"/>
          </w:tcPr>
          <w:p w14:paraId="31766A4C" w14:textId="77777777" w:rsidR="009F12F4" w:rsidRPr="009F12F4" w:rsidRDefault="009F12F4" w:rsidP="009F12F4">
            <w:pPr>
              <w:widowControl/>
              <w:adjustRightInd w:val="0"/>
              <w:jc w:val="center"/>
              <w:rPr>
                <w:rFonts w:eastAsiaTheme="minorHAnsi"/>
                <w:color w:val="000000"/>
                <w:sz w:val="18"/>
                <w:szCs w:val="18"/>
              </w:rPr>
            </w:pPr>
          </w:p>
        </w:tc>
      </w:tr>
      <w:tr w:rsidR="009F12F4" w:rsidRPr="009F12F4" w14:paraId="00E967DB" w14:textId="77777777" w:rsidTr="000872B7">
        <w:trPr>
          <w:trHeight w:hRule="exact" w:val="90"/>
        </w:trPr>
        <w:tc>
          <w:tcPr>
            <w:tcW w:w="1652" w:type="pct"/>
            <w:tcBorders>
              <w:top w:val="nil"/>
              <w:left w:val="nil"/>
              <w:bottom w:val="double" w:sz="6" w:space="2" w:color="auto"/>
              <w:right w:val="nil"/>
            </w:tcBorders>
            <w:vAlign w:val="bottom"/>
          </w:tcPr>
          <w:p w14:paraId="640492A5" w14:textId="77777777" w:rsidR="009F12F4" w:rsidRPr="009F12F4" w:rsidRDefault="009F12F4" w:rsidP="009F12F4">
            <w:pPr>
              <w:widowControl/>
              <w:adjustRightInd w:val="0"/>
              <w:jc w:val="center"/>
              <w:rPr>
                <w:rFonts w:eastAsiaTheme="minorHAnsi"/>
                <w:color w:val="000000"/>
                <w:sz w:val="18"/>
                <w:szCs w:val="18"/>
              </w:rPr>
            </w:pPr>
          </w:p>
        </w:tc>
        <w:tc>
          <w:tcPr>
            <w:tcW w:w="818" w:type="pct"/>
            <w:tcBorders>
              <w:top w:val="nil"/>
              <w:left w:val="nil"/>
              <w:bottom w:val="double" w:sz="6" w:space="2" w:color="auto"/>
              <w:right w:val="nil"/>
            </w:tcBorders>
            <w:vAlign w:val="bottom"/>
          </w:tcPr>
          <w:p w14:paraId="1E7ABD07" w14:textId="77777777" w:rsidR="009F12F4" w:rsidRPr="009F12F4" w:rsidRDefault="009F12F4" w:rsidP="009F12F4">
            <w:pPr>
              <w:widowControl/>
              <w:adjustRightInd w:val="0"/>
              <w:jc w:val="center"/>
              <w:rPr>
                <w:rFonts w:eastAsiaTheme="minorHAnsi"/>
                <w:color w:val="000000"/>
                <w:sz w:val="18"/>
                <w:szCs w:val="18"/>
              </w:rPr>
            </w:pPr>
          </w:p>
        </w:tc>
        <w:tc>
          <w:tcPr>
            <w:tcW w:w="895" w:type="pct"/>
            <w:tcBorders>
              <w:top w:val="nil"/>
              <w:left w:val="nil"/>
              <w:bottom w:val="double" w:sz="6" w:space="2" w:color="auto"/>
              <w:right w:val="nil"/>
            </w:tcBorders>
            <w:vAlign w:val="bottom"/>
          </w:tcPr>
          <w:p w14:paraId="65B27D66" w14:textId="77777777" w:rsidR="009F12F4" w:rsidRPr="009F12F4" w:rsidRDefault="009F12F4" w:rsidP="009F12F4">
            <w:pPr>
              <w:widowControl/>
              <w:adjustRightInd w:val="0"/>
              <w:jc w:val="center"/>
              <w:rPr>
                <w:rFonts w:eastAsiaTheme="minorHAnsi"/>
                <w:color w:val="000000"/>
                <w:sz w:val="18"/>
                <w:szCs w:val="18"/>
              </w:rPr>
            </w:pPr>
          </w:p>
        </w:tc>
        <w:tc>
          <w:tcPr>
            <w:tcW w:w="896" w:type="pct"/>
            <w:tcBorders>
              <w:top w:val="nil"/>
              <w:left w:val="nil"/>
              <w:bottom w:val="double" w:sz="6" w:space="2" w:color="auto"/>
              <w:right w:val="nil"/>
            </w:tcBorders>
            <w:vAlign w:val="bottom"/>
          </w:tcPr>
          <w:p w14:paraId="0B819351" w14:textId="77777777" w:rsidR="009F12F4" w:rsidRPr="009F12F4" w:rsidRDefault="009F12F4" w:rsidP="009F12F4">
            <w:pPr>
              <w:widowControl/>
              <w:adjustRightInd w:val="0"/>
              <w:jc w:val="center"/>
              <w:rPr>
                <w:rFonts w:eastAsiaTheme="minorHAnsi"/>
                <w:color w:val="000000"/>
                <w:sz w:val="18"/>
                <w:szCs w:val="18"/>
              </w:rPr>
            </w:pPr>
          </w:p>
        </w:tc>
        <w:tc>
          <w:tcPr>
            <w:tcW w:w="739" w:type="pct"/>
            <w:tcBorders>
              <w:top w:val="nil"/>
              <w:left w:val="nil"/>
              <w:bottom w:val="double" w:sz="6" w:space="2" w:color="auto"/>
              <w:right w:val="nil"/>
            </w:tcBorders>
            <w:vAlign w:val="bottom"/>
          </w:tcPr>
          <w:p w14:paraId="04FD3510" w14:textId="77777777" w:rsidR="009F12F4" w:rsidRPr="009F12F4" w:rsidRDefault="009F12F4" w:rsidP="009F12F4">
            <w:pPr>
              <w:widowControl/>
              <w:adjustRightInd w:val="0"/>
              <w:jc w:val="center"/>
              <w:rPr>
                <w:rFonts w:eastAsiaTheme="minorHAnsi"/>
                <w:color w:val="000000"/>
                <w:sz w:val="18"/>
                <w:szCs w:val="18"/>
              </w:rPr>
            </w:pPr>
          </w:p>
        </w:tc>
      </w:tr>
      <w:tr w:rsidR="009F12F4" w:rsidRPr="009F12F4" w14:paraId="7C577C9D" w14:textId="77777777" w:rsidTr="000872B7">
        <w:trPr>
          <w:trHeight w:hRule="exact" w:val="135"/>
        </w:trPr>
        <w:tc>
          <w:tcPr>
            <w:tcW w:w="1652" w:type="pct"/>
            <w:tcBorders>
              <w:top w:val="nil"/>
              <w:left w:val="nil"/>
              <w:bottom w:val="nil"/>
              <w:right w:val="nil"/>
            </w:tcBorders>
            <w:vAlign w:val="bottom"/>
          </w:tcPr>
          <w:p w14:paraId="1541E326" w14:textId="77777777" w:rsidR="009F12F4" w:rsidRPr="009F12F4" w:rsidRDefault="009F12F4" w:rsidP="000872B7">
            <w:pPr>
              <w:widowControl/>
              <w:adjustRightInd w:val="0"/>
              <w:rPr>
                <w:rFonts w:eastAsiaTheme="minorHAnsi"/>
                <w:color w:val="000000"/>
                <w:sz w:val="18"/>
                <w:szCs w:val="18"/>
              </w:rPr>
            </w:pPr>
          </w:p>
        </w:tc>
        <w:tc>
          <w:tcPr>
            <w:tcW w:w="818" w:type="pct"/>
            <w:tcBorders>
              <w:top w:val="nil"/>
              <w:left w:val="nil"/>
              <w:bottom w:val="nil"/>
              <w:right w:val="nil"/>
            </w:tcBorders>
            <w:vAlign w:val="bottom"/>
          </w:tcPr>
          <w:p w14:paraId="1BB3F130" w14:textId="77777777" w:rsidR="009F12F4" w:rsidRPr="009F12F4" w:rsidRDefault="009F12F4" w:rsidP="009F12F4">
            <w:pPr>
              <w:widowControl/>
              <w:adjustRightInd w:val="0"/>
              <w:jc w:val="center"/>
              <w:rPr>
                <w:rFonts w:eastAsiaTheme="minorHAnsi"/>
                <w:color w:val="000000"/>
                <w:sz w:val="18"/>
                <w:szCs w:val="18"/>
              </w:rPr>
            </w:pPr>
          </w:p>
        </w:tc>
        <w:tc>
          <w:tcPr>
            <w:tcW w:w="895" w:type="pct"/>
            <w:tcBorders>
              <w:top w:val="nil"/>
              <w:left w:val="nil"/>
              <w:bottom w:val="nil"/>
              <w:right w:val="nil"/>
            </w:tcBorders>
            <w:vAlign w:val="bottom"/>
          </w:tcPr>
          <w:p w14:paraId="61388F3F" w14:textId="77777777" w:rsidR="009F12F4" w:rsidRPr="009F12F4" w:rsidRDefault="009F12F4" w:rsidP="009F12F4">
            <w:pPr>
              <w:widowControl/>
              <w:adjustRightInd w:val="0"/>
              <w:jc w:val="center"/>
              <w:rPr>
                <w:rFonts w:eastAsiaTheme="minorHAnsi"/>
                <w:color w:val="000000"/>
                <w:sz w:val="18"/>
                <w:szCs w:val="18"/>
              </w:rPr>
            </w:pPr>
          </w:p>
        </w:tc>
        <w:tc>
          <w:tcPr>
            <w:tcW w:w="896" w:type="pct"/>
            <w:tcBorders>
              <w:top w:val="nil"/>
              <w:left w:val="nil"/>
              <w:bottom w:val="nil"/>
              <w:right w:val="nil"/>
            </w:tcBorders>
            <w:vAlign w:val="bottom"/>
          </w:tcPr>
          <w:p w14:paraId="51DC4D0C" w14:textId="77777777" w:rsidR="009F12F4" w:rsidRPr="009F12F4" w:rsidRDefault="009F12F4" w:rsidP="009F12F4">
            <w:pPr>
              <w:widowControl/>
              <w:adjustRightInd w:val="0"/>
              <w:jc w:val="center"/>
              <w:rPr>
                <w:rFonts w:eastAsiaTheme="minorHAnsi"/>
                <w:color w:val="000000"/>
                <w:sz w:val="18"/>
                <w:szCs w:val="18"/>
              </w:rPr>
            </w:pPr>
          </w:p>
        </w:tc>
        <w:tc>
          <w:tcPr>
            <w:tcW w:w="739" w:type="pct"/>
            <w:tcBorders>
              <w:top w:val="nil"/>
              <w:left w:val="nil"/>
              <w:bottom w:val="nil"/>
              <w:right w:val="nil"/>
            </w:tcBorders>
            <w:vAlign w:val="bottom"/>
          </w:tcPr>
          <w:p w14:paraId="0B84AFC3" w14:textId="77777777" w:rsidR="009F12F4" w:rsidRPr="009F12F4" w:rsidRDefault="009F12F4" w:rsidP="009F12F4">
            <w:pPr>
              <w:widowControl/>
              <w:adjustRightInd w:val="0"/>
              <w:jc w:val="center"/>
              <w:rPr>
                <w:rFonts w:eastAsiaTheme="minorHAnsi"/>
                <w:color w:val="000000"/>
                <w:sz w:val="18"/>
                <w:szCs w:val="18"/>
              </w:rPr>
            </w:pPr>
          </w:p>
        </w:tc>
      </w:tr>
      <w:tr w:rsidR="009F12F4" w:rsidRPr="009F12F4" w14:paraId="573BF055" w14:textId="77777777" w:rsidTr="000872B7">
        <w:trPr>
          <w:trHeight w:val="225"/>
        </w:trPr>
        <w:tc>
          <w:tcPr>
            <w:tcW w:w="5000" w:type="pct"/>
            <w:gridSpan w:val="5"/>
            <w:tcBorders>
              <w:top w:val="nil"/>
              <w:left w:val="nil"/>
              <w:bottom w:val="nil"/>
              <w:right w:val="nil"/>
            </w:tcBorders>
            <w:vAlign w:val="bottom"/>
          </w:tcPr>
          <w:p w14:paraId="43549CC1" w14:textId="77777777" w:rsidR="009F12F4" w:rsidRPr="009F12F4" w:rsidRDefault="009F12F4" w:rsidP="000872B7">
            <w:pPr>
              <w:widowControl/>
              <w:adjustRightInd w:val="0"/>
              <w:rPr>
                <w:rFonts w:eastAsiaTheme="minorHAnsi"/>
                <w:color w:val="000000"/>
                <w:sz w:val="18"/>
                <w:szCs w:val="18"/>
              </w:rPr>
            </w:pPr>
            <w:r w:rsidRPr="009F12F4">
              <w:rPr>
                <w:rFonts w:eastAsiaTheme="minorHAnsi"/>
                <w:color w:val="000000"/>
                <w:sz w:val="18"/>
                <w:szCs w:val="18"/>
              </w:rPr>
              <w:t>Conditional Error Correction Regression</w:t>
            </w:r>
          </w:p>
        </w:tc>
      </w:tr>
      <w:tr w:rsidR="009F12F4" w:rsidRPr="009F12F4" w14:paraId="47299B79" w14:textId="77777777" w:rsidTr="000872B7">
        <w:trPr>
          <w:trHeight w:hRule="exact" w:val="90"/>
        </w:trPr>
        <w:tc>
          <w:tcPr>
            <w:tcW w:w="1652" w:type="pct"/>
            <w:tcBorders>
              <w:top w:val="nil"/>
              <w:left w:val="nil"/>
              <w:bottom w:val="double" w:sz="6" w:space="2" w:color="auto"/>
              <w:right w:val="nil"/>
            </w:tcBorders>
            <w:vAlign w:val="bottom"/>
          </w:tcPr>
          <w:p w14:paraId="317FD2A2" w14:textId="77777777" w:rsidR="009F12F4" w:rsidRPr="009F12F4" w:rsidRDefault="009F12F4" w:rsidP="000872B7">
            <w:pPr>
              <w:widowControl/>
              <w:adjustRightInd w:val="0"/>
              <w:rPr>
                <w:rFonts w:eastAsiaTheme="minorHAnsi"/>
                <w:color w:val="000000"/>
                <w:sz w:val="18"/>
                <w:szCs w:val="18"/>
              </w:rPr>
            </w:pPr>
          </w:p>
        </w:tc>
        <w:tc>
          <w:tcPr>
            <w:tcW w:w="818" w:type="pct"/>
            <w:tcBorders>
              <w:top w:val="nil"/>
              <w:left w:val="nil"/>
              <w:bottom w:val="double" w:sz="6" w:space="2" w:color="auto"/>
              <w:right w:val="nil"/>
            </w:tcBorders>
            <w:vAlign w:val="bottom"/>
          </w:tcPr>
          <w:p w14:paraId="0FC05DF5" w14:textId="77777777" w:rsidR="009F12F4" w:rsidRPr="009F12F4" w:rsidRDefault="009F12F4" w:rsidP="009F12F4">
            <w:pPr>
              <w:widowControl/>
              <w:adjustRightInd w:val="0"/>
              <w:jc w:val="center"/>
              <w:rPr>
                <w:rFonts w:eastAsiaTheme="minorHAnsi"/>
                <w:color w:val="000000"/>
                <w:sz w:val="18"/>
                <w:szCs w:val="18"/>
              </w:rPr>
            </w:pPr>
          </w:p>
        </w:tc>
        <w:tc>
          <w:tcPr>
            <w:tcW w:w="895" w:type="pct"/>
            <w:tcBorders>
              <w:top w:val="nil"/>
              <w:left w:val="nil"/>
              <w:bottom w:val="double" w:sz="6" w:space="2" w:color="auto"/>
              <w:right w:val="nil"/>
            </w:tcBorders>
            <w:vAlign w:val="bottom"/>
          </w:tcPr>
          <w:p w14:paraId="61E12FF5" w14:textId="77777777" w:rsidR="009F12F4" w:rsidRPr="009F12F4" w:rsidRDefault="009F12F4" w:rsidP="009F12F4">
            <w:pPr>
              <w:widowControl/>
              <w:adjustRightInd w:val="0"/>
              <w:jc w:val="center"/>
              <w:rPr>
                <w:rFonts w:eastAsiaTheme="minorHAnsi"/>
                <w:color w:val="000000"/>
                <w:sz w:val="18"/>
                <w:szCs w:val="18"/>
              </w:rPr>
            </w:pPr>
          </w:p>
        </w:tc>
        <w:tc>
          <w:tcPr>
            <w:tcW w:w="896" w:type="pct"/>
            <w:tcBorders>
              <w:top w:val="nil"/>
              <w:left w:val="nil"/>
              <w:bottom w:val="double" w:sz="6" w:space="2" w:color="auto"/>
              <w:right w:val="nil"/>
            </w:tcBorders>
            <w:vAlign w:val="bottom"/>
          </w:tcPr>
          <w:p w14:paraId="16F9AD70" w14:textId="77777777" w:rsidR="009F12F4" w:rsidRPr="009F12F4" w:rsidRDefault="009F12F4" w:rsidP="009F12F4">
            <w:pPr>
              <w:widowControl/>
              <w:adjustRightInd w:val="0"/>
              <w:jc w:val="center"/>
              <w:rPr>
                <w:rFonts w:eastAsiaTheme="minorHAnsi"/>
                <w:color w:val="000000"/>
                <w:sz w:val="18"/>
                <w:szCs w:val="18"/>
              </w:rPr>
            </w:pPr>
          </w:p>
        </w:tc>
        <w:tc>
          <w:tcPr>
            <w:tcW w:w="739" w:type="pct"/>
            <w:tcBorders>
              <w:top w:val="nil"/>
              <w:left w:val="nil"/>
              <w:bottom w:val="double" w:sz="6" w:space="2" w:color="auto"/>
              <w:right w:val="nil"/>
            </w:tcBorders>
            <w:vAlign w:val="bottom"/>
          </w:tcPr>
          <w:p w14:paraId="037F5697" w14:textId="77777777" w:rsidR="009F12F4" w:rsidRPr="009F12F4" w:rsidRDefault="009F12F4" w:rsidP="009F12F4">
            <w:pPr>
              <w:widowControl/>
              <w:adjustRightInd w:val="0"/>
              <w:jc w:val="center"/>
              <w:rPr>
                <w:rFonts w:eastAsiaTheme="minorHAnsi"/>
                <w:color w:val="000000"/>
                <w:sz w:val="18"/>
                <w:szCs w:val="18"/>
              </w:rPr>
            </w:pPr>
          </w:p>
        </w:tc>
      </w:tr>
      <w:tr w:rsidR="009F12F4" w:rsidRPr="009F12F4" w14:paraId="4FD3F564" w14:textId="77777777" w:rsidTr="000872B7">
        <w:trPr>
          <w:trHeight w:hRule="exact" w:val="135"/>
        </w:trPr>
        <w:tc>
          <w:tcPr>
            <w:tcW w:w="1652" w:type="pct"/>
            <w:tcBorders>
              <w:top w:val="nil"/>
              <w:left w:val="nil"/>
              <w:bottom w:val="nil"/>
              <w:right w:val="nil"/>
            </w:tcBorders>
            <w:vAlign w:val="bottom"/>
          </w:tcPr>
          <w:p w14:paraId="223E48C6" w14:textId="77777777" w:rsidR="009F12F4" w:rsidRPr="009F12F4" w:rsidRDefault="009F12F4" w:rsidP="000872B7">
            <w:pPr>
              <w:widowControl/>
              <w:adjustRightInd w:val="0"/>
              <w:rPr>
                <w:rFonts w:eastAsiaTheme="minorHAnsi"/>
                <w:color w:val="000000"/>
                <w:sz w:val="18"/>
                <w:szCs w:val="18"/>
              </w:rPr>
            </w:pPr>
          </w:p>
        </w:tc>
        <w:tc>
          <w:tcPr>
            <w:tcW w:w="818" w:type="pct"/>
            <w:tcBorders>
              <w:top w:val="nil"/>
              <w:left w:val="nil"/>
              <w:bottom w:val="nil"/>
              <w:right w:val="nil"/>
            </w:tcBorders>
            <w:vAlign w:val="bottom"/>
          </w:tcPr>
          <w:p w14:paraId="4A7AA946" w14:textId="77777777" w:rsidR="009F12F4" w:rsidRPr="009F12F4" w:rsidRDefault="009F12F4" w:rsidP="009F12F4">
            <w:pPr>
              <w:widowControl/>
              <w:adjustRightInd w:val="0"/>
              <w:jc w:val="center"/>
              <w:rPr>
                <w:rFonts w:eastAsiaTheme="minorHAnsi"/>
                <w:color w:val="000000"/>
                <w:sz w:val="18"/>
                <w:szCs w:val="18"/>
              </w:rPr>
            </w:pPr>
          </w:p>
        </w:tc>
        <w:tc>
          <w:tcPr>
            <w:tcW w:w="895" w:type="pct"/>
            <w:tcBorders>
              <w:top w:val="nil"/>
              <w:left w:val="nil"/>
              <w:bottom w:val="nil"/>
              <w:right w:val="nil"/>
            </w:tcBorders>
            <w:vAlign w:val="bottom"/>
          </w:tcPr>
          <w:p w14:paraId="5EBCB7FF" w14:textId="77777777" w:rsidR="009F12F4" w:rsidRPr="009F12F4" w:rsidRDefault="009F12F4" w:rsidP="009F12F4">
            <w:pPr>
              <w:widowControl/>
              <w:adjustRightInd w:val="0"/>
              <w:jc w:val="center"/>
              <w:rPr>
                <w:rFonts w:eastAsiaTheme="minorHAnsi"/>
                <w:color w:val="000000"/>
                <w:sz w:val="18"/>
                <w:szCs w:val="18"/>
              </w:rPr>
            </w:pPr>
          </w:p>
        </w:tc>
        <w:tc>
          <w:tcPr>
            <w:tcW w:w="896" w:type="pct"/>
            <w:tcBorders>
              <w:top w:val="nil"/>
              <w:left w:val="nil"/>
              <w:bottom w:val="nil"/>
              <w:right w:val="nil"/>
            </w:tcBorders>
            <w:vAlign w:val="bottom"/>
          </w:tcPr>
          <w:p w14:paraId="08EB9C1D" w14:textId="77777777" w:rsidR="009F12F4" w:rsidRPr="009F12F4" w:rsidRDefault="009F12F4" w:rsidP="009F12F4">
            <w:pPr>
              <w:widowControl/>
              <w:adjustRightInd w:val="0"/>
              <w:jc w:val="center"/>
              <w:rPr>
                <w:rFonts w:eastAsiaTheme="minorHAnsi"/>
                <w:color w:val="000000"/>
                <w:sz w:val="18"/>
                <w:szCs w:val="18"/>
              </w:rPr>
            </w:pPr>
          </w:p>
        </w:tc>
        <w:tc>
          <w:tcPr>
            <w:tcW w:w="739" w:type="pct"/>
            <w:tcBorders>
              <w:top w:val="nil"/>
              <w:left w:val="nil"/>
              <w:bottom w:val="nil"/>
              <w:right w:val="nil"/>
            </w:tcBorders>
            <w:vAlign w:val="bottom"/>
          </w:tcPr>
          <w:p w14:paraId="51D0BC48" w14:textId="77777777" w:rsidR="009F12F4" w:rsidRPr="009F12F4" w:rsidRDefault="009F12F4" w:rsidP="009F12F4">
            <w:pPr>
              <w:widowControl/>
              <w:adjustRightInd w:val="0"/>
              <w:jc w:val="center"/>
              <w:rPr>
                <w:rFonts w:eastAsiaTheme="minorHAnsi"/>
                <w:color w:val="000000"/>
                <w:sz w:val="18"/>
                <w:szCs w:val="18"/>
              </w:rPr>
            </w:pPr>
          </w:p>
        </w:tc>
      </w:tr>
      <w:tr w:rsidR="009F12F4" w:rsidRPr="009F12F4" w14:paraId="2BD5B345" w14:textId="77777777" w:rsidTr="000872B7">
        <w:trPr>
          <w:trHeight w:val="225"/>
        </w:trPr>
        <w:tc>
          <w:tcPr>
            <w:tcW w:w="1652" w:type="pct"/>
            <w:tcBorders>
              <w:top w:val="nil"/>
              <w:left w:val="nil"/>
              <w:bottom w:val="nil"/>
              <w:right w:val="nil"/>
            </w:tcBorders>
            <w:vAlign w:val="bottom"/>
          </w:tcPr>
          <w:p w14:paraId="1179D200" w14:textId="77777777" w:rsidR="009F12F4" w:rsidRPr="009F12F4" w:rsidRDefault="009F12F4" w:rsidP="000872B7">
            <w:pPr>
              <w:widowControl/>
              <w:adjustRightInd w:val="0"/>
              <w:rPr>
                <w:rFonts w:eastAsiaTheme="minorHAnsi"/>
                <w:color w:val="000000"/>
                <w:sz w:val="18"/>
                <w:szCs w:val="18"/>
              </w:rPr>
            </w:pPr>
            <w:r w:rsidRPr="009F12F4">
              <w:rPr>
                <w:rFonts w:eastAsiaTheme="minorHAnsi"/>
                <w:color w:val="000000"/>
                <w:sz w:val="18"/>
                <w:szCs w:val="18"/>
              </w:rPr>
              <w:t>Variable</w:t>
            </w:r>
          </w:p>
        </w:tc>
        <w:tc>
          <w:tcPr>
            <w:tcW w:w="818" w:type="pct"/>
            <w:tcBorders>
              <w:top w:val="nil"/>
              <w:left w:val="nil"/>
              <w:bottom w:val="nil"/>
              <w:right w:val="nil"/>
            </w:tcBorders>
            <w:vAlign w:val="bottom"/>
          </w:tcPr>
          <w:p w14:paraId="097A0738"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Coefficient</w:t>
            </w:r>
          </w:p>
        </w:tc>
        <w:tc>
          <w:tcPr>
            <w:tcW w:w="895" w:type="pct"/>
            <w:tcBorders>
              <w:top w:val="nil"/>
              <w:left w:val="nil"/>
              <w:bottom w:val="nil"/>
              <w:right w:val="nil"/>
            </w:tcBorders>
            <w:vAlign w:val="bottom"/>
          </w:tcPr>
          <w:p w14:paraId="2973B22E"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Std. Error</w:t>
            </w:r>
          </w:p>
        </w:tc>
        <w:tc>
          <w:tcPr>
            <w:tcW w:w="896" w:type="pct"/>
            <w:tcBorders>
              <w:top w:val="nil"/>
              <w:left w:val="nil"/>
              <w:bottom w:val="nil"/>
              <w:right w:val="nil"/>
            </w:tcBorders>
            <w:vAlign w:val="bottom"/>
          </w:tcPr>
          <w:p w14:paraId="56876973"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t-Statistic</w:t>
            </w:r>
          </w:p>
        </w:tc>
        <w:tc>
          <w:tcPr>
            <w:tcW w:w="739" w:type="pct"/>
            <w:tcBorders>
              <w:top w:val="nil"/>
              <w:left w:val="nil"/>
              <w:bottom w:val="nil"/>
              <w:right w:val="nil"/>
            </w:tcBorders>
            <w:vAlign w:val="bottom"/>
          </w:tcPr>
          <w:p w14:paraId="23E53958"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Prob.   </w:t>
            </w:r>
          </w:p>
        </w:tc>
      </w:tr>
      <w:tr w:rsidR="009F12F4" w:rsidRPr="009F12F4" w14:paraId="29CA42AD" w14:textId="77777777" w:rsidTr="000872B7">
        <w:trPr>
          <w:trHeight w:hRule="exact" w:val="90"/>
        </w:trPr>
        <w:tc>
          <w:tcPr>
            <w:tcW w:w="1652" w:type="pct"/>
            <w:tcBorders>
              <w:top w:val="nil"/>
              <w:left w:val="nil"/>
              <w:bottom w:val="double" w:sz="6" w:space="2" w:color="auto"/>
              <w:right w:val="nil"/>
            </w:tcBorders>
            <w:vAlign w:val="bottom"/>
          </w:tcPr>
          <w:p w14:paraId="404B30CA" w14:textId="77777777" w:rsidR="009F12F4" w:rsidRPr="009F12F4" w:rsidRDefault="009F12F4" w:rsidP="000872B7">
            <w:pPr>
              <w:widowControl/>
              <w:adjustRightInd w:val="0"/>
              <w:rPr>
                <w:rFonts w:eastAsiaTheme="minorHAnsi"/>
                <w:color w:val="000000"/>
                <w:sz w:val="18"/>
                <w:szCs w:val="18"/>
              </w:rPr>
            </w:pPr>
          </w:p>
        </w:tc>
        <w:tc>
          <w:tcPr>
            <w:tcW w:w="818" w:type="pct"/>
            <w:tcBorders>
              <w:top w:val="nil"/>
              <w:left w:val="nil"/>
              <w:bottom w:val="double" w:sz="6" w:space="2" w:color="auto"/>
              <w:right w:val="nil"/>
            </w:tcBorders>
            <w:vAlign w:val="bottom"/>
          </w:tcPr>
          <w:p w14:paraId="1F9B7D3E" w14:textId="77777777" w:rsidR="009F12F4" w:rsidRPr="009F12F4" w:rsidRDefault="009F12F4" w:rsidP="009F12F4">
            <w:pPr>
              <w:widowControl/>
              <w:adjustRightInd w:val="0"/>
              <w:jc w:val="center"/>
              <w:rPr>
                <w:rFonts w:eastAsiaTheme="minorHAnsi"/>
                <w:color w:val="000000"/>
                <w:sz w:val="18"/>
                <w:szCs w:val="18"/>
              </w:rPr>
            </w:pPr>
          </w:p>
        </w:tc>
        <w:tc>
          <w:tcPr>
            <w:tcW w:w="895" w:type="pct"/>
            <w:tcBorders>
              <w:top w:val="nil"/>
              <w:left w:val="nil"/>
              <w:bottom w:val="double" w:sz="6" w:space="2" w:color="auto"/>
              <w:right w:val="nil"/>
            </w:tcBorders>
            <w:vAlign w:val="bottom"/>
          </w:tcPr>
          <w:p w14:paraId="2B206E6B" w14:textId="77777777" w:rsidR="009F12F4" w:rsidRPr="009F12F4" w:rsidRDefault="009F12F4" w:rsidP="009F12F4">
            <w:pPr>
              <w:widowControl/>
              <w:adjustRightInd w:val="0"/>
              <w:jc w:val="center"/>
              <w:rPr>
                <w:rFonts w:eastAsiaTheme="minorHAnsi"/>
                <w:color w:val="000000"/>
                <w:sz w:val="18"/>
                <w:szCs w:val="18"/>
              </w:rPr>
            </w:pPr>
          </w:p>
        </w:tc>
        <w:tc>
          <w:tcPr>
            <w:tcW w:w="896" w:type="pct"/>
            <w:tcBorders>
              <w:top w:val="nil"/>
              <w:left w:val="nil"/>
              <w:bottom w:val="double" w:sz="6" w:space="2" w:color="auto"/>
              <w:right w:val="nil"/>
            </w:tcBorders>
            <w:vAlign w:val="bottom"/>
          </w:tcPr>
          <w:p w14:paraId="1638CFDF" w14:textId="77777777" w:rsidR="009F12F4" w:rsidRPr="009F12F4" w:rsidRDefault="009F12F4" w:rsidP="009F12F4">
            <w:pPr>
              <w:widowControl/>
              <w:adjustRightInd w:val="0"/>
              <w:jc w:val="center"/>
              <w:rPr>
                <w:rFonts w:eastAsiaTheme="minorHAnsi"/>
                <w:color w:val="000000"/>
                <w:sz w:val="18"/>
                <w:szCs w:val="18"/>
              </w:rPr>
            </w:pPr>
          </w:p>
        </w:tc>
        <w:tc>
          <w:tcPr>
            <w:tcW w:w="739" w:type="pct"/>
            <w:tcBorders>
              <w:top w:val="nil"/>
              <w:left w:val="nil"/>
              <w:bottom w:val="double" w:sz="6" w:space="2" w:color="auto"/>
              <w:right w:val="nil"/>
            </w:tcBorders>
            <w:vAlign w:val="bottom"/>
          </w:tcPr>
          <w:p w14:paraId="1C8B5F0D" w14:textId="77777777" w:rsidR="009F12F4" w:rsidRPr="009F12F4" w:rsidRDefault="009F12F4" w:rsidP="009F12F4">
            <w:pPr>
              <w:widowControl/>
              <w:adjustRightInd w:val="0"/>
              <w:jc w:val="center"/>
              <w:rPr>
                <w:rFonts w:eastAsiaTheme="minorHAnsi"/>
                <w:color w:val="000000"/>
                <w:sz w:val="18"/>
                <w:szCs w:val="18"/>
              </w:rPr>
            </w:pPr>
          </w:p>
        </w:tc>
      </w:tr>
      <w:tr w:rsidR="009F12F4" w:rsidRPr="009F12F4" w14:paraId="0518B2BF" w14:textId="77777777" w:rsidTr="000872B7">
        <w:trPr>
          <w:trHeight w:hRule="exact" w:val="135"/>
        </w:trPr>
        <w:tc>
          <w:tcPr>
            <w:tcW w:w="1652" w:type="pct"/>
            <w:tcBorders>
              <w:top w:val="nil"/>
              <w:left w:val="nil"/>
              <w:bottom w:val="nil"/>
              <w:right w:val="nil"/>
            </w:tcBorders>
            <w:vAlign w:val="bottom"/>
          </w:tcPr>
          <w:p w14:paraId="4F6CAF3A" w14:textId="77777777" w:rsidR="009F12F4" w:rsidRPr="009F12F4" w:rsidRDefault="009F12F4" w:rsidP="000872B7">
            <w:pPr>
              <w:widowControl/>
              <w:adjustRightInd w:val="0"/>
              <w:rPr>
                <w:rFonts w:eastAsiaTheme="minorHAnsi"/>
                <w:color w:val="000000"/>
                <w:sz w:val="18"/>
                <w:szCs w:val="18"/>
              </w:rPr>
            </w:pPr>
          </w:p>
        </w:tc>
        <w:tc>
          <w:tcPr>
            <w:tcW w:w="818" w:type="pct"/>
            <w:tcBorders>
              <w:top w:val="nil"/>
              <w:left w:val="nil"/>
              <w:bottom w:val="nil"/>
              <w:right w:val="nil"/>
            </w:tcBorders>
            <w:vAlign w:val="bottom"/>
          </w:tcPr>
          <w:p w14:paraId="178B2FBF" w14:textId="77777777" w:rsidR="009F12F4" w:rsidRPr="009F12F4" w:rsidRDefault="009F12F4" w:rsidP="009F12F4">
            <w:pPr>
              <w:widowControl/>
              <w:adjustRightInd w:val="0"/>
              <w:jc w:val="center"/>
              <w:rPr>
                <w:rFonts w:eastAsiaTheme="minorHAnsi"/>
                <w:color w:val="000000"/>
                <w:sz w:val="18"/>
                <w:szCs w:val="18"/>
              </w:rPr>
            </w:pPr>
          </w:p>
        </w:tc>
        <w:tc>
          <w:tcPr>
            <w:tcW w:w="895" w:type="pct"/>
            <w:tcBorders>
              <w:top w:val="nil"/>
              <w:left w:val="nil"/>
              <w:bottom w:val="nil"/>
              <w:right w:val="nil"/>
            </w:tcBorders>
            <w:vAlign w:val="bottom"/>
          </w:tcPr>
          <w:p w14:paraId="51B36689" w14:textId="77777777" w:rsidR="009F12F4" w:rsidRPr="009F12F4" w:rsidRDefault="009F12F4" w:rsidP="009F12F4">
            <w:pPr>
              <w:widowControl/>
              <w:adjustRightInd w:val="0"/>
              <w:jc w:val="center"/>
              <w:rPr>
                <w:rFonts w:eastAsiaTheme="minorHAnsi"/>
                <w:color w:val="000000"/>
                <w:sz w:val="18"/>
                <w:szCs w:val="18"/>
              </w:rPr>
            </w:pPr>
          </w:p>
        </w:tc>
        <w:tc>
          <w:tcPr>
            <w:tcW w:w="896" w:type="pct"/>
            <w:tcBorders>
              <w:top w:val="nil"/>
              <w:left w:val="nil"/>
              <w:bottom w:val="nil"/>
              <w:right w:val="nil"/>
            </w:tcBorders>
            <w:vAlign w:val="bottom"/>
          </w:tcPr>
          <w:p w14:paraId="6A717FCA" w14:textId="77777777" w:rsidR="009F12F4" w:rsidRPr="009F12F4" w:rsidRDefault="009F12F4" w:rsidP="009F12F4">
            <w:pPr>
              <w:widowControl/>
              <w:adjustRightInd w:val="0"/>
              <w:jc w:val="center"/>
              <w:rPr>
                <w:rFonts w:eastAsiaTheme="minorHAnsi"/>
                <w:color w:val="000000"/>
                <w:sz w:val="18"/>
                <w:szCs w:val="18"/>
              </w:rPr>
            </w:pPr>
          </w:p>
        </w:tc>
        <w:tc>
          <w:tcPr>
            <w:tcW w:w="739" w:type="pct"/>
            <w:tcBorders>
              <w:top w:val="nil"/>
              <w:left w:val="nil"/>
              <w:bottom w:val="nil"/>
              <w:right w:val="nil"/>
            </w:tcBorders>
            <w:vAlign w:val="bottom"/>
          </w:tcPr>
          <w:p w14:paraId="1F406969" w14:textId="77777777" w:rsidR="009F12F4" w:rsidRPr="009F12F4" w:rsidRDefault="009F12F4" w:rsidP="009F12F4">
            <w:pPr>
              <w:widowControl/>
              <w:adjustRightInd w:val="0"/>
              <w:jc w:val="center"/>
              <w:rPr>
                <w:rFonts w:eastAsiaTheme="minorHAnsi"/>
                <w:color w:val="000000"/>
                <w:sz w:val="18"/>
                <w:szCs w:val="18"/>
              </w:rPr>
            </w:pPr>
          </w:p>
        </w:tc>
      </w:tr>
      <w:tr w:rsidR="009F12F4" w:rsidRPr="009F12F4" w14:paraId="552B79DD" w14:textId="77777777" w:rsidTr="000872B7">
        <w:trPr>
          <w:trHeight w:val="225"/>
        </w:trPr>
        <w:tc>
          <w:tcPr>
            <w:tcW w:w="1652" w:type="pct"/>
            <w:tcBorders>
              <w:top w:val="nil"/>
              <w:left w:val="nil"/>
              <w:bottom w:val="nil"/>
              <w:right w:val="nil"/>
            </w:tcBorders>
            <w:vAlign w:val="bottom"/>
          </w:tcPr>
          <w:p w14:paraId="1F8DF572" w14:textId="77777777" w:rsidR="009F12F4" w:rsidRPr="009F12F4" w:rsidRDefault="009F12F4" w:rsidP="000872B7">
            <w:pPr>
              <w:widowControl/>
              <w:adjustRightInd w:val="0"/>
              <w:rPr>
                <w:rFonts w:eastAsiaTheme="minorHAnsi"/>
                <w:color w:val="000000"/>
                <w:sz w:val="18"/>
                <w:szCs w:val="18"/>
              </w:rPr>
            </w:pPr>
            <w:r w:rsidRPr="009F12F4">
              <w:rPr>
                <w:rFonts w:eastAsiaTheme="minorHAnsi"/>
                <w:color w:val="000000"/>
                <w:sz w:val="18"/>
                <w:szCs w:val="18"/>
              </w:rPr>
              <w:t>C</w:t>
            </w:r>
          </w:p>
        </w:tc>
        <w:tc>
          <w:tcPr>
            <w:tcW w:w="818" w:type="pct"/>
            <w:tcBorders>
              <w:top w:val="nil"/>
              <w:left w:val="nil"/>
              <w:bottom w:val="nil"/>
              <w:right w:val="nil"/>
            </w:tcBorders>
            <w:vAlign w:val="bottom"/>
          </w:tcPr>
          <w:p w14:paraId="240DE8C3"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11.48537</w:t>
            </w:r>
          </w:p>
        </w:tc>
        <w:tc>
          <w:tcPr>
            <w:tcW w:w="895" w:type="pct"/>
            <w:tcBorders>
              <w:top w:val="nil"/>
              <w:left w:val="nil"/>
              <w:bottom w:val="nil"/>
              <w:right w:val="nil"/>
            </w:tcBorders>
            <w:vAlign w:val="bottom"/>
          </w:tcPr>
          <w:p w14:paraId="44A74C38"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2.326572</w:t>
            </w:r>
          </w:p>
        </w:tc>
        <w:tc>
          <w:tcPr>
            <w:tcW w:w="896" w:type="pct"/>
            <w:tcBorders>
              <w:top w:val="nil"/>
              <w:left w:val="nil"/>
              <w:bottom w:val="nil"/>
              <w:right w:val="nil"/>
            </w:tcBorders>
            <w:vAlign w:val="bottom"/>
          </w:tcPr>
          <w:p w14:paraId="6123CFD7"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4.936608</w:t>
            </w:r>
          </w:p>
        </w:tc>
        <w:tc>
          <w:tcPr>
            <w:tcW w:w="739" w:type="pct"/>
            <w:tcBorders>
              <w:top w:val="nil"/>
              <w:left w:val="nil"/>
              <w:bottom w:val="nil"/>
              <w:right w:val="nil"/>
            </w:tcBorders>
            <w:vAlign w:val="bottom"/>
          </w:tcPr>
          <w:p w14:paraId="35E96098"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0.0000</w:t>
            </w:r>
          </w:p>
        </w:tc>
      </w:tr>
      <w:tr w:rsidR="009F12F4" w:rsidRPr="009F12F4" w14:paraId="323E1416" w14:textId="77777777" w:rsidTr="000872B7">
        <w:trPr>
          <w:trHeight w:val="225"/>
        </w:trPr>
        <w:tc>
          <w:tcPr>
            <w:tcW w:w="1652" w:type="pct"/>
            <w:tcBorders>
              <w:top w:val="nil"/>
              <w:left w:val="nil"/>
              <w:bottom w:val="nil"/>
              <w:right w:val="nil"/>
            </w:tcBorders>
            <w:vAlign w:val="bottom"/>
          </w:tcPr>
          <w:p w14:paraId="7FEEFA88" w14:textId="77777777" w:rsidR="009F12F4" w:rsidRPr="009F12F4" w:rsidRDefault="009F12F4" w:rsidP="000872B7">
            <w:pPr>
              <w:widowControl/>
              <w:adjustRightInd w:val="0"/>
              <w:rPr>
                <w:rFonts w:eastAsiaTheme="minorHAnsi"/>
                <w:color w:val="000000"/>
                <w:sz w:val="18"/>
                <w:szCs w:val="18"/>
              </w:rPr>
            </w:pPr>
            <w:r w:rsidRPr="009F12F4">
              <w:rPr>
                <w:rFonts w:eastAsiaTheme="minorHAnsi"/>
                <w:color w:val="000000"/>
                <w:sz w:val="18"/>
                <w:szCs w:val="18"/>
              </w:rPr>
              <w:t>LR(-1)*</w:t>
            </w:r>
          </w:p>
        </w:tc>
        <w:tc>
          <w:tcPr>
            <w:tcW w:w="818" w:type="pct"/>
            <w:tcBorders>
              <w:top w:val="nil"/>
              <w:left w:val="nil"/>
              <w:bottom w:val="nil"/>
              <w:right w:val="nil"/>
            </w:tcBorders>
            <w:vAlign w:val="bottom"/>
          </w:tcPr>
          <w:p w14:paraId="0E0E3F27"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-0.668308</w:t>
            </w:r>
          </w:p>
        </w:tc>
        <w:tc>
          <w:tcPr>
            <w:tcW w:w="895" w:type="pct"/>
            <w:tcBorders>
              <w:top w:val="nil"/>
              <w:left w:val="nil"/>
              <w:bottom w:val="nil"/>
              <w:right w:val="nil"/>
            </w:tcBorders>
            <w:vAlign w:val="bottom"/>
          </w:tcPr>
          <w:p w14:paraId="53996580"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0.134913</w:t>
            </w:r>
          </w:p>
        </w:tc>
        <w:tc>
          <w:tcPr>
            <w:tcW w:w="896" w:type="pct"/>
            <w:tcBorders>
              <w:top w:val="nil"/>
              <w:left w:val="nil"/>
              <w:bottom w:val="nil"/>
              <w:right w:val="nil"/>
            </w:tcBorders>
            <w:vAlign w:val="bottom"/>
          </w:tcPr>
          <w:p w14:paraId="3ED7D164"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-4.953615</w:t>
            </w:r>
          </w:p>
        </w:tc>
        <w:tc>
          <w:tcPr>
            <w:tcW w:w="739" w:type="pct"/>
            <w:tcBorders>
              <w:top w:val="nil"/>
              <w:left w:val="nil"/>
              <w:bottom w:val="nil"/>
              <w:right w:val="nil"/>
            </w:tcBorders>
            <w:vAlign w:val="bottom"/>
          </w:tcPr>
          <w:p w14:paraId="7888C6C3"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0.0000</w:t>
            </w:r>
          </w:p>
        </w:tc>
      </w:tr>
      <w:tr w:rsidR="009F12F4" w:rsidRPr="009F12F4" w14:paraId="0D9F670F" w14:textId="77777777" w:rsidTr="000872B7">
        <w:trPr>
          <w:trHeight w:val="225"/>
        </w:trPr>
        <w:tc>
          <w:tcPr>
            <w:tcW w:w="1652" w:type="pct"/>
            <w:tcBorders>
              <w:top w:val="nil"/>
              <w:left w:val="nil"/>
              <w:bottom w:val="nil"/>
              <w:right w:val="nil"/>
            </w:tcBorders>
            <w:vAlign w:val="bottom"/>
          </w:tcPr>
          <w:p w14:paraId="1295638A" w14:textId="77777777" w:rsidR="009F12F4" w:rsidRPr="009F12F4" w:rsidRDefault="009F12F4" w:rsidP="000872B7">
            <w:pPr>
              <w:widowControl/>
              <w:adjustRightInd w:val="0"/>
              <w:rPr>
                <w:rFonts w:eastAsiaTheme="minorHAnsi"/>
                <w:color w:val="000000"/>
                <w:sz w:val="18"/>
                <w:szCs w:val="18"/>
              </w:rPr>
            </w:pPr>
            <w:r w:rsidRPr="009F12F4">
              <w:rPr>
                <w:rFonts w:eastAsiaTheme="minorHAnsi"/>
                <w:color w:val="000000"/>
                <w:sz w:val="18"/>
                <w:szCs w:val="18"/>
              </w:rPr>
              <w:t>B**</w:t>
            </w:r>
          </w:p>
        </w:tc>
        <w:tc>
          <w:tcPr>
            <w:tcW w:w="818" w:type="pct"/>
            <w:tcBorders>
              <w:top w:val="nil"/>
              <w:left w:val="nil"/>
              <w:bottom w:val="nil"/>
              <w:right w:val="nil"/>
            </w:tcBorders>
            <w:vAlign w:val="bottom"/>
          </w:tcPr>
          <w:p w14:paraId="08186CEB"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0.000242</w:t>
            </w:r>
          </w:p>
        </w:tc>
        <w:tc>
          <w:tcPr>
            <w:tcW w:w="895" w:type="pct"/>
            <w:tcBorders>
              <w:top w:val="nil"/>
              <w:left w:val="nil"/>
              <w:bottom w:val="nil"/>
              <w:right w:val="nil"/>
            </w:tcBorders>
            <w:vAlign w:val="bottom"/>
          </w:tcPr>
          <w:p w14:paraId="2C17274C"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7.82E-05</w:t>
            </w:r>
          </w:p>
        </w:tc>
        <w:tc>
          <w:tcPr>
            <w:tcW w:w="896" w:type="pct"/>
            <w:tcBorders>
              <w:top w:val="nil"/>
              <w:left w:val="nil"/>
              <w:bottom w:val="nil"/>
              <w:right w:val="nil"/>
            </w:tcBorders>
            <w:vAlign w:val="bottom"/>
          </w:tcPr>
          <w:p w14:paraId="0F4B63BB"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3.100903</w:t>
            </w:r>
          </w:p>
        </w:tc>
        <w:tc>
          <w:tcPr>
            <w:tcW w:w="739" w:type="pct"/>
            <w:tcBorders>
              <w:top w:val="nil"/>
              <w:left w:val="nil"/>
              <w:bottom w:val="nil"/>
              <w:right w:val="nil"/>
            </w:tcBorders>
            <w:vAlign w:val="bottom"/>
          </w:tcPr>
          <w:p w14:paraId="5A3DBD98"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0.0034</w:t>
            </w:r>
          </w:p>
        </w:tc>
      </w:tr>
      <w:tr w:rsidR="009F12F4" w:rsidRPr="009F12F4" w14:paraId="6AB6EF7C" w14:textId="77777777" w:rsidTr="000872B7">
        <w:trPr>
          <w:trHeight w:val="225"/>
        </w:trPr>
        <w:tc>
          <w:tcPr>
            <w:tcW w:w="1652" w:type="pct"/>
            <w:tcBorders>
              <w:top w:val="nil"/>
              <w:left w:val="nil"/>
              <w:bottom w:val="nil"/>
              <w:right w:val="nil"/>
            </w:tcBorders>
            <w:vAlign w:val="bottom"/>
          </w:tcPr>
          <w:p w14:paraId="37416113" w14:textId="77777777" w:rsidR="009F12F4" w:rsidRPr="009F12F4" w:rsidRDefault="009F12F4" w:rsidP="000872B7">
            <w:pPr>
              <w:widowControl/>
              <w:adjustRightInd w:val="0"/>
              <w:rPr>
                <w:rFonts w:eastAsiaTheme="minorHAnsi"/>
                <w:color w:val="000000"/>
                <w:sz w:val="18"/>
                <w:szCs w:val="18"/>
              </w:rPr>
            </w:pPr>
            <w:r w:rsidRPr="009F12F4">
              <w:rPr>
                <w:rFonts w:eastAsiaTheme="minorHAnsi"/>
                <w:color w:val="000000"/>
                <w:sz w:val="18"/>
                <w:szCs w:val="18"/>
              </w:rPr>
              <w:t>X(-1)</w:t>
            </w:r>
          </w:p>
        </w:tc>
        <w:tc>
          <w:tcPr>
            <w:tcW w:w="818" w:type="pct"/>
            <w:tcBorders>
              <w:top w:val="nil"/>
              <w:left w:val="nil"/>
              <w:bottom w:val="nil"/>
              <w:right w:val="nil"/>
            </w:tcBorders>
            <w:vAlign w:val="bottom"/>
          </w:tcPr>
          <w:p w14:paraId="6235D956"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-0.001798</w:t>
            </w:r>
          </w:p>
        </w:tc>
        <w:tc>
          <w:tcPr>
            <w:tcW w:w="895" w:type="pct"/>
            <w:tcBorders>
              <w:top w:val="nil"/>
              <w:left w:val="nil"/>
              <w:bottom w:val="nil"/>
              <w:right w:val="nil"/>
            </w:tcBorders>
            <w:vAlign w:val="bottom"/>
          </w:tcPr>
          <w:p w14:paraId="46DFA45D"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0.000504</w:t>
            </w:r>
          </w:p>
        </w:tc>
        <w:tc>
          <w:tcPr>
            <w:tcW w:w="896" w:type="pct"/>
            <w:tcBorders>
              <w:top w:val="nil"/>
              <w:left w:val="nil"/>
              <w:bottom w:val="nil"/>
              <w:right w:val="nil"/>
            </w:tcBorders>
            <w:vAlign w:val="bottom"/>
          </w:tcPr>
          <w:p w14:paraId="0CB161C0"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-3.565371</w:t>
            </w:r>
          </w:p>
        </w:tc>
        <w:tc>
          <w:tcPr>
            <w:tcW w:w="739" w:type="pct"/>
            <w:tcBorders>
              <w:top w:val="nil"/>
              <w:left w:val="nil"/>
              <w:bottom w:val="nil"/>
              <w:right w:val="nil"/>
            </w:tcBorders>
            <w:vAlign w:val="bottom"/>
          </w:tcPr>
          <w:p w14:paraId="0BFFADB0"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0.0009</w:t>
            </w:r>
          </w:p>
        </w:tc>
      </w:tr>
      <w:tr w:rsidR="009F12F4" w:rsidRPr="009F12F4" w14:paraId="392B04EE" w14:textId="77777777" w:rsidTr="000872B7">
        <w:trPr>
          <w:trHeight w:val="225"/>
        </w:trPr>
        <w:tc>
          <w:tcPr>
            <w:tcW w:w="1652" w:type="pct"/>
            <w:tcBorders>
              <w:top w:val="nil"/>
              <w:left w:val="nil"/>
              <w:bottom w:val="nil"/>
              <w:right w:val="nil"/>
            </w:tcBorders>
            <w:vAlign w:val="bottom"/>
          </w:tcPr>
          <w:p w14:paraId="070E4AE2" w14:textId="77777777" w:rsidR="009F12F4" w:rsidRPr="009F12F4" w:rsidRDefault="009F12F4" w:rsidP="000872B7">
            <w:pPr>
              <w:widowControl/>
              <w:adjustRightInd w:val="0"/>
              <w:rPr>
                <w:rFonts w:eastAsiaTheme="minorHAnsi"/>
                <w:color w:val="000000"/>
                <w:sz w:val="18"/>
                <w:szCs w:val="18"/>
              </w:rPr>
            </w:pPr>
            <w:r w:rsidRPr="009F12F4">
              <w:rPr>
                <w:rFonts w:eastAsiaTheme="minorHAnsi"/>
                <w:color w:val="000000"/>
                <w:sz w:val="18"/>
                <w:szCs w:val="18"/>
              </w:rPr>
              <w:t>S_GR**</w:t>
            </w:r>
          </w:p>
        </w:tc>
        <w:tc>
          <w:tcPr>
            <w:tcW w:w="818" w:type="pct"/>
            <w:tcBorders>
              <w:top w:val="nil"/>
              <w:left w:val="nil"/>
              <w:bottom w:val="nil"/>
              <w:right w:val="nil"/>
            </w:tcBorders>
            <w:vAlign w:val="bottom"/>
          </w:tcPr>
          <w:p w14:paraId="4A5B639E"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0.000883</w:t>
            </w:r>
          </w:p>
        </w:tc>
        <w:tc>
          <w:tcPr>
            <w:tcW w:w="895" w:type="pct"/>
            <w:tcBorders>
              <w:top w:val="nil"/>
              <w:left w:val="nil"/>
              <w:bottom w:val="nil"/>
              <w:right w:val="nil"/>
            </w:tcBorders>
            <w:vAlign w:val="bottom"/>
          </w:tcPr>
          <w:p w14:paraId="2F0981FC"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0.000602</w:t>
            </w:r>
          </w:p>
        </w:tc>
        <w:tc>
          <w:tcPr>
            <w:tcW w:w="896" w:type="pct"/>
            <w:tcBorders>
              <w:top w:val="nil"/>
              <w:left w:val="nil"/>
              <w:bottom w:val="nil"/>
              <w:right w:val="nil"/>
            </w:tcBorders>
            <w:vAlign w:val="bottom"/>
          </w:tcPr>
          <w:p w14:paraId="1ACC755E"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1.466141</w:t>
            </w:r>
          </w:p>
        </w:tc>
        <w:tc>
          <w:tcPr>
            <w:tcW w:w="739" w:type="pct"/>
            <w:tcBorders>
              <w:top w:val="nil"/>
              <w:left w:val="nil"/>
              <w:bottom w:val="nil"/>
              <w:right w:val="nil"/>
            </w:tcBorders>
            <w:vAlign w:val="bottom"/>
          </w:tcPr>
          <w:p w14:paraId="30BF624E"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0.1499</w:t>
            </w:r>
          </w:p>
        </w:tc>
      </w:tr>
      <w:tr w:rsidR="009F12F4" w:rsidRPr="009F12F4" w14:paraId="7902203A" w14:textId="77777777" w:rsidTr="000872B7">
        <w:trPr>
          <w:trHeight w:val="225"/>
        </w:trPr>
        <w:tc>
          <w:tcPr>
            <w:tcW w:w="1652" w:type="pct"/>
            <w:tcBorders>
              <w:top w:val="nil"/>
              <w:left w:val="nil"/>
              <w:bottom w:val="nil"/>
              <w:right w:val="nil"/>
            </w:tcBorders>
            <w:vAlign w:val="bottom"/>
          </w:tcPr>
          <w:p w14:paraId="4268F9F3" w14:textId="77777777" w:rsidR="009F12F4" w:rsidRPr="009F12F4" w:rsidRDefault="009F12F4" w:rsidP="000872B7">
            <w:pPr>
              <w:widowControl/>
              <w:adjustRightInd w:val="0"/>
              <w:rPr>
                <w:rFonts w:eastAsiaTheme="minorHAnsi"/>
                <w:color w:val="000000"/>
                <w:sz w:val="18"/>
                <w:szCs w:val="18"/>
              </w:rPr>
            </w:pPr>
            <w:r w:rsidRPr="009F12F4">
              <w:rPr>
                <w:rFonts w:eastAsiaTheme="minorHAnsi"/>
                <w:color w:val="000000"/>
                <w:sz w:val="18"/>
                <w:szCs w:val="18"/>
              </w:rPr>
              <w:t>I_GR(-1)</w:t>
            </w:r>
          </w:p>
        </w:tc>
        <w:tc>
          <w:tcPr>
            <w:tcW w:w="818" w:type="pct"/>
            <w:tcBorders>
              <w:top w:val="nil"/>
              <w:left w:val="nil"/>
              <w:bottom w:val="nil"/>
              <w:right w:val="nil"/>
            </w:tcBorders>
            <w:vAlign w:val="bottom"/>
          </w:tcPr>
          <w:p w14:paraId="5049B0CC"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-0.006507</w:t>
            </w:r>
          </w:p>
        </w:tc>
        <w:tc>
          <w:tcPr>
            <w:tcW w:w="895" w:type="pct"/>
            <w:tcBorders>
              <w:top w:val="nil"/>
              <w:left w:val="nil"/>
              <w:bottom w:val="nil"/>
              <w:right w:val="nil"/>
            </w:tcBorders>
            <w:vAlign w:val="bottom"/>
          </w:tcPr>
          <w:p w14:paraId="361073ED"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0.003238</w:t>
            </w:r>
          </w:p>
        </w:tc>
        <w:tc>
          <w:tcPr>
            <w:tcW w:w="896" w:type="pct"/>
            <w:tcBorders>
              <w:top w:val="nil"/>
              <w:left w:val="nil"/>
              <w:bottom w:val="nil"/>
              <w:right w:val="nil"/>
            </w:tcBorders>
            <w:vAlign w:val="bottom"/>
          </w:tcPr>
          <w:p w14:paraId="303C2191"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-2.009883</w:t>
            </w:r>
          </w:p>
        </w:tc>
        <w:tc>
          <w:tcPr>
            <w:tcW w:w="739" w:type="pct"/>
            <w:tcBorders>
              <w:top w:val="nil"/>
              <w:left w:val="nil"/>
              <w:bottom w:val="nil"/>
              <w:right w:val="nil"/>
            </w:tcBorders>
            <w:vAlign w:val="bottom"/>
          </w:tcPr>
          <w:p w14:paraId="0DE082AF"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0.0507</w:t>
            </w:r>
          </w:p>
        </w:tc>
      </w:tr>
      <w:tr w:rsidR="009F12F4" w:rsidRPr="009F12F4" w14:paraId="28C4FD5F" w14:textId="77777777" w:rsidTr="000872B7">
        <w:trPr>
          <w:trHeight w:val="225"/>
        </w:trPr>
        <w:tc>
          <w:tcPr>
            <w:tcW w:w="1652" w:type="pct"/>
            <w:tcBorders>
              <w:top w:val="nil"/>
              <w:left w:val="nil"/>
              <w:bottom w:val="nil"/>
              <w:right w:val="nil"/>
            </w:tcBorders>
            <w:vAlign w:val="bottom"/>
          </w:tcPr>
          <w:p w14:paraId="619B5B29" w14:textId="77777777" w:rsidR="009F12F4" w:rsidRPr="009F12F4" w:rsidRDefault="009F12F4" w:rsidP="000872B7">
            <w:pPr>
              <w:widowControl/>
              <w:adjustRightInd w:val="0"/>
              <w:rPr>
                <w:rFonts w:eastAsiaTheme="minorHAnsi"/>
                <w:color w:val="000000"/>
                <w:sz w:val="18"/>
                <w:szCs w:val="18"/>
              </w:rPr>
            </w:pPr>
            <w:r w:rsidRPr="009F12F4">
              <w:rPr>
                <w:rFonts w:eastAsiaTheme="minorHAnsi"/>
                <w:color w:val="000000"/>
                <w:sz w:val="18"/>
                <w:szCs w:val="18"/>
              </w:rPr>
              <w:t>M2_GR(-1)</w:t>
            </w:r>
          </w:p>
        </w:tc>
        <w:tc>
          <w:tcPr>
            <w:tcW w:w="818" w:type="pct"/>
            <w:tcBorders>
              <w:top w:val="nil"/>
              <w:left w:val="nil"/>
              <w:bottom w:val="nil"/>
              <w:right w:val="nil"/>
            </w:tcBorders>
            <w:vAlign w:val="bottom"/>
          </w:tcPr>
          <w:p w14:paraId="20052B1C"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-2.982916</w:t>
            </w:r>
          </w:p>
        </w:tc>
        <w:tc>
          <w:tcPr>
            <w:tcW w:w="895" w:type="pct"/>
            <w:tcBorders>
              <w:top w:val="nil"/>
              <w:left w:val="nil"/>
              <w:bottom w:val="nil"/>
              <w:right w:val="nil"/>
            </w:tcBorders>
            <w:vAlign w:val="bottom"/>
          </w:tcPr>
          <w:p w14:paraId="01538447"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1.447953</w:t>
            </w:r>
          </w:p>
        </w:tc>
        <w:tc>
          <w:tcPr>
            <w:tcW w:w="896" w:type="pct"/>
            <w:tcBorders>
              <w:top w:val="nil"/>
              <w:left w:val="nil"/>
              <w:bottom w:val="nil"/>
              <w:right w:val="nil"/>
            </w:tcBorders>
            <w:vAlign w:val="bottom"/>
          </w:tcPr>
          <w:p w14:paraId="7C06469F"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-2.060092</w:t>
            </w:r>
          </w:p>
        </w:tc>
        <w:tc>
          <w:tcPr>
            <w:tcW w:w="739" w:type="pct"/>
            <w:tcBorders>
              <w:top w:val="nil"/>
              <w:left w:val="nil"/>
              <w:bottom w:val="nil"/>
              <w:right w:val="nil"/>
            </w:tcBorders>
            <w:vAlign w:val="bottom"/>
          </w:tcPr>
          <w:p w14:paraId="17D02FC3"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0.0455</w:t>
            </w:r>
          </w:p>
        </w:tc>
      </w:tr>
      <w:tr w:rsidR="009F12F4" w:rsidRPr="009F12F4" w14:paraId="677E2302" w14:textId="77777777" w:rsidTr="000872B7">
        <w:trPr>
          <w:trHeight w:val="225"/>
        </w:trPr>
        <w:tc>
          <w:tcPr>
            <w:tcW w:w="1652" w:type="pct"/>
            <w:tcBorders>
              <w:top w:val="nil"/>
              <w:left w:val="nil"/>
              <w:bottom w:val="nil"/>
              <w:right w:val="nil"/>
            </w:tcBorders>
            <w:vAlign w:val="bottom"/>
          </w:tcPr>
          <w:p w14:paraId="2838DB76" w14:textId="77777777" w:rsidR="009F12F4" w:rsidRPr="009F12F4" w:rsidRDefault="009F12F4" w:rsidP="000872B7">
            <w:pPr>
              <w:widowControl/>
              <w:adjustRightInd w:val="0"/>
              <w:rPr>
                <w:rFonts w:eastAsiaTheme="minorHAnsi"/>
                <w:color w:val="000000"/>
                <w:sz w:val="18"/>
                <w:szCs w:val="18"/>
              </w:rPr>
            </w:pPr>
            <w:r w:rsidRPr="009F12F4">
              <w:rPr>
                <w:rFonts w:eastAsiaTheme="minorHAnsi"/>
                <w:color w:val="000000"/>
                <w:sz w:val="18"/>
                <w:szCs w:val="18"/>
              </w:rPr>
              <w:t>Y_GR**</w:t>
            </w:r>
          </w:p>
        </w:tc>
        <w:tc>
          <w:tcPr>
            <w:tcW w:w="818" w:type="pct"/>
            <w:tcBorders>
              <w:top w:val="nil"/>
              <w:left w:val="nil"/>
              <w:bottom w:val="nil"/>
              <w:right w:val="nil"/>
            </w:tcBorders>
            <w:vAlign w:val="bottom"/>
          </w:tcPr>
          <w:p w14:paraId="28480F51"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-0.005106</w:t>
            </w:r>
          </w:p>
        </w:tc>
        <w:tc>
          <w:tcPr>
            <w:tcW w:w="895" w:type="pct"/>
            <w:tcBorders>
              <w:top w:val="nil"/>
              <w:left w:val="nil"/>
              <w:bottom w:val="nil"/>
              <w:right w:val="nil"/>
            </w:tcBorders>
            <w:vAlign w:val="bottom"/>
          </w:tcPr>
          <w:p w14:paraId="6F805AE8"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0.010972</w:t>
            </w:r>
          </w:p>
        </w:tc>
        <w:tc>
          <w:tcPr>
            <w:tcW w:w="896" w:type="pct"/>
            <w:tcBorders>
              <w:top w:val="nil"/>
              <w:left w:val="nil"/>
              <w:bottom w:val="nil"/>
              <w:right w:val="nil"/>
            </w:tcBorders>
            <w:vAlign w:val="bottom"/>
          </w:tcPr>
          <w:p w14:paraId="2A2C773C"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-0.465418</w:t>
            </w:r>
          </w:p>
        </w:tc>
        <w:tc>
          <w:tcPr>
            <w:tcW w:w="739" w:type="pct"/>
            <w:tcBorders>
              <w:top w:val="nil"/>
              <w:left w:val="nil"/>
              <w:bottom w:val="nil"/>
              <w:right w:val="nil"/>
            </w:tcBorders>
            <w:vAlign w:val="bottom"/>
          </w:tcPr>
          <w:p w14:paraId="06E70381"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0.6440</w:t>
            </w:r>
          </w:p>
        </w:tc>
      </w:tr>
      <w:tr w:rsidR="009F12F4" w:rsidRPr="009F12F4" w14:paraId="7264EF74" w14:textId="77777777" w:rsidTr="000872B7">
        <w:trPr>
          <w:trHeight w:val="225"/>
        </w:trPr>
        <w:tc>
          <w:tcPr>
            <w:tcW w:w="1652" w:type="pct"/>
            <w:tcBorders>
              <w:top w:val="nil"/>
              <w:left w:val="nil"/>
              <w:bottom w:val="nil"/>
              <w:right w:val="nil"/>
            </w:tcBorders>
            <w:vAlign w:val="bottom"/>
          </w:tcPr>
          <w:p w14:paraId="6D11F7F0" w14:textId="77777777" w:rsidR="009F12F4" w:rsidRPr="009F12F4" w:rsidRDefault="009F12F4" w:rsidP="000872B7">
            <w:pPr>
              <w:widowControl/>
              <w:adjustRightInd w:val="0"/>
              <w:rPr>
                <w:rFonts w:eastAsiaTheme="minorHAnsi"/>
                <w:color w:val="000000"/>
                <w:sz w:val="18"/>
                <w:szCs w:val="18"/>
              </w:rPr>
            </w:pPr>
            <w:r w:rsidRPr="009F12F4">
              <w:rPr>
                <w:rFonts w:eastAsiaTheme="minorHAnsi"/>
                <w:color w:val="000000"/>
                <w:sz w:val="18"/>
                <w:szCs w:val="18"/>
              </w:rPr>
              <w:t>COVID19(-1)</w:t>
            </w:r>
          </w:p>
        </w:tc>
        <w:tc>
          <w:tcPr>
            <w:tcW w:w="818" w:type="pct"/>
            <w:tcBorders>
              <w:top w:val="nil"/>
              <w:left w:val="nil"/>
              <w:bottom w:val="nil"/>
              <w:right w:val="nil"/>
            </w:tcBorders>
            <w:vAlign w:val="bottom"/>
          </w:tcPr>
          <w:p w14:paraId="6561A7D3"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-0.845150</w:t>
            </w:r>
          </w:p>
        </w:tc>
        <w:tc>
          <w:tcPr>
            <w:tcW w:w="895" w:type="pct"/>
            <w:tcBorders>
              <w:top w:val="nil"/>
              <w:left w:val="nil"/>
              <w:bottom w:val="nil"/>
              <w:right w:val="nil"/>
            </w:tcBorders>
            <w:vAlign w:val="bottom"/>
          </w:tcPr>
          <w:p w14:paraId="6E702A62"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0.280512</w:t>
            </w:r>
          </w:p>
        </w:tc>
        <w:tc>
          <w:tcPr>
            <w:tcW w:w="896" w:type="pct"/>
            <w:tcBorders>
              <w:top w:val="nil"/>
              <w:left w:val="nil"/>
              <w:bottom w:val="nil"/>
              <w:right w:val="nil"/>
            </w:tcBorders>
            <w:vAlign w:val="bottom"/>
          </w:tcPr>
          <w:p w14:paraId="6016DE8C"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-3.012881</w:t>
            </w:r>
          </w:p>
        </w:tc>
        <w:tc>
          <w:tcPr>
            <w:tcW w:w="739" w:type="pct"/>
            <w:tcBorders>
              <w:top w:val="nil"/>
              <w:left w:val="nil"/>
              <w:bottom w:val="nil"/>
              <w:right w:val="nil"/>
            </w:tcBorders>
            <w:vAlign w:val="bottom"/>
          </w:tcPr>
          <w:p w14:paraId="68647EE4"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0.0043</w:t>
            </w:r>
          </w:p>
        </w:tc>
      </w:tr>
      <w:tr w:rsidR="009F12F4" w:rsidRPr="009F12F4" w14:paraId="629A2627" w14:textId="77777777" w:rsidTr="000872B7">
        <w:trPr>
          <w:trHeight w:val="225"/>
        </w:trPr>
        <w:tc>
          <w:tcPr>
            <w:tcW w:w="1652" w:type="pct"/>
            <w:tcBorders>
              <w:top w:val="nil"/>
              <w:left w:val="nil"/>
              <w:bottom w:val="nil"/>
              <w:right w:val="nil"/>
            </w:tcBorders>
            <w:vAlign w:val="bottom"/>
          </w:tcPr>
          <w:p w14:paraId="2543344C" w14:textId="77777777" w:rsidR="009F12F4" w:rsidRPr="009F12F4" w:rsidRDefault="009F12F4" w:rsidP="000872B7">
            <w:pPr>
              <w:widowControl/>
              <w:adjustRightInd w:val="0"/>
              <w:rPr>
                <w:rFonts w:eastAsiaTheme="minorHAnsi"/>
                <w:color w:val="000000"/>
                <w:sz w:val="18"/>
                <w:szCs w:val="18"/>
              </w:rPr>
            </w:pPr>
            <w:r w:rsidRPr="009F12F4">
              <w:rPr>
                <w:rFonts w:eastAsiaTheme="minorHAnsi"/>
                <w:color w:val="000000"/>
                <w:sz w:val="18"/>
                <w:szCs w:val="18"/>
              </w:rPr>
              <w:t>D(X)</w:t>
            </w:r>
          </w:p>
        </w:tc>
        <w:tc>
          <w:tcPr>
            <w:tcW w:w="818" w:type="pct"/>
            <w:tcBorders>
              <w:top w:val="nil"/>
              <w:left w:val="nil"/>
              <w:bottom w:val="nil"/>
              <w:right w:val="nil"/>
            </w:tcBorders>
            <w:vAlign w:val="bottom"/>
          </w:tcPr>
          <w:p w14:paraId="1E3A0487"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0.000692</w:t>
            </w:r>
          </w:p>
        </w:tc>
        <w:tc>
          <w:tcPr>
            <w:tcW w:w="895" w:type="pct"/>
            <w:tcBorders>
              <w:top w:val="nil"/>
              <w:left w:val="nil"/>
              <w:bottom w:val="nil"/>
              <w:right w:val="nil"/>
            </w:tcBorders>
            <w:vAlign w:val="bottom"/>
          </w:tcPr>
          <w:p w14:paraId="32CC7C5F"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0.000953</w:t>
            </w:r>
          </w:p>
        </w:tc>
        <w:tc>
          <w:tcPr>
            <w:tcW w:w="896" w:type="pct"/>
            <w:tcBorders>
              <w:top w:val="nil"/>
              <w:left w:val="nil"/>
              <w:bottom w:val="nil"/>
              <w:right w:val="nil"/>
            </w:tcBorders>
            <w:vAlign w:val="bottom"/>
          </w:tcPr>
          <w:p w14:paraId="69CC0D5E"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0.726828</w:t>
            </w:r>
          </w:p>
        </w:tc>
        <w:tc>
          <w:tcPr>
            <w:tcW w:w="739" w:type="pct"/>
            <w:tcBorders>
              <w:top w:val="nil"/>
              <w:left w:val="nil"/>
              <w:bottom w:val="nil"/>
              <w:right w:val="nil"/>
            </w:tcBorders>
            <w:vAlign w:val="bottom"/>
          </w:tcPr>
          <w:p w14:paraId="5429CC94"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0.4713</w:t>
            </w:r>
          </w:p>
        </w:tc>
      </w:tr>
      <w:tr w:rsidR="009F12F4" w:rsidRPr="009F12F4" w14:paraId="6616F7A2" w14:textId="77777777" w:rsidTr="000872B7">
        <w:trPr>
          <w:trHeight w:val="225"/>
        </w:trPr>
        <w:tc>
          <w:tcPr>
            <w:tcW w:w="1652" w:type="pct"/>
            <w:tcBorders>
              <w:top w:val="nil"/>
              <w:left w:val="nil"/>
              <w:bottom w:val="nil"/>
              <w:right w:val="nil"/>
            </w:tcBorders>
            <w:vAlign w:val="bottom"/>
          </w:tcPr>
          <w:p w14:paraId="4EB67E95" w14:textId="77777777" w:rsidR="009F12F4" w:rsidRPr="009F12F4" w:rsidRDefault="009F12F4" w:rsidP="000872B7">
            <w:pPr>
              <w:widowControl/>
              <w:adjustRightInd w:val="0"/>
              <w:rPr>
                <w:rFonts w:eastAsiaTheme="minorHAnsi"/>
                <w:color w:val="000000"/>
                <w:sz w:val="18"/>
                <w:szCs w:val="18"/>
              </w:rPr>
            </w:pPr>
            <w:r w:rsidRPr="009F12F4">
              <w:rPr>
                <w:rFonts w:eastAsiaTheme="minorHAnsi"/>
                <w:color w:val="000000"/>
                <w:sz w:val="18"/>
                <w:szCs w:val="18"/>
              </w:rPr>
              <w:t>D(I_GR)</w:t>
            </w:r>
          </w:p>
        </w:tc>
        <w:tc>
          <w:tcPr>
            <w:tcW w:w="818" w:type="pct"/>
            <w:tcBorders>
              <w:top w:val="nil"/>
              <w:left w:val="nil"/>
              <w:bottom w:val="nil"/>
              <w:right w:val="nil"/>
            </w:tcBorders>
            <w:vAlign w:val="bottom"/>
          </w:tcPr>
          <w:p w14:paraId="4A2300DB"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-0.002459</w:t>
            </w:r>
          </w:p>
        </w:tc>
        <w:tc>
          <w:tcPr>
            <w:tcW w:w="895" w:type="pct"/>
            <w:tcBorders>
              <w:top w:val="nil"/>
              <w:left w:val="nil"/>
              <w:bottom w:val="nil"/>
              <w:right w:val="nil"/>
            </w:tcBorders>
            <w:vAlign w:val="bottom"/>
          </w:tcPr>
          <w:p w14:paraId="3BE4AC86"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0.002692</w:t>
            </w:r>
          </w:p>
        </w:tc>
        <w:tc>
          <w:tcPr>
            <w:tcW w:w="896" w:type="pct"/>
            <w:tcBorders>
              <w:top w:val="nil"/>
              <w:left w:val="nil"/>
              <w:bottom w:val="nil"/>
              <w:right w:val="nil"/>
            </w:tcBorders>
            <w:vAlign w:val="bottom"/>
          </w:tcPr>
          <w:p w14:paraId="4EBB57C9"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-0.913251</w:t>
            </w:r>
          </w:p>
        </w:tc>
        <w:tc>
          <w:tcPr>
            <w:tcW w:w="739" w:type="pct"/>
            <w:tcBorders>
              <w:top w:val="nil"/>
              <w:left w:val="nil"/>
              <w:bottom w:val="nil"/>
              <w:right w:val="nil"/>
            </w:tcBorders>
            <w:vAlign w:val="bottom"/>
          </w:tcPr>
          <w:p w14:paraId="0423A253"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0.3662</w:t>
            </w:r>
          </w:p>
        </w:tc>
      </w:tr>
      <w:tr w:rsidR="009F12F4" w:rsidRPr="009F12F4" w14:paraId="6C4D909C" w14:textId="77777777" w:rsidTr="000872B7">
        <w:trPr>
          <w:trHeight w:val="225"/>
        </w:trPr>
        <w:tc>
          <w:tcPr>
            <w:tcW w:w="1652" w:type="pct"/>
            <w:tcBorders>
              <w:top w:val="nil"/>
              <w:left w:val="nil"/>
              <w:bottom w:val="nil"/>
              <w:right w:val="nil"/>
            </w:tcBorders>
            <w:vAlign w:val="bottom"/>
          </w:tcPr>
          <w:p w14:paraId="1A26E582" w14:textId="77777777" w:rsidR="009F12F4" w:rsidRPr="009F12F4" w:rsidRDefault="009F12F4" w:rsidP="000872B7">
            <w:pPr>
              <w:widowControl/>
              <w:adjustRightInd w:val="0"/>
              <w:rPr>
                <w:rFonts w:eastAsiaTheme="minorHAnsi"/>
                <w:color w:val="000000"/>
                <w:sz w:val="18"/>
                <w:szCs w:val="18"/>
              </w:rPr>
            </w:pPr>
            <w:r w:rsidRPr="009F12F4">
              <w:rPr>
                <w:rFonts w:eastAsiaTheme="minorHAnsi"/>
                <w:color w:val="000000"/>
                <w:sz w:val="18"/>
                <w:szCs w:val="18"/>
              </w:rPr>
              <w:t>D(M2_GR)</w:t>
            </w:r>
          </w:p>
        </w:tc>
        <w:tc>
          <w:tcPr>
            <w:tcW w:w="818" w:type="pct"/>
            <w:tcBorders>
              <w:top w:val="nil"/>
              <w:left w:val="nil"/>
              <w:bottom w:val="nil"/>
              <w:right w:val="nil"/>
            </w:tcBorders>
            <w:vAlign w:val="bottom"/>
          </w:tcPr>
          <w:p w14:paraId="613F7607"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-0.684676</w:t>
            </w:r>
          </w:p>
        </w:tc>
        <w:tc>
          <w:tcPr>
            <w:tcW w:w="895" w:type="pct"/>
            <w:tcBorders>
              <w:top w:val="nil"/>
              <w:left w:val="nil"/>
              <w:bottom w:val="nil"/>
              <w:right w:val="nil"/>
            </w:tcBorders>
            <w:vAlign w:val="bottom"/>
          </w:tcPr>
          <w:p w14:paraId="5A9FE786"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1.149498</w:t>
            </w:r>
          </w:p>
        </w:tc>
        <w:tc>
          <w:tcPr>
            <w:tcW w:w="896" w:type="pct"/>
            <w:tcBorders>
              <w:top w:val="nil"/>
              <w:left w:val="nil"/>
              <w:bottom w:val="nil"/>
              <w:right w:val="nil"/>
            </w:tcBorders>
            <w:vAlign w:val="bottom"/>
          </w:tcPr>
          <w:p w14:paraId="4381D89F"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-0.595631</w:t>
            </w:r>
          </w:p>
        </w:tc>
        <w:tc>
          <w:tcPr>
            <w:tcW w:w="739" w:type="pct"/>
            <w:tcBorders>
              <w:top w:val="nil"/>
              <w:left w:val="nil"/>
              <w:bottom w:val="nil"/>
              <w:right w:val="nil"/>
            </w:tcBorders>
            <w:vAlign w:val="bottom"/>
          </w:tcPr>
          <w:p w14:paraId="6760168A"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0.5545</w:t>
            </w:r>
          </w:p>
        </w:tc>
      </w:tr>
      <w:tr w:rsidR="009F12F4" w:rsidRPr="009F12F4" w14:paraId="0B711384" w14:textId="77777777" w:rsidTr="000872B7">
        <w:trPr>
          <w:trHeight w:val="225"/>
        </w:trPr>
        <w:tc>
          <w:tcPr>
            <w:tcW w:w="1652" w:type="pct"/>
            <w:tcBorders>
              <w:top w:val="nil"/>
              <w:left w:val="nil"/>
              <w:bottom w:val="nil"/>
              <w:right w:val="nil"/>
            </w:tcBorders>
            <w:vAlign w:val="bottom"/>
          </w:tcPr>
          <w:p w14:paraId="76B1A0C3" w14:textId="77777777" w:rsidR="009F12F4" w:rsidRPr="009F12F4" w:rsidRDefault="009F12F4" w:rsidP="000872B7">
            <w:pPr>
              <w:widowControl/>
              <w:adjustRightInd w:val="0"/>
              <w:rPr>
                <w:rFonts w:eastAsiaTheme="minorHAnsi"/>
                <w:color w:val="000000"/>
                <w:sz w:val="18"/>
                <w:szCs w:val="18"/>
              </w:rPr>
            </w:pPr>
            <w:r w:rsidRPr="009F12F4">
              <w:rPr>
                <w:rFonts w:eastAsiaTheme="minorHAnsi"/>
                <w:color w:val="000000"/>
                <w:sz w:val="18"/>
                <w:szCs w:val="18"/>
              </w:rPr>
              <w:t>D(COVID19)</w:t>
            </w:r>
          </w:p>
        </w:tc>
        <w:tc>
          <w:tcPr>
            <w:tcW w:w="818" w:type="pct"/>
            <w:tcBorders>
              <w:top w:val="nil"/>
              <w:left w:val="nil"/>
              <w:bottom w:val="nil"/>
              <w:right w:val="nil"/>
            </w:tcBorders>
            <w:vAlign w:val="bottom"/>
          </w:tcPr>
          <w:p w14:paraId="17714EDB"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0.505528</w:t>
            </w:r>
          </w:p>
        </w:tc>
        <w:tc>
          <w:tcPr>
            <w:tcW w:w="895" w:type="pct"/>
            <w:tcBorders>
              <w:top w:val="nil"/>
              <w:left w:val="nil"/>
              <w:bottom w:val="nil"/>
              <w:right w:val="nil"/>
            </w:tcBorders>
            <w:vAlign w:val="bottom"/>
          </w:tcPr>
          <w:p w14:paraId="70EADE54"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0.348876</w:t>
            </w:r>
          </w:p>
        </w:tc>
        <w:tc>
          <w:tcPr>
            <w:tcW w:w="896" w:type="pct"/>
            <w:tcBorders>
              <w:top w:val="nil"/>
              <w:left w:val="nil"/>
              <w:bottom w:val="nil"/>
              <w:right w:val="nil"/>
            </w:tcBorders>
            <w:vAlign w:val="bottom"/>
          </w:tcPr>
          <w:p w14:paraId="7D60343F"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1.449021</w:t>
            </w:r>
          </w:p>
        </w:tc>
        <w:tc>
          <w:tcPr>
            <w:tcW w:w="739" w:type="pct"/>
            <w:tcBorders>
              <w:top w:val="nil"/>
              <w:left w:val="nil"/>
              <w:bottom w:val="nil"/>
              <w:right w:val="nil"/>
            </w:tcBorders>
            <w:vAlign w:val="bottom"/>
          </w:tcPr>
          <w:p w14:paraId="6EC15F47"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0.1546</w:t>
            </w:r>
          </w:p>
        </w:tc>
      </w:tr>
      <w:tr w:rsidR="009F12F4" w:rsidRPr="009F12F4" w14:paraId="65A38BC9" w14:textId="77777777" w:rsidTr="000872B7">
        <w:trPr>
          <w:trHeight w:hRule="exact" w:val="90"/>
        </w:trPr>
        <w:tc>
          <w:tcPr>
            <w:tcW w:w="1652" w:type="pct"/>
            <w:tcBorders>
              <w:top w:val="nil"/>
              <w:left w:val="nil"/>
              <w:bottom w:val="double" w:sz="6" w:space="2" w:color="auto"/>
              <w:right w:val="nil"/>
            </w:tcBorders>
            <w:vAlign w:val="bottom"/>
          </w:tcPr>
          <w:p w14:paraId="0C067803" w14:textId="77777777" w:rsidR="009F12F4" w:rsidRPr="009F12F4" w:rsidRDefault="009F12F4" w:rsidP="000872B7">
            <w:pPr>
              <w:widowControl/>
              <w:adjustRightInd w:val="0"/>
              <w:rPr>
                <w:rFonts w:eastAsiaTheme="minorHAnsi"/>
                <w:color w:val="000000"/>
                <w:sz w:val="18"/>
                <w:szCs w:val="18"/>
              </w:rPr>
            </w:pPr>
          </w:p>
        </w:tc>
        <w:tc>
          <w:tcPr>
            <w:tcW w:w="818" w:type="pct"/>
            <w:tcBorders>
              <w:top w:val="nil"/>
              <w:left w:val="nil"/>
              <w:bottom w:val="double" w:sz="6" w:space="2" w:color="auto"/>
              <w:right w:val="nil"/>
            </w:tcBorders>
            <w:vAlign w:val="bottom"/>
          </w:tcPr>
          <w:p w14:paraId="6F36C262" w14:textId="77777777" w:rsidR="009F12F4" w:rsidRPr="009F12F4" w:rsidRDefault="009F12F4" w:rsidP="009F12F4">
            <w:pPr>
              <w:widowControl/>
              <w:adjustRightInd w:val="0"/>
              <w:jc w:val="center"/>
              <w:rPr>
                <w:rFonts w:eastAsiaTheme="minorHAnsi"/>
                <w:color w:val="000000"/>
                <w:sz w:val="18"/>
                <w:szCs w:val="18"/>
              </w:rPr>
            </w:pPr>
          </w:p>
        </w:tc>
        <w:tc>
          <w:tcPr>
            <w:tcW w:w="895" w:type="pct"/>
            <w:tcBorders>
              <w:top w:val="nil"/>
              <w:left w:val="nil"/>
              <w:bottom w:val="double" w:sz="6" w:space="2" w:color="auto"/>
              <w:right w:val="nil"/>
            </w:tcBorders>
            <w:vAlign w:val="bottom"/>
          </w:tcPr>
          <w:p w14:paraId="22CC2BC1" w14:textId="77777777" w:rsidR="009F12F4" w:rsidRPr="009F12F4" w:rsidRDefault="009F12F4" w:rsidP="009F12F4">
            <w:pPr>
              <w:widowControl/>
              <w:adjustRightInd w:val="0"/>
              <w:jc w:val="center"/>
              <w:rPr>
                <w:rFonts w:eastAsiaTheme="minorHAnsi"/>
                <w:color w:val="000000"/>
                <w:sz w:val="18"/>
                <w:szCs w:val="18"/>
              </w:rPr>
            </w:pPr>
          </w:p>
        </w:tc>
        <w:tc>
          <w:tcPr>
            <w:tcW w:w="896" w:type="pct"/>
            <w:tcBorders>
              <w:top w:val="nil"/>
              <w:left w:val="nil"/>
              <w:bottom w:val="double" w:sz="6" w:space="2" w:color="auto"/>
              <w:right w:val="nil"/>
            </w:tcBorders>
            <w:vAlign w:val="bottom"/>
          </w:tcPr>
          <w:p w14:paraId="0DB75239" w14:textId="77777777" w:rsidR="009F12F4" w:rsidRPr="009F12F4" w:rsidRDefault="009F12F4" w:rsidP="009F12F4">
            <w:pPr>
              <w:widowControl/>
              <w:adjustRightInd w:val="0"/>
              <w:jc w:val="center"/>
              <w:rPr>
                <w:rFonts w:eastAsiaTheme="minorHAnsi"/>
                <w:color w:val="000000"/>
                <w:sz w:val="18"/>
                <w:szCs w:val="18"/>
              </w:rPr>
            </w:pPr>
          </w:p>
        </w:tc>
        <w:tc>
          <w:tcPr>
            <w:tcW w:w="739" w:type="pct"/>
            <w:tcBorders>
              <w:top w:val="nil"/>
              <w:left w:val="nil"/>
              <w:bottom w:val="double" w:sz="6" w:space="2" w:color="auto"/>
              <w:right w:val="nil"/>
            </w:tcBorders>
            <w:vAlign w:val="bottom"/>
          </w:tcPr>
          <w:p w14:paraId="4CDA16A5" w14:textId="77777777" w:rsidR="009F12F4" w:rsidRPr="009F12F4" w:rsidRDefault="009F12F4" w:rsidP="009F12F4">
            <w:pPr>
              <w:widowControl/>
              <w:adjustRightInd w:val="0"/>
              <w:jc w:val="center"/>
              <w:rPr>
                <w:rFonts w:eastAsiaTheme="minorHAnsi"/>
                <w:color w:val="000000"/>
                <w:sz w:val="18"/>
                <w:szCs w:val="18"/>
              </w:rPr>
            </w:pPr>
          </w:p>
        </w:tc>
      </w:tr>
      <w:tr w:rsidR="009F12F4" w:rsidRPr="009F12F4" w14:paraId="25AAB86C" w14:textId="77777777" w:rsidTr="000872B7">
        <w:trPr>
          <w:trHeight w:hRule="exact" w:val="135"/>
        </w:trPr>
        <w:tc>
          <w:tcPr>
            <w:tcW w:w="1652" w:type="pct"/>
            <w:tcBorders>
              <w:top w:val="nil"/>
              <w:left w:val="nil"/>
              <w:bottom w:val="nil"/>
              <w:right w:val="nil"/>
            </w:tcBorders>
            <w:vAlign w:val="bottom"/>
          </w:tcPr>
          <w:p w14:paraId="4E3681AC" w14:textId="77777777" w:rsidR="009F12F4" w:rsidRPr="009F12F4" w:rsidRDefault="009F12F4" w:rsidP="009F12F4">
            <w:pPr>
              <w:widowControl/>
              <w:adjustRightInd w:val="0"/>
              <w:jc w:val="center"/>
              <w:rPr>
                <w:rFonts w:eastAsiaTheme="minorHAnsi"/>
                <w:color w:val="000000"/>
                <w:sz w:val="18"/>
                <w:szCs w:val="18"/>
              </w:rPr>
            </w:pPr>
          </w:p>
        </w:tc>
        <w:tc>
          <w:tcPr>
            <w:tcW w:w="818" w:type="pct"/>
            <w:tcBorders>
              <w:top w:val="nil"/>
              <w:left w:val="nil"/>
              <w:bottom w:val="nil"/>
              <w:right w:val="nil"/>
            </w:tcBorders>
            <w:vAlign w:val="bottom"/>
          </w:tcPr>
          <w:p w14:paraId="1C1993A8" w14:textId="77777777" w:rsidR="009F12F4" w:rsidRPr="009F12F4" w:rsidRDefault="009F12F4" w:rsidP="009F12F4">
            <w:pPr>
              <w:widowControl/>
              <w:adjustRightInd w:val="0"/>
              <w:jc w:val="center"/>
              <w:rPr>
                <w:rFonts w:eastAsiaTheme="minorHAnsi"/>
                <w:color w:val="000000"/>
                <w:sz w:val="18"/>
                <w:szCs w:val="18"/>
              </w:rPr>
            </w:pPr>
          </w:p>
        </w:tc>
        <w:tc>
          <w:tcPr>
            <w:tcW w:w="895" w:type="pct"/>
            <w:tcBorders>
              <w:top w:val="nil"/>
              <w:left w:val="nil"/>
              <w:bottom w:val="nil"/>
              <w:right w:val="nil"/>
            </w:tcBorders>
            <w:vAlign w:val="bottom"/>
          </w:tcPr>
          <w:p w14:paraId="1C42444A" w14:textId="77777777" w:rsidR="009F12F4" w:rsidRPr="009F12F4" w:rsidRDefault="009F12F4" w:rsidP="009F12F4">
            <w:pPr>
              <w:widowControl/>
              <w:adjustRightInd w:val="0"/>
              <w:jc w:val="center"/>
              <w:rPr>
                <w:rFonts w:eastAsiaTheme="minorHAnsi"/>
                <w:color w:val="000000"/>
                <w:sz w:val="18"/>
                <w:szCs w:val="18"/>
              </w:rPr>
            </w:pPr>
          </w:p>
        </w:tc>
        <w:tc>
          <w:tcPr>
            <w:tcW w:w="896" w:type="pct"/>
            <w:tcBorders>
              <w:top w:val="nil"/>
              <w:left w:val="nil"/>
              <w:bottom w:val="nil"/>
              <w:right w:val="nil"/>
            </w:tcBorders>
            <w:vAlign w:val="bottom"/>
          </w:tcPr>
          <w:p w14:paraId="35427D76" w14:textId="77777777" w:rsidR="009F12F4" w:rsidRPr="009F12F4" w:rsidRDefault="009F12F4" w:rsidP="009F12F4">
            <w:pPr>
              <w:widowControl/>
              <w:adjustRightInd w:val="0"/>
              <w:jc w:val="center"/>
              <w:rPr>
                <w:rFonts w:eastAsiaTheme="minorHAnsi"/>
                <w:color w:val="000000"/>
                <w:sz w:val="18"/>
                <w:szCs w:val="18"/>
              </w:rPr>
            </w:pPr>
          </w:p>
        </w:tc>
        <w:tc>
          <w:tcPr>
            <w:tcW w:w="739" w:type="pct"/>
            <w:tcBorders>
              <w:top w:val="nil"/>
              <w:left w:val="nil"/>
              <w:bottom w:val="nil"/>
              <w:right w:val="nil"/>
            </w:tcBorders>
            <w:vAlign w:val="bottom"/>
          </w:tcPr>
          <w:p w14:paraId="52D3E2A5" w14:textId="77777777" w:rsidR="009F12F4" w:rsidRPr="009F12F4" w:rsidRDefault="009F12F4" w:rsidP="009F12F4">
            <w:pPr>
              <w:widowControl/>
              <w:adjustRightInd w:val="0"/>
              <w:jc w:val="center"/>
              <w:rPr>
                <w:rFonts w:eastAsiaTheme="minorHAnsi"/>
                <w:color w:val="000000"/>
                <w:sz w:val="18"/>
                <w:szCs w:val="18"/>
              </w:rPr>
            </w:pPr>
          </w:p>
        </w:tc>
      </w:tr>
      <w:tr w:rsidR="009F12F4" w:rsidRPr="009F12F4" w14:paraId="751B16B5" w14:textId="77777777" w:rsidTr="000872B7">
        <w:trPr>
          <w:trHeight w:val="225"/>
        </w:trPr>
        <w:tc>
          <w:tcPr>
            <w:tcW w:w="5000" w:type="pct"/>
            <w:gridSpan w:val="5"/>
            <w:tcBorders>
              <w:top w:val="nil"/>
              <w:left w:val="nil"/>
              <w:bottom w:val="nil"/>
              <w:right w:val="nil"/>
            </w:tcBorders>
            <w:vAlign w:val="bottom"/>
          </w:tcPr>
          <w:p w14:paraId="2171D0F7" w14:textId="77777777" w:rsidR="009F12F4" w:rsidRPr="009F12F4" w:rsidRDefault="009F12F4" w:rsidP="009F12F4">
            <w:pPr>
              <w:widowControl/>
              <w:adjustRightInd w:val="0"/>
              <w:rPr>
                <w:rFonts w:eastAsiaTheme="minorHAnsi"/>
                <w:color w:val="000000"/>
                <w:sz w:val="18"/>
                <w:szCs w:val="18"/>
              </w:rPr>
            </w:pPr>
            <w:r w:rsidRPr="009F12F4">
              <w:rPr>
                <w:rFonts w:eastAsiaTheme="minorHAnsi"/>
                <w:color w:val="000000"/>
                <w:sz w:val="18"/>
                <w:szCs w:val="18"/>
              </w:rPr>
              <w:t>  * p-value incompatible with t-Bounds distribution.</w:t>
            </w:r>
          </w:p>
        </w:tc>
      </w:tr>
      <w:tr w:rsidR="009F12F4" w:rsidRPr="009F12F4" w14:paraId="4AF6379F" w14:textId="77777777" w:rsidTr="000872B7">
        <w:trPr>
          <w:trHeight w:val="225"/>
        </w:trPr>
        <w:tc>
          <w:tcPr>
            <w:tcW w:w="4261" w:type="pct"/>
            <w:gridSpan w:val="4"/>
            <w:tcBorders>
              <w:top w:val="nil"/>
              <w:left w:val="nil"/>
              <w:bottom w:val="nil"/>
              <w:right w:val="nil"/>
            </w:tcBorders>
            <w:vAlign w:val="bottom"/>
          </w:tcPr>
          <w:p w14:paraId="2B4311E5" w14:textId="77777777" w:rsidR="009F12F4" w:rsidRPr="009F12F4" w:rsidRDefault="009F12F4" w:rsidP="009F12F4">
            <w:pPr>
              <w:widowControl/>
              <w:adjustRightInd w:val="0"/>
              <w:rPr>
                <w:rFonts w:eastAsiaTheme="minorHAnsi"/>
                <w:color w:val="000000"/>
                <w:sz w:val="18"/>
                <w:szCs w:val="18"/>
              </w:rPr>
            </w:pPr>
            <w:r w:rsidRPr="009F12F4">
              <w:rPr>
                <w:rFonts w:eastAsiaTheme="minorHAnsi"/>
                <w:color w:val="000000"/>
                <w:sz w:val="18"/>
                <w:szCs w:val="18"/>
              </w:rPr>
              <w:t>** Variable interpreted as Z = Z(-1) + D(Z).</w:t>
            </w:r>
          </w:p>
        </w:tc>
        <w:tc>
          <w:tcPr>
            <w:tcW w:w="739" w:type="pct"/>
            <w:tcBorders>
              <w:top w:val="nil"/>
              <w:left w:val="nil"/>
              <w:bottom w:val="nil"/>
              <w:right w:val="nil"/>
            </w:tcBorders>
            <w:vAlign w:val="bottom"/>
          </w:tcPr>
          <w:p w14:paraId="7FBE84B6" w14:textId="77777777" w:rsidR="009F12F4" w:rsidRPr="009F12F4" w:rsidRDefault="009F12F4" w:rsidP="009F12F4">
            <w:pPr>
              <w:widowControl/>
              <w:adjustRightInd w:val="0"/>
              <w:jc w:val="center"/>
              <w:rPr>
                <w:rFonts w:eastAsiaTheme="minorHAnsi"/>
                <w:color w:val="000000"/>
                <w:sz w:val="18"/>
                <w:szCs w:val="18"/>
              </w:rPr>
            </w:pPr>
          </w:p>
        </w:tc>
      </w:tr>
      <w:tr w:rsidR="009F12F4" w:rsidRPr="009F12F4" w14:paraId="2B56979A" w14:textId="77777777" w:rsidTr="000872B7">
        <w:trPr>
          <w:trHeight w:val="225"/>
        </w:trPr>
        <w:tc>
          <w:tcPr>
            <w:tcW w:w="1652" w:type="pct"/>
            <w:tcBorders>
              <w:top w:val="nil"/>
              <w:left w:val="nil"/>
              <w:bottom w:val="nil"/>
              <w:right w:val="nil"/>
            </w:tcBorders>
            <w:vAlign w:val="bottom"/>
          </w:tcPr>
          <w:p w14:paraId="62C0B231" w14:textId="77777777" w:rsidR="009F12F4" w:rsidRPr="009F12F4" w:rsidRDefault="009F12F4" w:rsidP="009F12F4">
            <w:pPr>
              <w:widowControl/>
              <w:adjustRightInd w:val="0"/>
              <w:jc w:val="center"/>
              <w:rPr>
                <w:rFonts w:eastAsiaTheme="minorHAnsi"/>
                <w:color w:val="000000"/>
                <w:sz w:val="18"/>
                <w:szCs w:val="18"/>
              </w:rPr>
            </w:pPr>
          </w:p>
        </w:tc>
        <w:tc>
          <w:tcPr>
            <w:tcW w:w="818" w:type="pct"/>
            <w:tcBorders>
              <w:top w:val="nil"/>
              <w:left w:val="nil"/>
              <w:bottom w:val="nil"/>
              <w:right w:val="nil"/>
            </w:tcBorders>
            <w:vAlign w:val="bottom"/>
          </w:tcPr>
          <w:p w14:paraId="1580DD11" w14:textId="77777777" w:rsidR="009F12F4" w:rsidRPr="009F12F4" w:rsidRDefault="009F12F4" w:rsidP="009F12F4">
            <w:pPr>
              <w:widowControl/>
              <w:adjustRightInd w:val="0"/>
              <w:jc w:val="center"/>
              <w:rPr>
                <w:rFonts w:eastAsiaTheme="minorHAnsi"/>
                <w:color w:val="000000"/>
                <w:sz w:val="18"/>
                <w:szCs w:val="18"/>
              </w:rPr>
            </w:pPr>
          </w:p>
        </w:tc>
        <w:tc>
          <w:tcPr>
            <w:tcW w:w="895" w:type="pct"/>
            <w:tcBorders>
              <w:top w:val="nil"/>
              <w:left w:val="nil"/>
              <w:bottom w:val="nil"/>
              <w:right w:val="nil"/>
            </w:tcBorders>
            <w:vAlign w:val="bottom"/>
          </w:tcPr>
          <w:p w14:paraId="0BAD91CC" w14:textId="77777777" w:rsidR="009F12F4" w:rsidRPr="009F12F4" w:rsidRDefault="009F12F4" w:rsidP="009F12F4">
            <w:pPr>
              <w:widowControl/>
              <w:adjustRightInd w:val="0"/>
              <w:jc w:val="center"/>
              <w:rPr>
                <w:rFonts w:eastAsiaTheme="minorHAnsi"/>
                <w:color w:val="000000"/>
                <w:sz w:val="18"/>
                <w:szCs w:val="18"/>
              </w:rPr>
            </w:pPr>
          </w:p>
        </w:tc>
        <w:tc>
          <w:tcPr>
            <w:tcW w:w="896" w:type="pct"/>
            <w:tcBorders>
              <w:top w:val="nil"/>
              <w:left w:val="nil"/>
              <w:bottom w:val="nil"/>
              <w:right w:val="nil"/>
            </w:tcBorders>
            <w:vAlign w:val="bottom"/>
          </w:tcPr>
          <w:p w14:paraId="1CBEF091" w14:textId="77777777" w:rsidR="009F12F4" w:rsidRPr="009F12F4" w:rsidRDefault="009F12F4" w:rsidP="009F12F4">
            <w:pPr>
              <w:widowControl/>
              <w:adjustRightInd w:val="0"/>
              <w:jc w:val="center"/>
              <w:rPr>
                <w:rFonts w:eastAsiaTheme="minorHAnsi"/>
                <w:color w:val="000000"/>
                <w:sz w:val="18"/>
                <w:szCs w:val="18"/>
              </w:rPr>
            </w:pPr>
          </w:p>
        </w:tc>
        <w:tc>
          <w:tcPr>
            <w:tcW w:w="739" w:type="pct"/>
            <w:tcBorders>
              <w:top w:val="nil"/>
              <w:left w:val="nil"/>
              <w:bottom w:val="nil"/>
              <w:right w:val="nil"/>
            </w:tcBorders>
            <w:vAlign w:val="bottom"/>
          </w:tcPr>
          <w:p w14:paraId="641F99A7" w14:textId="77777777" w:rsidR="009F12F4" w:rsidRPr="009F12F4" w:rsidRDefault="009F12F4" w:rsidP="009F12F4">
            <w:pPr>
              <w:widowControl/>
              <w:adjustRightInd w:val="0"/>
              <w:jc w:val="center"/>
              <w:rPr>
                <w:rFonts w:eastAsiaTheme="minorHAnsi"/>
                <w:color w:val="000000"/>
                <w:sz w:val="18"/>
                <w:szCs w:val="18"/>
              </w:rPr>
            </w:pPr>
          </w:p>
        </w:tc>
      </w:tr>
      <w:tr w:rsidR="009F12F4" w:rsidRPr="009F12F4" w14:paraId="0D29A839" w14:textId="77777777" w:rsidTr="000872B7">
        <w:trPr>
          <w:trHeight w:hRule="exact" w:val="90"/>
        </w:trPr>
        <w:tc>
          <w:tcPr>
            <w:tcW w:w="1652" w:type="pct"/>
            <w:tcBorders>
              <w:top w:val="nil"/>
              <w:left w:val="nil"/>
              <w:bottom w:val="double" w:sz="6" w:space="2" w:color="auto"/>
              <w:right w:val="nil"/>
            </w:tcBorders>
            <w:vAlign w:val="bottom"/>
          </w:tcPr>
          <w:p w14:paraId="3402B30E" w14:textId="77777777" w:rsidR="009F12F4" w:rsidRPr="009F12F4" w:rsidRDefault="009F12F4" w:rsidP="009F12F4">
            <w:pPr>
              <w:widowControl/>
              <w:adjustRightInd w:val="0"/>
              <w:jc w:val="center"/>
              <w:rPr>
                <w:rFonts w:eastAsiaTheme="minorHAnsi"/>
                <w:color w:val="000000"/>
                <w:sz w:val="18"/>
                <w:szCs w:val="18"/>
              </w:rPr>
            </w:pPr>
          </w:p>
        </w:tc>
        <w:tc>
          <w:tcPr>
            <w:tcW w:w="818" w:type="pct"/>
            <w:tcBorders>
              <w:top w:val="nil"/>
              <w:left w:val="nil"/>
              <w:bottom w:val="double" w:sz="6" w:space="2" w:color="auto"/>
              <w:right w:val="nil"/>
            </w:tcBorders>
            <w:vAlign w:val="bottom"/>
          </w:tcPr>
          <w:p w14:paraId="669BFE32" w14:textId="77777777" w:rsidR="009F12F4" w:rsidRPr="009F12F4" w:rsidRDefault="009F12F4" w:rsidP="009F12F4">
            <w:pPr>
              <w:widowControl/>
              <w:adjustRightInd w:val="0"/>
              <w:jc w:val="center"/>
              <w:rPr>
                <w:rFonts w:eastAsiaTheme="minorHAnsi"/>
                <w:color w:val="000000"/>
                <w:sz w:val="18"/>
                <w:szCs w:val="18"/>
              </w:rPr>
            </w:pPr>
          </w:p>
        </w:tc>
        <w:tc>
          <w:tcPr>
            <w:tcW w:w="895" w:type="pct"/>
            <w:tcBorders>
              <w:top w:val="nil"/>
              <w:left w:val="nil"/>
              <w:bottom w:val="double" w:sz="6" w:space="2" w:color="auto"/>
              <w:right w:val="nil"/>
            </w:tcBorders>
            <w:vAlign w:val="bottom"/>
          </w:tcPr>
          <w:p w14:paraId="0973A367" w14:textId="77777777" w:rsidR="009F12F4" w:rsidRPr="009F12F4" w:rsidRDefault="009F12F4" w:rsidP="009F12F4">
            <w:pPr>
              <w:widowControl/>
              <w:adjustRightInd w:val="0"/>
              <w:jc w:val="center"/>
              <w:rPr>
                <w:rFonts w:eastAsiaTheme="minorHAnsi"/>
                <w:color w:val="000000"/>
                <w:sz w:val="18"/>
                <w:szCs w:val="18"/>
              </w:rPr>
            </w:pPr>
          </w:p>
        </w:tc>
        <w:tc>
          <w:tcPr>
            <w:tcW w:w="896" w:type="pct"/>
            <w:tcBorders>
              <w:top w:val="nil"/>
              <w:left w:val="nil"/>
              <w:bottom w:val="double" w:sz="6" w:space="2" w:color="auto"/>
              <w:right w:val="nil"/>
            </w:tcBorders>
            <w:vAlign w:val="bottom"/>
          </w:tcPr>
          <w:p w14:paraId="345054BA" w14:textId="77777777" w:rsidR="009F12F4" w:rsidRPr="009F12F4" w:rsidRDefault="009F12F4" w:rsidP="009F12F4">
            <w:pPr>
              <w:widowControl/>
              <w:adjustRightInd w:val="0"/>
              <w:jc w:val="center"/>
              <w:rPr>
                <w:rFonts w:eastAsiaTheme="minorHAnsi"/>
                <w:color w:val="000000"/>
                <w:sz w:val="18"/>
                <w:szCs w:val="18"/>
              </w:rPr>
            </w:pPr>
          </w:p>
        </w:tc>
        <w:tc>
          <w:tcPr>
            <w:tcW w:w="739" w:type="pct"/>
            <w:tcBorders>
              <w:top w:val="nil"/>
              <w:left w:val="nil"/>
              <w:bottom w:val="double" w:sz="6" w:space="2" w:color="auto"/>
              <w:right w:val="nil"/>
            </w:tcBorders>
            <w:vAlign w:val="bottom"/>
          </w:tcPr>
          <w:p w14:paraId="08CF20CA" w14:textId="77777777" w:rsidR="009F12F4" w:rsidRPr="009F12F4" w:rsidRDefault="009F12F4" w:rsidP="009F12F4">
            <w:pPr>
              <w:widowControl/>
              <w:adjustRightInd w:val="0"/>
              <w:jc w:val="center"/>
              <w:rPr>
                <w:rFonts w:eastAsiaTheme="minorHAnsi"/>
                <w:color w:val="000000"/>
                <w:sz w:val="18"/>
                <w:szCs w:val="18"/>
              </w:rPr>
            </w:pPr>
          </w:p>
        </w:tc>
      </w:tr>
      <w:tr w:rsidR="009F12F4" w:rsidRPr="009F12F4" w14:paraId="0AFF9566" w14:textId="77777777" w:rsidTr="000872B7">
        <w:trPr>
          <w:trHeight w:hRule="exact" w:val="135"/>
        </w:trPr>
        <w:tc>
          <w:tcPr>
            <w:tcW w:w="1652" w:type="pct"/>
            <w:tcBorders>
              <w:top w:val="nil"/>
              <w:left w:val="nil"/>
              <w:bottom w:val="nil"/>
              <w:right w:val="nil"/>
            </w:tcBorders>
            <w:vAlign w:val="bottom"/>
          </w:tcPr>
          <w:p w14:paraId="12274716" w14:textId="77777777" w:rsidR="009F12F4" w:rsidRPr="009F12F4" w:rsidRDefault="009F12F4" w:rsidP="009F12F4">
            <w:pPr>
              <w:widowControl/>
              <w:adjustRightInd w:val="0"/>
              <w:jc w:val="center"/>
              <w:rPr>
                <w:rFonts w:eastAsiaTheme="minorHAnsi"/>
                <w:color w:val="000000"/>
                <w:sz w:val="18"/>
                <w:szCs w:val="18"/>
              </w:rPr>
            </w:pPr>
          </w:p>
        </w:tc>
        <w:tc>
          <w:tcPr>
            <w:tcW w:w="818" w:type="pct"/>
            <w:tcBorders>
              <w:top w:val="nil"/>
              <w:left w:val="nil"/>
              <w:bottom w:val="nil"/>
              <w:right w:val="nil"/>
            </w:tcBorders>
            <w:vAlign w:val="bottom"/>
          </w:tcPr>
          <w:p w14:paraId="07DEC933" w14:textId="77777777" w:rsidR="009F12F4" w:rsidRPr="009F12F4" w:rsidRDefault="009F12F4" w:rsidP="009F12F4">
            <w:pPr>
              <w:widowControl/>
              <w:adjustRightInd w:val="0"/>
              <w:jc w:val="center"/>
              <w:rPr>
                <w:rFonts w:eastAsiaTheme="minorHAnsi"/>
                <w:color w:val="000000"/>
                <w:sz w:val="18"/>
                <w:szCs w:val="18"/>
              </w:rPr>
            </w:pPr>
          </w:p>
        </w:tc>
        <w:tc>
          <w:tcPr>
            <w:tcW w:w="895" w:type="pct"/>
            <w:tcBorders>
              <w:top w:val="nil"/>
              <w:left w:val="nil"/>
              <w:bottom w:val="nil"/>
              <w:right w:val="nil"/>
            </w:tcBorders>
            <w:vAlign w:val="bottom"/>
          </w:tcPr>
          <w:p w14:paraId="08D95178" w14:textId="77777777" w:rsidR="009F12F4" w:rsidRPr="009F12F4" w:rsidRDefault="009F12F4" w:rsidP="009F12F4">
            <w:pPr>
              <w:widowControl/>
              <w:adjustRightInd w:val="0"/>
              <w:jc w:val="center"/>
              <w:rPr>
                <w:rFonts w:eastAsiaTheme="minorHAnsi"/>
                <w:color w:val="000000"/>
                <w:sz w:val="18"/>
                <w:szCs w:val="18"/>
              </w:rPr>
            </w:pPr>
          </w:p>
        </w:tc>
        <w:tc>
          <w:tcPr>
            <w:tcW w:w="896" w:type="pct"/>
            <w:tcBorders>
              <w:top w:val="nil"/>
              <w:left w:val="nil"/>
              <w:bottom w:val="nil"/>
              <w:right w:val="nil"/>
            </w:tcBorders>
            <w:vAlign w:val="bottom"/>
          </w:tcPr>
          <w:p w14:paraId="141714F4" w14:textId="77777777" w:rsidR="009F12F4" w:rsidRPr="009F12F4" w:rsidRDefault="009F12F4" w:rsidP="009F12F4">
            <w:pPr>
              <w:widowControl/>
              <w:adjustRightInd w:val="0"/>
              <w:jc w:val="center"/>
              <w:rPr>
                <w:rFonts w:eastAsiaTheme="minorHAnsi"/>
                <w:color w:val="000000"/>
                <w:sz w:val="18"/>
                <w:szCs w:val="18"/>
              </w:rPr>
            </w:pPr>
          </w:p>
        </w:tc>
        <w:tc>
          <w:tcPr>
            <w:tcW w:w="739" w:type="pct"/>
            <w:tcBorders>
              <w:top w:val="nil"/>
              <w:left w:val="nil"/>
              <w:bottom w:val="nil"/>
              <w:right w:val="nil"/>
            </w:tcBorders>
            <w:vAlign w:val="bottom"/>
          </w:tcPr>
          <w:p w14:paraId="548B9C7F" w14:textId="77777777" w:rsidR="009F12F4" w:rsidRPr="009F12F4" w:rsidRDefault="009F12F4" w:rsidP="009F12F4">
            <w:pPr>
              <w:widowControl/>
              <w:adjustRightInd w:val="0"/>
              <w:jc w:val="center"/>
              <w:rPr>
                <w:rFonts w:eastAsiaTheme="minorHAnsi"/>
                <w:color w:val="000000"/>
                <w:sz w:val="18"/>
                <w:szCs w:val="18"/>
              </w:rPr>
            </w:pPr>
          </w:p>
        </w:tc>
      </w:tr>
      <w:tr w:rsidR="009F12F4" w:rsidRPr="009F12F4" w14:paraId="760B54F3" w14:textId="77777777" w:rsidTr="000872B7">
        <w:trPr>
          <w:trHeight w:val="225"/>
        </w:trPr>
        <w:tc>
          <w:tcPr>
            <w:tcW w:w="5000" w:type="pct"/>
            <w:gridSpan w:val="5"/>
            <w:tcBorders>
              <w:top w:val="nil"/>
              <w:left w:val="nil"/>
              <w:bottom w:val="nil"/>
              <w:right w:val="nil"/>
            </w:tcBorders>
            <w:vAlign w:val="bottom"/>
          </w:tcPr>
          <w:p w14:paraId="0A1314B1" w14:textId="77777777" w:rsidR="009F12F4" w:rsidRPr="009F12F4" w:rsidRDefault="009F12F4" w:rsidP="009F12F4">
            <w:pPr>
              <w:widowControl/>
              <w:adjustRightInd w:val="0"/>
              <w:jc w:val="center"/>
              <w:rPr>
                <w:rFonts w:eastAsiaTheme="minorHAnsi"/>
                <w:color w:val="000000"/>
                <w:sz w:val="18"/>
                <w:szCs w:val="18"/>
              </w:rPr>
            </w:pPr>
            <w:r w:rsidRPr="009F12F4">
              <w:rPr>
                <w:rFonts w:eastAsiaTheme="minorHAnsi"/>
                <w:color w:val="000000"/>
                <w:sz w:val="18"/>
                <w:szCs w:val="18"/>
              </w:rPr>
              <w:t>Levels Equation</w:t>
            </w:r>
          </w:p>
        </w:tc>
      </w:tr>
      <w:tr w:rsidR="009F12F4" w:rsidRPr="009F12F4" w14:paraId="1EA68BF1" w14:textId="77777777" w:rsidTr="000872B7">
        <w:trPr>
          <w:trHeight w:val="225"/>
        </w:trPr>
        <w:tc>
          <w:tcPr>
            <w:tcW w:w="5000" w:type="pct"/>
            <w:gridSpan w:val="5"/>
            <w:tcBorders>
              <w:top w:val="nil"/>
              <w:left w:val="nil"/>
              <w:bottom w:val="nil"/>
              <w:right w:val="nil"/>
            </w:tcBorders>
            <w:vAlign w:val="bottom"/>
          </w:tcPr>
          <w:p w14:paraId="2BC6D84D" w14:textId="77777777" w:rsidR="009F12F4" w:rsidRPr="009F12F4" w:rsidRDefault="009F12F4" w:rsidP="009F12F4">
            <w:pPr>
              <w:widowControl/>
              <w:adjustRightInd w:val="0"/>
              <w:jc w:val="center"/>
              <w:rPr>
                <w:rFonts w:eastAsiaTheme="minorHAnsi"/>
                <w:color w:val="000000"/>
                <w:sz w:val="18"/>
                <w:szCs w:val="18"/>
              </w:rPr>
            </w:pPr>
            <w:r w:rsidRPr="009F12F4">
              <w:rPr>
                <w:rFonts w:eastAsiaTheme="minorHAnsi"/>
                <w:color w:val="000000"/>
                <w:sz w:val="18"/>
                <w:szCs w:val="18"/>
              </w:rPr>
              <w:t>Case 2: Restricted Constant and No Trend</w:t>
            </w:r>
          </w:p>
        </w:tc>
      </w:tr>
      <w:tr w:rsidR="009F12F4" w:rsidRPr="009F12F4" w14:paraId="3422C951" w14:textId="77777777" w:rsidTr="000872B7">
        <w:trPr>
          <w:trHeight w:hRule="exact" w:val="90"/>
        </w:trPr>
        <w:tc>
          <w:tcPr>
            <w:tcW w:w="1652" w:type="pct"/>
            <w:tcBorders>
              <w:top w:val="nil"/>
              <w:left w:val="nil"/>
              <w:bottom w:val="double" w:sz="6" w:space="2" w:color="auto"/>
              <w:right w:val="nil"/>
            </w:tcBorders>
            <w:vAlign w:val="bottom"/>
          </w:tcPr>
          <w:p w14:paraId="76535771" w14:textId="77777777" w:rsidR="009F12F4" w:rsidRPr="009F12F4" w:rsidRDefault="009F12F4" w:rsidP="009F12F4">
            <w:pPr>
              <w:widowControl/>
              <w:adjustRightInd w:val="0"/>
              <w:jc w:val="center"/>
              <w:rPr>
                <w:rFonts w:eastAsiaTheme="minorHAnsi"/>
                <w:color w:val="000000"/>
                <w:sz w:val="18"/>
                <w:szCs w:val="18"/>
              </w:rPr>
            </w:pPr>
          </w:p>
        </w:tc>
        <w:tc>
          <w:tcPr>
            <w:tcW w:w="818" w:type="pct"/>
            <w:tcBorders>
              <w:top w:val="nil"/>
              <w:left w:val="nil"/>
              <w:bottom w:val="double" w:sz="6" w:space="2" w:color="auto"/>
              <w:right w:val="nil"/>
            </w:tcBorders>
            <w:vAlign w:val="bottom"/>
          </w:tcPr>
          <w:p w14:paraId="764E8169" w14:textId="77777777" w:rsidR="009F12F4" w:rsidRPr="009F12F4" w:rsidRDefault="009F12F4" w:rsidP="009F12F4">
            <w:pPr>
              <w:widowControl/>
              <w:adjustRightInd w:val="0"/>
              <w:jc w:val="center"/>
              <w:rPr>
                <w:rFonts w:eastAsiaTheme="minorHAnsi"/>
                <w:color w:val="000000"/>
                <w:sz w:val="18"/>
                <w:szCs w:val="18"/>
              </w:rPr>
            </w:pPr>
          </w:p>
        </w:tc>
        <w:tc>
          <w:tcPr>
            <w:tcW w:w="895" w:type="pct"/>
            <w:tcBorders>
              <w:top w:val="nil"/>
              <w:left w:val="nil"/>
              <w:bottom w:val="double" w:sz="6" w:space="2" w:color="auto"/>
              <w:right w:val="nil"/>
            </w:tcBorders>
            <w:vAlign w:val="bottom"/>
          </w:tcPr>
          <w:p w14:paraId="3CC7809F" w14:textId="77777777" w:rsidR="009F12F4" w:rsidRPr="009F12F4" w:rsidRDefault="009F12F4" w:rsidP="009F12F4">
            <w:pPr>
              <w:widowControl/>
              <w:adjustRightInd w:val="0"/>
              <w:jc w:val="center"/>
              <w:rPr>
                <w:rFonts w:eastAsiaTheme="minorHAnsi"/>
                <w:color w:val="000000"/>
                <w:sz w:val="18"/>
                <w:szCs w:val="18"/>
              </w:rPr>
            </w:pPr>
          </w:p>
        </w:tc>
        <w:tc>
          <w:tcPr>
            <w:tcW w:w="896" w:type="pct"/>
            <w:tcBorders>
              <w:top w:val="nil"/>
              <w:left w:val="nil"/>
              <w:bottom w:val="double" w:sz="6" w:space="2" w:color="auto"/>
              <w:right w:val="nil"/>
            </w:tcBorders>
            <w:vAlign w:val="bottom"/>
          </w:tcPr>
          <w:p w14:paraId="4C9E27C2" w14:textId="77777777" w:rsidR="009F12F4" w:rsidRPr="009F12F4" w:rsidRDefault="009F12F4" w:rsidP="009F12F4">
            <w:pPr>
              <w:widowControl/>
              <w:adjustRightInd w:val="0"/>
              <w:jc w:val="center"/>
              <w:rPr>
                <w:rFonts w:eastAsiaTheme="minorHAnsi"/>
                <w:color w:val="000000"/>
                <w:sz w:val="18"/>
                <w:szCs w:val="18"/>
              </w:rPr>
            </w:pPr>
          </w:p>
        </w:tc>
        <w:tc>
          <w:tcPr>
            <w:tcW w:w="739" w:type="pct"/>
            <w:tcBorders>
              <w:top w:val="nil"/>
              <w:left w:val="nil"/>
              <w:bottom w:val="double" w:sz="6" w:space="2" w:color="auto"/>
              <w:right w:val="nil"/>
            </w:tcBorders>
            <w:vAlign w:val="bottom"/>
          </w:tcPr>
          <w:p w14:paraId="6A6808B4" w14:textId="77777777" w:rsidR="009F12F4" w:rsidRPr="009F12F4" w:rsidRDefault="009F12F4" w:rsidP="009F12F4">
            <w:pPr>
              <w:widowControl/>
              <w:adjustRightInd w:val="0"/>
              <w:jc w:val="center"/>
              <w:rPr>
                <w:rFonts w:eastAsiaTheme="minorHAnsi"/>
                <w:color w:val="000000"/>
                <w:sz w:val="18"/>
                <w:szCs w:val="18"/>
              </w:rPr>
            </w:pPr>
          </w:p>
        </w:tc>
      </w:tr>
      <w:tr w:rsidR="009F12F4" w:rsidRPr="009F12F4" w14:paraId="283E3DEB" w14:textId="77777777" w:rsidTr="000872B7">
        <w:trPr>
          <w:trHeight w:hRule="exact" w:val="135"/>
        </w:trPr>
        <w:tc>
          <w:tcPr>
            <w:tcW w:w="1652" w:type="pct"/>
            <w:tcBorders>
              <w:top w:val="nil"/>
              <w:left w:val="nil"/>
              <w:bottom w:val="nil"/>
              <w:right w:val="nil"/>
            </w:tcBorders>
            <w:vAlign w:val="bottom"/>
          </w:tcPr>
          <w:p w14:paraId="3591FFCB" w14:textId="77777777" w:rsidR="009F12F4" w:rsidRPr="009F12F4" w:rsidRDefault="009F12F4" w:rsidP="009F12F4">
            <w:pPr>
              <w:widowControl/>
              <w:adjustRightInd w:val="0"/>
              <w:jc w:val="center"/>
              <w:rPr>
                <w:rFonts w:eastAsiaTheme="minorHAnsi"/>
                <w:color w:val="000000"/>
                <w:sz w:val="18"/>
                <w:szCs w:val="18"/>
              </w:rPr>
            </w:pPr>
          </w:p>
        </w:tc>
        <w:tc>
          <w:tcPr>
            <w:tcW w:w="818" w:type="pct"/>
            <w:tcBorders>
              <w:top w:val="nil"/>
              <w:left w:val="nil"/>
              <w:bottom w:val="nil"/>
              <w:right w:val="nil"/>
            </w:tcBorders>
            <w:vAlign w:val="bottom"/>
          </w:tcPr>
          <w:p w14:paraId="3D0EE0A5" w14:textId="77777777" w:rsidR="009F12F4" w:rsidRPr="009F12F4" w:rsidRDefault="009F12F4" w:rsidP="009F12F4">
            <w:pPr>
              <w:widowControl/>
              <w:adjustRightInd w:val="0"/>
              <w:jc w:val="center"/>
              <w:rPr>
                <w:rFonts w:eastAsiaTheme="minorHAnsi"/>
                <w:color w:val="000000"/>
                <w:sz w:val="18"/>
                <w:szCs w:val="18"/>
              </w:rPr>
            </w:pPr>
          </w:p>
        </w:tc>
        <w:tc>
          <w:tcPr>
            <w:tcW w:w="895" w:type="pct"/>
            <w:tcBorders>
              <w:top w:val="nil"/>
              <w:left w:val="nil"/>
              <w:bottom w:val="nil"/>
              <w:right w:val="nil"/>
            </w:tcBorders>
            <w:vAlign w:val="bottom"/>
          </w:tcPr>
          <w:p w14:paraId="7ECCE1DE" w14:textId="77777777" w:rsidR="009F12F4" w:rsidRPr="009F12F4" w:rsidRDefault="009F12F4" w:rsidP="009F12F4">
            <w:pPr>
              <w:widowControl/>
              <w:adjustRightInd w:val="0"/>
              <w:jc w:val="center"/>
              <w:rPr>
                <w:rFonts w:eastAsiaTheme="minorHAnsi"/>
                <w:color w:val="000000"/>
                <w:sz w:val="18"/>
                <w:szCs w:val="18"/>
              </w:rPr>
            </w:pPr>
          </w:p>
        </w:tc>
        <w:tc>
          <w:tcPr>
            <w:tcW w:w="896" w:type="pct"/>
            <w:tcBorders>
              <w:top w:val="nil"/>
              <w:left w:val="nil"/>
              <w:bottom w:val="nil"/>
              <w:right w:val="nil"/>
            </w:tcBorders>
            <w:vAlign w:val="bottom"/>
          </w:tcPr>
          <w:p w14:paraId="1502103D" w14:textId="77777777" w:rsidR="009F12F4" w:rsidRPr="009F12F4" w:rsidRDefault="009F12F4" w:rsidP="009F12F4">
            <w:pPr>
              <w:widowControl/>
              <w:adjustRightInd w:val="0"/>
              <w:jc w:val="center"/>
              <w:rPr>
                <w:rFonts w:eastAsiaTheme="minorHAnsi"/>
                <w:color w:val="000000"/>
                <w:sz w:val="18"/>
                <w:szCs w:val="18"/>
              </w:rPr>
            </w:pPr>
          </w:p>
        </w:tc>
        <w:tc>
          <w:tcPr>
            <w:tcW w:w="739" w:type="pct"/>
            <w:tcBorders>
              <w:top w:val="nil"/>
              <w:left w:val="nil"/>
              <w:bottom w:val="nil"/>
              <w:right w:val="nil"/>
            </w:tcBorders>
            <w:vAlign w:val="bottom"/>
          </w:tcPr>
          <w:p w14:paraId="0B35C11D" w14:textId="77777777" w:rsidR="009F12F4" w:rsidRPr="009F12F4" w:rsidRDefault="009F12F4" w:rsidP="009F12F4">
            <w:pPr>
              <w:widowControl/>
              <w:adjustRightInd w:val="0"/>
              <w:jc w:val="center"/>
              <w:rPr>
                <w:rFonts w:eastAsiaTheme="minorHAnsi"/>
                <w:color w:val="000000"/>
                <w:sz w:val="18"/>
                <w:szCs w:val="18"/>
              </w:rPr>
            </w:pPr>
          </w:p>
        </w:tc>
      </w:tr>
      <w:tr w:rsidR="009F12F4" w:rsidRPr="009F12F4" w14:paraId="7163E4A1" w14:textId="77777777" w:rsidTr="000872B7">
        <w:trPr>
          <w:trHeight w:val="225"/>
        </w:trPr>
        <w:tc>
          <w:tcPr>
            <w:tcW w:w="1652" w:type="pct"/>
            <w:tcBorders>
              <w:top w:val="nil"/>
              <w:left w:val="nil"/>
              <w:bottom w:val="nil"/>
              <w:right w:val="nil"/>
            </w:tcBorders>
            <w:vAlign w:val="bottom"/>
          </w:tcPr>
          <w:p w14:paraId="76DA25AD" w14:textId="77777777" w:rsidR="009F12F4" w:rsidRPr="009F12F4" w:rsidRDefault="009F12F4" w:rsidP="000872B7">
            <w:pPr>
              <w:widowControl/>
              <w:adjustRightInd w:val="0"/>
              <w:rPr>
                <w:rFonts w:eastAsiaTheme="minorHAnsi"/>
                <w:color w:val="000000"/>
                <w:sz w:val="18"/>
                <w:szCs w:val="18"/>
              </w:rPr>
            </w:pPr>
            <w:r w:rsidRPr="009F12F4">
              <w:rPr>
                <w:rFonts w:eastAsiaTheme="minorHAnsi"/>
                <w:color w:val="000000"/>
                <w:sz w:val="18"/>
                <w:szCs w:val="18"/>
              </w:rPr>
              <w:t>Variable</w:t>
            </w:r>
          </w:p>
        </w:tc>
        <w:tc>
          <w:tcPr>
            <w:tcW w:w="818" w:type="pct"/>
            <w:tcBorders>
              <w:top w:val="nil"/>
              <w:left w:val="nil"/>
              <w:bottom w:val="nil"/>
              <w:right w:val="nil"/>
            </w:tcBorders>
            <w:vAlign w:val="bottom"/>
          </w:tcPr>
          <w:p w14:paraId="29E45EBA"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Coefficient</w:t>
            </w:r>
          </w:p>
        </w:tc>
        <w:tc>
          <w:tcPr>
            <w:tcW w:w="895" w:type="pct"/>
            <w:tcBorders>
              <w:top w:val="nil"/>
              <w:left w:val="nil"/>
              <w:bottom w:val="nil"/>
              <w:right w:val="nil"/>
            </w:tcBorders>
            <w:vAlign w:val="bottom"/>
          </w:tcPr>
          <w:p w14:paraId="3912C93B"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Std. Error</w:t>
            </w:r>
          </w:p>
        </w:tc>
        <w:tc>
          <w:tcPr>
            <w:tcW w:w="896" w:type="pct"/>
            <w:tcBorders>
              <w:top w:val="nil"/>
              <w:left w:val="nil"/>
              <w:bottom w:val="nil"/>
              <w:right w:val="nil"/>
            </w:tcBorders>
            <w:vAlign w:val="bottom"/>
          </w:tcPr>
          <w:p w14:paraId="20BEB719"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t-Statistic</w:t>
            </w:r>
          </w:p>
        </w:tc>
        <w:tc>
          <w:tcPr>
            <w:tcW w:w="739" w:type="pct"/>
            <w:tcBorders>
              <w:top w:val="nil"/>
              <w:left w:val="nil"/>
              <w:bottom w:val="nil"/>
              <w:right w:val="nil"/>
            </w:tcBorders>
            <w:vAlign w:val="bottom"/>
          </w:tcPr>
          <w:p w14:paraId="4F830BAE"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Prob.   </w:t>
            </w:r>
          </w:p>
        </w:tc>
      </w:tr>
      <w:tr w:rsidR="009F12F4" w:rsidRPr="009F12F4" w14:paraId="5ABB4496" w14:textId="77777777" w:rsidTr="000872B7">
        <w:trPr>
          <w:trHeight w:hRule="exact" w:val="90"/>
        </w:trPr>
        <w:tc>
          <w:tcPr>
            <w:tcW w:w="1652" w:type="pct"/>
            <w:tcBorders>
              <w:top w:val="nil"/>
              <w:left w:val="nil"/>
              <w:bottom w:val="double" w:sz="6" w:space="2" w:color="auto"/>
              <w:right w:val="nil"/>
            </w:tcBorders>
            <w:vAlign w:val="bottom"/>
          </w:tcPr>
          <w:p w14:paraId="2046ED33" w14:textId="77777777" w:rsidR="009F12F4" w:rsidRPr="009F12F4" w:rsidRDefault="009F12F4" w:rsidP="000872B7">
            <w:pPr>
              <w:widowControl/>
              <w:adjustRightInd w:val="0"/>
              <w:rPr>
                <w:rFonts w:eastAsiaTheme="minorHAnsi"/>
                <w:color w:val="000000"/>
                <w:sz w:val="18"/>
                <w:szCs w:val="18"/>
              </w:rPr>
            </w:pPr>
          </w:p>
        </w:tc>
        <w:tc>
          <w:tcPr>
            <w:tcW w:w="818" w:type="pct"/>
            <w:tcBorders>
              <w:top w:val="nil"/>
              <w:left w:val="nil"/>
              <w:bottom w:val="double" w:sz="6" w:space="2" w:color="auto"/>
              <w:right w:val="nil"/>
            </w:tcBorders>
            <w:vAlign w:val="bottom"/>
          </w:tcPr>
          <w:p w14:paraId="5C0688FB" w14:textId="77777777" w:rsidR="009F12F4" w:rsidRPr="009F12F4" w:rsidRDefault="009F12F4" w:rsidP="009F12F4">
            <w:pPr>
              <w:widowControl/>
              <w:adjustRightInd w:val="0"/>
              <w:jc w:val="center"/>
              <w:rPr>
                <w:rFonts w:eastAsiaTheme="minorHAnsi"/>
                <w:color w:val="000000"/>
                <w:sz w:val="18"/>
                <w:szCs w:val="18"/>
              </w:rPr>
            </w:pPr>
          </w:p>
        </w:tc>
        <w:tc>
          <w:tcPr>
            <w:tcW w:w="895" w:type="pct"/>
            <w:tcBorders>
              <w:top w:val="nil"/>
              <w:left w:val="nil"/>
              <w:bottom w:val="double" w:sz="6" w:space="2" w:color="auto"/>
              <w:right w:val="nil"/>
            </w:tcBorders>
            <w:vAlign w:val="bottom"/>
          </w:tcPr>
          <w:p w14:paraId="01C1DBA8" w14:textId="77777777" w:rsidR="009F12F4" w:rsidRPr="009F12F4" w:rsidRDefault="009F12F4" w:rsidP="009F12F4">
            <w:pPr>
              <w:widowControl/>
              <w:adjustRightInd w:val="0"/>
              <w:jc w:val="center"/>
              <w:rPr>
                <w:rFonts w:eastAsiaTheme="minorHAnsi"/>
                <w:color w:val="000000"/>
                <w:sz w:val="18"/>
                <w:szCs w:val="18"/>
              </w:rPr>
            </w:pPr>
          </w:p>
        </w:tc>
        <w:tc>
          <w:tcPr>
            <w:tcW w:w="896" w:type="pct"/>
            <w:tcBorders>
              <w:top w:val="nil"/>
              <w:left w:val="nil"/>
              <w:bottom w:val="double" w:sz="6" w:space="2" w:color="auto"/>
              <w:right w:val="nil"/>
            </w:tcBorders>
            <w:vAlign w:val="bottom"/>
          </w:tcPr>
          <w:p w14:paraId="051460AD" w14:textId="77777777" w:rsidR="009F12F4" w:rsidRPr="009F12F4" w:rsidRDefault="009F12F4" w:rsidP="009F12F4">
            <w:pPr>
              <w:widowControl/>
              <w:adjustRightInd w:val="0"/>
              <w:jc w:val="center"/>
              <w:rPr>
                <w:rFonts w:eastAsiaTheme="minorHAnsi"/>
                <w:color w:val="000000"/>
                <w:sz w:val="18"/>
                <w:szCs w:val="18"/>
              </w:rPr>
            </w:pPr>
          </w:p>
        </w:tc>
        <w:tc>
          <w:tcPr>
            <w:tcW w:w="739" w:type="pct"/>
            <w:tcBorders>
              <w:top w:val="nil"/>
              <w:left w:val="nil"/>
              <w:bottom w:val="double" w:sz="6" w:space="2" w:color="auto"/>
              <w:right w:val="nil"/>
            </w:tcBorders>
            <w:vAlign w:val="bottom"/>
          </w:tcPr>
          <w:p w14:paraId="79CD7981" w14:textId="77777777" w:rsidR="009F12F4" w:rsidRPr="009F12F4" w:rsidRDefault="009F12F4" w:rsidP="009F12F4">
            <w:pPr>
              <w:widowControl/>
              <w:adjustRightInd w:val="0"/>
              <w:jc w:val="center"/>
              <w:rPr>
                <w:rFonts w:eastAsiaTheme="minorHAnsi"/>
                <w:color w:val="000000"/>
                <w:sz w:val="18"/>
                <w:szCs w:val="18"/>
              </w:rPr>
            </w:pPr>
          </w:p>
        </w:tc>
      </w:tr>
      <w:tr w:rsidR="009F12F4" w:rsidRPr="009F12F4" w14:paraId="56BF4739" w14:textId="77777777" w:rsidTr="000872B7">
        <w:trPr>
          <w:trHeight w:hRule="exact" w:val="135"/>
        </w:trPr>
        <w:tc>
          <w:tcPr>
            <w:tcW w:w="1652" w:type="pct"/>
            <w:tcBorders>
              <w:top w:val="nil"/>
              <w:left w:val="nil"/>
              <w:bottom w:val="nil"/>
              <w:right w:val="nil"/>
            </w:tcBorders>
            <w:vAlign w:val="bottom"/>
          </w:tcPr>
          <w:p w14:paraId="5D430D6D" w14:textId="77777777" w:rsidR="009F12F4" w:rsidRPr="009F12F4" w:rsidRDefault="009F12F4" w:rsidP="000872B7">
            <w:pPr>
              <w:widowControl/>
              <w:adjustRightInd w:val="0"/>
              <w:rPr>
                <w:rFonts w:eastAsiaTheme="minorHAnsi"/>
                <w:color w:val="000000"/>
                <w:sz w:val="18"/>
                <w:szCs w:val="18"/>
              </w:rPr>
            </w:pPr>
          </w:p>
        </w:tc>
        <w:tc>
          <w:tcPr>
            <w:tcW w:w="818" w:type="pct"/>
            <w:tcBorders>
              <w:top w:val="nil"/>
              <w:left w:val="nil"/>
              <w:bottom w:val="nil"/>
              <w:right w:val="nil"/>
            </w:tcBorders>
            <w:vAlign w:val="bottom"/>
          </w:tcPr>
          <w:p w14:paraId="7066EDC1" w14:textId="77777777" w:rsidR="009F12F4" w:rsidRPr="009F12F4" w:rsidRDefault="009F12F4" w:rsidP="009F12F4">
            <w:pPr>
              <w:widowControl/>
              <w:adjustRightInd w:val="0"/>
              <w:jc w:val="center"/>
              <w:rPr>
                <w:rFonts w:eastAsiaTheme="minorHAnsi"/>
                <w:color w:val="000000"/>
                <w:sz w:val="18"/>
                <w:szCs w:val="18"/>
              </w:rPr>
            </w:pPr>
          </w:p>
        </w:tc>
        <w:tc>
          <w:tcPr>
            <w:tcW w:w="895" w:type="pct"/>
            <w:tcBorders>
              <w:top w:val="nil"/>
              <w:left w:val="nil"/>
              <w:bottom w:val="nil"/>
              <w:right w:val="nil"/>
            </w:tcBorders>
            <w:vAlign w:val="bottom"/>
          </w:tcPr>
          <w:p w14:paraId="37BBF92E" w14:textId="77777777" w:rsidR="009F12F4" w:rsidRPr="009F12F4" w:rsidRDefault="009F12F4" w:rsidP="009F12F4">
            <w:pPr>
              <w:widowControl/>
              <w:adjustRightInd w:val="0"/>
              <w:jc w:val="center"/>
              <w:rPr>
                <w:rFonts w:eastAsiaTheme="minorHAnsi"/>
                <w:color w:val="000000"/>
                <w:sz w:val="18"/>
                <w:szCs w:val="18"/>
              </w:rPr>
            </w:pPr>
          </w:p>
        </w:tc>
        <w:tc>
          <w:tcPr>
            <w:tcW w:w="896" w:type="pct"/>
            <w:tcBorders>
              <w:top w:val="nil"/>
              <w:left w:val="nil"/>
              <w:bottom w:val="nil"/>
              <w:right w:val="nil"/>
            </w:tcBorders>
            <w:vAlign w:val="bottom"/>
          </w:tcPr>
          <w:p w14:paraId="41531B20" w14:textId="77777777" w:rsidR="009F12F4" w:rsidRPr="009F12F4" w:rsidRDefault="009F12F4" w:rsidP="009F12F4">
            <w:pPr>
              <w:widowControl/>
              <w:adjustRightInd w:val="0"/>
              <w:jc w:val="center"/>
              <w:rPr>
                <w:rFonts w:eastAsiaTheme="minorHAnsi"/>
                <w:color w:val="000000"/>
                <w:sz w:val="18"/>
                <w:szCs w:val="18"/>
              </w:rPr>
            </w:pPr>
          </w:p>
        </w:tc>
        <w:tc>
          <w:tcPr>
            <w:tcW w:w="739" w:type="pct"/>
            <w:tcBorders>
              <w:top w:val="nil"/>
              <w:left w:val="nil"/>
              <w:bottom w:val="nil"/>
              <w:right w:val="nil"/>
            </w:tcBorders>
            <w:vAlign w:val="bottom"/>
          </w:tcPr>
          <w:p w14:paraId="2C44640E" w14:textId="77777777" w:rsidR="009F12F4" w:rsidRPr="009F12F4" w:rsidRDefault="009F12F4" w:rsidP="009F12F4">
            <w:pPr>
              <w:widowControl/>
              <w:adjustRightInd w:val="0"/>
              <w:jc w:val="center"/>
              <w:rPr>
                <w:rFonts w:eastAsiaTheme="minorHAnsi"/>
                <w:color w:val="000000"/>
                <w:sz w:val="18"/>
                <w:szCs w:val="18"/>
              </w:rPr>
            </w:pPr>
          </w:p>
        </w:tc>
      </w:tr>
      <w:tr w:rsidR="009F12F4" w:rsidRPr="009F12F4" w14:paraId="5C4CEC55" w14:textId="77777777" w:rsidTr="000872B7">
        <w:trPr>
          <w:trHeight w:val="225"/>
        </w:trPr>
        <w:tc>
          <w:tcPr>
            <w:tcW w:w="1652" w:type="pct"/>
            <w:tcBorders>
              <w:top w:val="nil"/>
              <w:left w:val="nil"/>
              <w:bottom w:val="nil"/>
              <w:right w:val="nil"/>
            </w:tcBorders>
            <w:vAlign w:val="bottom"/>
          </w:tcPr>
          <w:p w14:paraId="031C4342" w14:textId="77777777" w:rsidR="009F12F4" w:rsidRPr="009F12F4" w:rsidRDefault="009F12F4" w:rsidP="000872B7">
            <w:pPr>
              <w:widowControl/>
              <w:adjustRightInd w:val="0"/>
              <w:rPr>
                <w:rFonts w:eastAsiaTheme="minorHAnsi"/>
                <w:color w:val="000000"/>
                <w:sz w:val="18"/>
                <w:szCs w:val="18"/>
              </w:rPr>
            </w:pPr>
            <w:r w:rsidRPr="009F12F4">
              <w:rPr>
                <w:rFonts w:eastAsiaTheme="minorHAnsi"/>
                <w:color w:val="000000"/>
                <w:sz w:val="18"/>
                <w:szCs w:val="18"/>
              </w:rPr>
              <w:t>B</w:t>
            </w:r>
          </w:p>
        </w:tc>
        <w:tc>
          <w:tcPr>
            <w:tcW w:w="818" w:type="pct"/>
            <w:tcBorders>
              <w:top w:val="nil"/>
              <w:left w:val="nil"/>
              <w:bottom w:val="nil"/>
              <w:right w:val="nil"/>
            </w:tcBorders>
            <w:vAlign w:val="bottom"/>
          </w:tcPr>
          <w:p w14:paraId="6E4CDD84"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0.000363</w:t>
            </w:r>
          </w:p>
        </w:tc>
        <w:tc>
          <w:tcPr>
            <w:tcW w:w="895" w:type="pct"/>
            <w:tcBorders>
              <w:top w:val="nil"/>
              <w:left w:val="nil"/>
              <w:bottom w:val="nil"/>
              <w:right w:val="nil"/>
            </w:tcBorders>
            <w:vAlign w:val="bottom"/>
          </w:tcPr>
          <w:p w14:paraId="15DB070C"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0.000105</w:t>
            </w:r>
          </w:p>
        </w:tc>
        <w:tc>
          <w:tcPr>
            <w:tcW w:w="896" w:type="pct"/>
            <w:tcBorders>
              <w:top w:val="nil"/>
              <w:left w:val="nil"/>
              <w:bottom w:val="nil"/>
              <w:right w:val="nil"/>
            </w:tcBorders>
            <w:vAlign w:val="bottom"/>
          </w:tcPr>
          <w:p w14:paraId="0EAA05BE"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3.459935</w:t>
            </w:r>
          </w:p>
        </w:tc>
        <w:tc>
          <w:tcPr>
            <w:tcW w:w="739" w:type="pct"/>
            <w:tcBorders>
              <w:top w:val="nil"/>
              <w:left w:val="nil"/>
              <w:bottom w:val="nil"/>
              <w:right w:val="nil"/>
            </w:tcBorders>
            <w:vAlign w:val="bottom"/>
          </w:tcPr>
          <w:p w14:paraId="2BAB0E36"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0.0012</w:t>
            </w:r>
          </w:p>
        </w:tc>
      </w:tr>
      <w:tr w:rsidR="009F12F4" w:rsidRPr="009F12F4" w14:paraId="55D91AC2" w14:textId="77777777" w:rsidTr="000872B7">
        <w:trPr>
          <w:trHeight w:val="225"/>
        </w:trPr>
        <w:tc>
          <w:tcPr>
            <w:tcW w:w="1652" w:type="pct"/>
            <w:tcBorders>
              <w:top w:val="nil"/>
              <w:left w:val="nil"/>
              <w:bottom w:val="nil"/>
              <w:right w:val="nil"/>
            </w:tcBorders>
            <w:vAlign w:val="bottom"/>
          </w:tcPr>
          <w:p w14:paraId="0E1353FF" w14:textId="77777777" w:rsidR="009F12F4" w:rsidRPr="009F12F4" w:rsidRDefault="009F12F4" w:rsidP="000872B7">
            <w:pPr>
              <w:widowControl/>
              <w:adjustRightInd w:val="0"/>
              <w:rPr>
                <w:rFonts w:eastAsiaTheme="minorHAnsi"/>
                <w:color w:val="000000"/>
                <w:sz w:val="18"/>
                <w:szCs w:val="18"/>
              </w:rPr>
            </w:pPr>
            <w:r w:rsidRPr="009F12F4">
              <w:rPr>
                <w:rFonts w:eastAsiaTheme="minorHAnsi"/>
                <w:color w:val="000000"/>
                <w:sz w:val="18"/>
                <w:szCs w:val="18"/>
              </w:rPr>
              <w:t>X</w:t>
            </w:r>
          </w:p>
        </w:tc>
        <w:tc>
          <w:tcPr>
            <w:tcW w:w="818" w:type="pct"/>
            <w:tcBorders>
              <w:top w:val="nil"/>
              <w:left w:val="nil"/>
              <w:bottom w:val="nil"/>
              <w:right w:val="nil"/>
            </w:tcBorders>
            <w:vAlign w:val="bottom"/>
          </w:tcPr>
          <w:p w14:paraId="168A0C52"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-0.002690</w:t>
            </w:r>
          </w:p>
        </w:tc>
        <w:tc>
          <w:tcPr>
            <w:tcW w:w="895" w:type="pct"/>
            <w:tcBorders>
              <w:top w:val="nil"/>
              <w:left w:val="nil"/>
              <w:bottom w:val="nil"/>
              <w:right w:val="nil"/>
            </w:tcBorders>
            <w:vAlign w:val="bottom"/>
          </w:tcPr>
          <w:p w14:paraId="49075F7C"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0.000761</w:t>
            </w:r>
          </w:p>
        </w:tc>
        <w:tc>
          <w:tcPr>
            <w:tcW w:w="896" w:type="pct"/>
            <w:tcBorders>
              <w:top w:val="nil"/>
              <w:left w:val="nil"/>
              <w:bottom w:val="nil"/>
              <w:right w:val="nil"/>
            </w:tcBorders>
            <w:vAlign w:val="bottom"/>
          </w:tcPr>
          <w:p w14:paraId="3AE6ECA4"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-3.537352</w:t>
            </w:r>
          </w:p>
        </w:tc>
        <w:tc>
          <w:tcPr>
            <w:tcW w:w="739" w:type="pct"/>
            <w:tcBorders>
              <w:top w:val="nil"/>
              <w:left w:val="nil"/>
              <w:bottom w:val="nil"/>
              <w:right w:val="nil"/>
            </w:tcBorders>
            <w:vAlign w:val="bottom"/>
          </w:tcPr>
          <w:p w14:paraId="48112C30"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0.0010</w:t>
            </w:r>
          </w:p>
        </w:tc>
      </w:tr>
      <w:tr w:rsidR="009F12F4" w:rsidRPr="009F12F4" w14:paraId="40E4967D" w14:textId="77777777" w:rsidTr="000872B7">
        <w:trPr>
          <w:trHeight w:val="225"/>
        </w:trPr>
        <w:tc>
          <w:tcPr>
            <w:tcW w:w="1652" w:type="pct"/>
            <w:tcBorders>
              <w:top w:val="nil"/>
              <w:left w:val="nil"/>
              <w:bottom w:val="nil"/>
              <w:right w:val="nil"/>
            </w:tcBorders>
            <w:vAlign w:val="bottom"/>
          </w:tcPr>
          <w:p w14:paraId="04E45ED8" w14:textId="77777777" w:rsidR="009F12F4" w:rsidRPr="009F12F4" w:rsidRDefault="009F12F4" w:rsidP="000872B7">
            <w:pPr>
              <w:widowControl/>
              <w:adjustRightInd w:val="0"/>
              <w:rPr>
                <w:rFonts w:eastAsiaTheme="minorHAnsi"/>
                <w:color w:val="000000"/>
                <w:sz w:val="18"/>
                <w:szCs w:val="18"/>
              </w:rPr>
            </w:pPr>
            <w:r w:rsidRPr="009F12F4">
              <w:rPr>
                <w:rFonts w:eastAsiaTheme="minorHAnsi"/>
                <w:color w:val="000000"/>
                <w:sz w:val="18"/>
                <w:szCs w:val="18"/>
              </w:rPr>
              <w:t>S_GR</w:t>
            </w:r>
          </w:p>
        </w:tc>
        <w:tc>
          <w:tcPr>
            <w:tcW w:w="818" w:type="pct"/>
            <w:tcBorders>
              <w:top w:val="nil"/>
              <w:left w:val="nil"/>
              <w:bottom w:val="nil"/>
              <w:right w:val="nil"/>
            </w:tcBorders>
            <w:vAlign w:val="bottom"/>
          </w:tcPr>
          <w:p w14:paraId="48173A31"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0.001322</w:t>
            </w:r>
          </w:p>
        </w:tc>
        <w:tc>
          <w:tcPr>
            <w:tcW w:w="895" w:type="pct"/>
            <w:tcBorders>
              <w:top w:val="nil"/>
              <w:left w:val="nil"/>
              <w:bottom w:val="nil"/>
              <w:right w:val="nil"/>
            </w:tcBorders>
            <w:vAlign w:val="bottom"/>
          </w:tcPr>
          <w:p w14:paraId="3E204CB5"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0.000902</w:t>
            </w:r>
          </w:p>
        </w:tc>
        <w:tc>
          <w:tcPr>
            <w:tcW w:w="896" w:type="pct"/>
            <w:tcBorders>
              <w:top w:val="nil"/>
              <w:left w:val="nil"/>
              <w:bottom w:val="nil"/>
              <w:right w:val="nil"/>
            </w:tcBorders>
            <w:vAlign w:val="bottom"/>
          </w:tcPr>
          <w:p w14:paraId="782B8C99"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1.465579</w:t>
            </w:r>
          </w:p>
        </w:tc>
        <w:tc>
          <w:tcPr>
            <w:tcW w:w="739" w:type="pct"/>
            <w:tcBorders>
              <w:top w:val="nil"/>
              <w:left w:val="nil"/>
              <w:bottom w:val="nil"/>
              <w:right w:val="nil"/>
            </w:tcBorders>
            <w:vAlign w:val="bottom"/>
          </w:tcPr>
          <w:p w14:paraId="39BDC969"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0.1500</w:t>
            </w:r>
          </w:p>
        </w:tc>
      </w:tr>
      <w:tr w:rsidR="009F12F4" w:rsidRPr="009F12F4" w14:paraId="3C24C175" w14:textId="77777777" w:rsidTr="000872B7">
        <w:trPr>
          <w:trHeight w:val="225"/>
        </w:trPr>
        <w:tc>
          <w:tcPr>
            <w:tcW w:w="1652" w:type="pct"/>
            <w:tcBorders>
              <w:top w:val="nil"/>
              <w:left w:val="nil"/>
              <w:bottom w:val="nil"/>
              <w:right w:val="nil"/>
            </w:tcBorders>
            <w:vAlign w:val="bottom"/>
          </w:tcPr>
          <w:p w14:paraId="1C6E0EFB" w14:textId="77777777" w:rsidR="009F12F4" w:rsidRPr="009F12F4" w:rsidRDefault="009F12F4" w:rsidP="000872B7">
            <w:pPr>
              <w:widowControl/>
              <w:adjustRightInd w:val="0"/>
              <w:rPr>
                <w:rFonts w:eastAsiaTheme="minorHAnsi"/>
                <w:color w:val="000000"/>
                <w:sz w:val="18"/>
                <w:szCs w:val="18"/>
              </w:rPr>
            </w:pPr>
            <w:r w:rsidRPr="009F12F4">
              <w:rPr>
                <w:rFonts w:eastAsiaTheme="minorHAnsi"/>
                <w:color w:val="000000"/>
                <w:sz w:val="18"/>
                <w:szCs w:val="18"/>
              </w:rPr>
              <w:t>I_GR</w:t>
            </w:r>
          </w:p>
        </w:tc>
        <w:tc>
          <w:tcPr>
            <w:tcW w:w="818" w:type="pct"/>
            <w:tcBorders>
              <w:top w:val="nil"/>
              <w:left w:val="nil"/>
              <w:bottom w:val="nil"/>
              <w:right w:val="nil"/>
            </w:tcBorders>
            <w:vAlign w:val="bottom"/>
          </w:tcPr>
          <w:p w14:paraId="4541774B"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-0.009737</w:t>
            </w:r>
          </w:p>
        </w:tc>
        <w:tc>
          <w:tcPr>
            <w:tcW w:w="895" w:type="pct"/>
            <w:tcBorders>
              <w:top w:val="nil"/>
              <w:left w:val="nil"/>
              <w:bottom w:val="nil"/>
              <w:right w:val="nil"/>
            </w:tcBorders>
            <w:vAlign w:val="bottom"/>
          </w:tcPr>
          <w:p w14:paraId="7B8A565A"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0.004930</w:t>
            </w:r>
          </w:p>
        </w:tc>
        <w:tc>
          <w:tcPr>
            <w:tcW w:w="896" w:type="pct"/>
            <w:tcBorders>
              <w:top w:val="nil"/>
              <w:left w:val="nil"/>
              <w:bottom w:val="nil"/>
              <w:right w:val="nil"/>
            </w:tcBorders>
            <w:vAlign w:val="bottom"/>
          </w:tcPr>
          <w:p w14:paraId="051FC04C"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-1.975176</w:t>
            </w:r>
          </w:p>
        </w:tc>
        <w:tc>
          <w:tcPr>
            <w:tcW w:w="739" w:type="pct"/>
            <w:tcBorders>
              <w:top w:val="nil"/>
              <w:left w:val="nil"/>
              <w:bottom w:val="nil"/>
              <w:right w:val="nil"/>
            </w:tcBorders>
            <w:vAlign w:val="bottom"/>
          </w:tcPr>
          <w:p w14:paraId="2E20D1FE"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0.0547</w:t>
            </w:r>
          </w:p>
        </w:tc>
      </w:tr>
      <w:tr w:rsidR="009F12F4" w:rsidRPr="009F12F4" w14:paraId="65D7AD70" w14:textId="77777777" w:rsidTr="000872B7">
        <w:trPr>
          <w:trHeight w:val="225"/>
        </w:trPr>
        <w:tc>
          <w:tcPr>
            <w:tcW w:w="1652" w:type="pct"/>
            <w:tcBorders>
              <w:top w:val="nil"/>
              <w:left w:val="nil"/>
              <w:bottom w:val="nil"/>
              <w:right w:val="nil"/>
            </w:tcBorders>
            <w:vAlign w:val="bottom"/>
          </w:tcPr>
          <w:p w14:paraId="691E8A94" w14:textId="77777777" w:rsidR="009F12F4" w:rsidRPr="009F12F4" w:rsidRDefault="009F12F4" w:rsidP="000872B7">
            <w:pPr>
              <w:widowControl/>
              <w:adjustRightInd w:val="0"/>
              <w:rPr>
                <w:rFonts w:eastAsiaTheme="minorHAnsi"/>
                <w:color w:val="000000"/>
                <w:sz w:val="18"/>
                <w:szCs w:val="18"/>
              </w:rPr>
            </w:pPr>
            <w:r w:rsidRPr="009F12F4">
              <w:rPr>
                <w:rFonts w:eastAsiaTheme="minorHAnsi"/>
                <w:color w:val="000000"/>
                <w:sz w:val="18"/>
                <w:szCs w:val="18"/>
              </w:rPr>
              <w:t>M2_GR</w:t>
            </w:r>
          </w:p>
        </w:tc>
        <w:tc>
          <w:tcPr>
            <w:tcW w:w="818" w:type="pct"/>
            <w:tcBorders>
              <w:top w:val="nil"/>
              <w:left w:val="nil"/>
              <w:bottom w:val="nil"/>
              <w:right w:val="nil"/>
            </w:tcBorders>
            <w:vAlign w:val="bottom"/>
          </w:tcPr>
          <w:p w14:paraId="53B7513E"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-4.463389</w:t>
            </w:r>
          </w:p>
        </w:tc>
        <w:tc>
          <w:tcPr>
            <w:tcW w:w="895" w:type="pct"/>
            <w:tcBorders>
              <w:top w:val="nil"/>
              <w:left w:val="nil"/>
              <w:bottom w:val="nil"/>
              <w:right w:val="nil"/>
            </w:tcBorders>
            <w:vAlign w:val="bottom"/>
          </w:tcPr>
          <w:p w14:paraId="3AB48C91"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2.203001</w:t>
            </w:r>
          </w:p>
        </w:tc>
        <w:tc>
          <w:tcPr>
            <w:tcW w:w="896" w:type="pct"/>
            <w:tcBorders>
              <w:top w:val="nil"/>
              <w:left w:val="nil"/>
              <w:bottom w:val="nil"/>
              <w:right w:val="nil"/>
            </w:tcBorders>
            <w:vAlign w:val="bottom"/>
          </w:tcPr>
          <w:p w14:paraId="3B8176BC"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-2.026050</w:t>
            </w:r>
          </w:p>
        </w:tc>
        <w:tc>
          <w:tcPr>
            <w:tcW w:w="739" w:type="pct"/>
            <w:tcBorders>
              <w:top w:val="nil"/>
              <w:left w:val="nil"/>
              <w:bottom w:val="nil"/>
              <w:right w:val="nil"/>
            </w:tcBorders>
            <w:vAlign w:val="bottom"/>
          </w:tcPr>
          <w:p w14:paraId="70B4DEE3"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0.0490</w:t>
            </w:r>
          </w:p>
        </w:tc>
      </w:tr>
      <w:tr w:rsidR="009F12F4" w:rsidRPr="009F12F4" w14:paraId="116468AA" w14:textId="77777777" w:rsidTr="000872B7">
        <w:trPr>
          <w:trHeight w:val="225"/>
        </w:trPr>
        <w:tc>
          <w:tcPr>
            <w:tcW w:w="1652" w:type="pct"/>
            <w:tcBorders>
              <w:top w:val="nil"/>
              <w:left w:val="nil"/>
              <w:bottom w:val="nil"/>
              <w:right w:val="nil"/>
            </w:tcBorders>
            <w:vAlign w:val="bottom"/>
          </w:tcPr>
          <w:p w14:paraId="1E258F03" w14:textId="77777777" w:rsidR="009F12F4" w:rsidRPr="009F12F4" w:rsidRDefault="009F12F4" w:rsidP="000872B7">
            <w:pPr>
              <w:widowControl/>
              <w:adjustRightInd w:val="0"/>
              <w:rPr>
                <w:rFonts w:eastAsiaTheme="minorHAnsi"/>
                <w:color w:val="000000"/>
                <w:sz w:val="18"/>
                <w:szCs w:val="18"/>
              </w:rPr>
            </w:pPr>
            <w:r w:rsidRPr="009F12F4">
              <w:rPr>
                <w:rFonts w:eastAsiaTheme="minorHAnsi"/>
                <w:color w:val="000000"/>
                <w:sz w:val="18"/>
                <w:szCs w:val="18"/>
              </w:rPr>
              <w:t>Y_GR</w:t>
            </w:r>
          </w:p>
        </w:tc>
        <w:tc>
          <w:tcPr>
            <w:tcW w:w="818" w:type="pct"/>
            <w:tcBorders>
              <w:top w:val="nil"/>
              <w:left w:val="nil"/>
              <w:bottom w:val="nil"/>
              <w:right w:val="nil"/>
            </w:tcBorders>
            <w:vAlign w:val="bottom"/>
          </w:tcPr>
          <w:p w14:paraId="21EC1A18"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-0.007641</w:t>
            </w:r>
          </w:p>
        </w:tc>
        <w:tc>
          <w:tcPr>
            <w:tcW w:w="895" w:type="pct"/>
            <w:tcBorders>
              <w:top w:val="nil"/>
              <w:left w:val="nil"/>
              <w:bottom w:val="nil"/>
              <w:right w:val="nil"/>
            </w:tcBorders>
            <w:vAlign w:val="bottom"/>
          </w:tcPr>
          <w:p w14:paraId="79B1C070"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0.015918</w:t>
            </w:r>
          </w:p>
        </w:tc>
        <w:tc>
          <w:tcPr>
            <w:tcW w:w="896" w:type="pct"/>
            <w:tcBorders>
              <w:top w:val="nil"/>
              <w:left w:val="nil"/>
              <w:bottom w:val="nil"/>
              <w:right w:val="nil"/>
            </w:tcBorders>
            <w:vAlign w:val="bottom"/>
          </w:tcPr>
          <w:p w14:paraId="333091F5"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-0.480004</w:t>
            </w:r>
          </w:p>
        </w:tc>
        <w:tc>
          <w:tcPr>
            <w:tcW w:w="739" w:type="pct"/>
            <w:tcBorders>
              <w:top w:val="nil"/>
              <w:left w:val="nil"/>
              <w:bottom w:val="nil"/>
              <w:right w:val="nil"/>
            </w:tcBorders>
            <w:vAlign w:val="bottom"/>
          </w:tcPr>
          <w:p w14:paraId="695C34D9"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0.6337</w:t>
            </w:r>
          </w:p>
        </w:tc>
      </w:tr>
      <w:tr w:rsidR="009F12F4" w:rsidRPr="009F12F4" w14:paraId="4DAFF5AD" w14:textId="77777777" w:rsidTr="000872B7">
        <w:trPr>
          <w:trHeight w:val="225"/>
        </w:trPr>
        <w:tc>
          <w:tcPr>
            <w:tcW w:w="1652" w:type="pct"/>
            <w:tcBorders>
              <w:top w:val="nil"/>
              <w:left w:val="nil"/>
              <w:bottom w:val="nil"/>
              <w:right w:val="nil"/>
            </w:tcBorders>
            <w:vAlign w:val="bottom"/>
          </w:tcPr>
          <w:p w14:paraId="540FF096" w14:textId="77777777" w:rsidR="009F12F4" w:rsidRPr="009F12F4" w:rsidRDefault="009F12F4" w:rsidP="000872B7">
            <w:pPr>
              <w:widowControl/>
              <w:adjustRightInd w:val="0"/>
              <w:rPr>
                <w:rFonts w:eastAsiaTheme="minorHAnsi"/>
                <w:color w:val="000000"/>
                <w:sz w:val="18"/>
                <w:szCs w:val="18"/>
              </w:rPr>
            </w:pPr>
            <w:r w:rsidRPr="009F12F4">
              <w:rPr>
                <w:rFonts w:eastAsiaTheme="minorHAnsi"/>
                <w:color w:val="000000"/>
                <w:sz w:val="18"/>
                <w:szCs w:val="18"/>
              </w:rPr>
              <w:t>COVID19</w:t>
            </w:r>
          </w:p>
        </w:tc>
        <w:tc>
          <w:tcPr>
            <w:tcW w:w="818" w:type="pct"/>
            <w:tcBorders>
              <w:top w:val="nil"/>
              <w:left w:val="nil"/>
              <w:bottom w:val="nil"/>
              <w:right w:val="nil"/>
            </w:tcBorders>
            <w:vAlign w:val="bottom"/>
          </w:tcPr>
          <w:p w14:paraId="028D987E"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-1.264612</w:t>
            </w:r>
          </w:p>
        </w:tc>
        <w:tc>
          <w:tcPr>
            <w:tcW w:w="895" w:type="pct"/>
            <w:tcBorders>
              <w:top w:val="nil"/>
              <w:left w:val="nil"/>
              <w:bottom w:val="nil"/>
              <w:right w:val="nil"/>
            </w:tcBorders>
            <w:vAlign w:val="bottom"/>
          </w:tcPr>
          <w:p w14:paraId="0D1FBFC4"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0.287011</w:t>
            </w:r>
          </w:p>
        </w:tc>
        <w:tc>
          <w:tcPr>
            <w:tcW w:w="896" w:type="pct"/>
            <w:tcBorders>
              <w:top w:val="nil"/>
              <w:left w:val="nil"/>
              <w:bottom w:val="nil"/>
              <w:right w:val="nil"/>
            </w:tcBorders>
            <w:vAlign w:val="bottom"/>
          </w:tcPr>
          <w:p w14:paraId="160C7935"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-4.406137</w:t>
            </w:r>
          </w:p>
        </w:tc>
        <w:tc>
          <w:tcPr>
            <w:tcW w:w="739" w:type="pct"/>
            <w:tcBorders>
              <w:top w:val="nil"/>
              <w:left w:val="nil"/>
              <w:bottom w:val="nil"/>
              <w:right w:val="nil"/>
            </w:tcBorders>
            <w:vAlign w:val="bottom"/>
          </w:tcPr>
          <w:p w14:paraId="779296CC"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0.0001</w:t>
            </w:r>
          </w:p>
        </w:tc>
      </w:tr>
      <w:tr w:rsidR="009F12F4" w:rsidRPr="009F12F4" w14:paraId="41BDAA58" w14:textId="77777777" w:rsidTr="000872B7">
        <w:trPr>
          <w:trHeight w:val="225"/>
        </w:trPr>
        <w:tc>
          <w:tcPr>
            <w:tcW w:w="1652" w:type="pct"/>
            <w:tcBorders>
              <w:top w:val="nil"/>
              <w:left w:val="nil"/>
              <w:bottom w:val="nil"/>
              <w:right w:val="nil"/>
            </w:tcBorders>
            <w:vAlign w:val="bottom"/>
          </w:tcPr>
          <w:p w14:paraId="7270BCBF" w14:textId="77777777" w:rsidR="009F12F4" w:rsidRPr="009F12F4" w:rsidRDefault="009F12F4" w:rsidP="000872B7">
            <w:pPr>
              <w:widowControl/>
              <w:adjustRightInd w:val="0"/>
              <w:rPr>
                <w:rFonts w:eastAsiaTheme="minorHAnsi"/>
                <w:color w:val="000000"/>
                <w:sz w:val="18"/>
                <w:szCs w:val="18"/>
              </w:rPr>
            </w:pPr>
            <w:r w:rsidRPr="009F12F4">
              <w:rPr>
                <w:rFonts w:eastAsiaTheme="minorHAnsi"/>
                <w:color w:val="000000"/>
                <w:sz w:val="18"/>
                <w:szCs w:val="18"/>
              </w:rPr>
              <w:t>C</w:t>
            </w:r>
          </w:p>
        </w:tc>
        <w:tc>
          <w:tcPr>
            <w:tcW w:w="818" w:type="pct"/>
            <w:tcBorders>
              <w:top w:val="nil"/>
              <w:left w:val="nil"/>
              <w:bottom w:val="nil"/>
              <w:right w:val="nil"/>
            </w:tcBorders>
            <w:vAlign w:val="bottom"/>
          </w:tcPr>
          <w:p w14:paraId="6A05CF7D"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17.18576</w:t>
            </w:r>
          </w:p>
        </w:tc>
        <w:tc>
          <w:tcPr>
            <w:tcW w:w="895" w:type="pct"/>
            <w:tcBorders>
              <w:top w:val="nil"/>
              <w:left w:val="nil"/>
              <w:bottom w:val="nil"/>
              <w:right w:val="nil"/>
            </w:tcBorders>
            <w:vAlign w:val="bottom"/>
          </w:tcPr>
          <w:p w14:paraId="7BF5E205"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0.283009</w:t>
            </w:r>
          </w:p>
        </w:tc>
        <w:tc>
          <w:tcPr>
            <w:tcW w:w="896" w:type="pct"/>
            <w:tcBorders>
              <w:top w:val="nil"/>
              <w:left w:val="nil"/>
              <w:bottom w:val="nil"/>
              <w:right w:val="nil"/>
            </w:tcBorders>
            <w:vAlign w:val="bottom"/>
          </w:tcPr>
          <w:p w14:paraId="22ECE470"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60.72520</w:t>
            </w:r>
          </w:p>
        </w:tc>
        <w:tc>
          <w:tcPr>
            <w:tcW w:w="739" w:type="pct"/>
            <w:tcBorders>
              <w:top w:val="nil"/>
              <w:left w:val="nil"/>
              <w:bottom w:val="nil"/>
              <w:right w:val="nil"/>
            </w:tcBorders>
            <w:vAlign w:val="bottom"/>
          </w:tcPr>
          <w:p w14:paraId="750451A9"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0.0000</w:t>
            </w:r>
          </w:p>
        </w:tc>
      </w:tr>
      <w:tr w:rsidR="009F12F4" w:rsidRPr="009F12F4" w14:paraId="050DBF21" w14:textId="77777777" w:rsidTr="000872B7">
        <w:trPr>
          <w:trHeight w:hRule="exact" w:val="90"/>
        </w:trPr>
        <w:tc>
          <w:tcPr>
            <w:tcW w:w="1652" w:type="pct"/>
            <w:tcBorders>
              <w:top w:val="nil"/>
              <w:left w:val="nil"/>
              <w:bottom w:val="double" w:sz="6" w:space="2" w:color="auto"/>
              <w:right w:val="nil"/>
            </w:tcBorders>
            <w:vAlign w:val="bottom"/>
          </w:tcPr>
          <w:p w14:paraId="243CC5D1" w14:textId="77777777" w:rsidR="009F12F4" w:rsidRPr="009F12F4" w:rsidRDefault="009F12F4" w:rsidP="009F12F4">
            <w:pPr>
              <w:widowControl/>
              <w:adjustRightInd w:val="0"/>
              <w:jc w:val="center"/>
              <w:rPr>
                <w:rFonts w:eastAsiaTheme="minorHAnsi"/>
                <w:color w:val="000000"/>
                <w:sz w:val="18"/>
                <w:szCs w:val="18"/>
              </w:rPr>
            </w:pPr>
          </w:p>
        </w:tc>
        <w:tc>
          <w:tcPr>
            <w:tcW w:w="818" w:type="pct"/>
            <w:tcBorders>
              <w:top w:val="nil"/>
              <w:left w:val="nil"/>
              <w:bottom w:val="double" w:sz="6" w:space="2" w:color="auto"/>
              <w:right w:val="nil"/>
            </w:tcBorders>
            <w:vAlign w:val="bottom"/>
          </w:tcPr>
          <w:p w14:paraId="4A7DA038" w14:textId="77777777" w:rsidR="009F12F4" w:rsidRPr="009F12F4" w:rsidRDefault="009F12F4" w:rsidP="009F12F4">
            <w:pPr>
              <w:widowControl/>
              <w:adjustRightInd w:val="0"/>
              <w:jc w:val="center"/>
              <w:rPr>
                <w:rFonts w:eastAsiaTheme="minorHAnsi"/>
                <w:color w:val="000000"/>
                <w:sz w:val="18"/>
                <w:szCs w:val="18"/>
              </w:rPr>
            </w:pPr>
          </w:p>
        </w:tc>
        <w:tc>
          <w:tcPr>
            <w:tcW w:w="895" w:type="pct"/>
            <w:tcBorders>
              <w:top w:val="nil"/>
              <w:left w:val="nil"/>
              <w:bottom w:val="double" w:sz="6" w:space="2" w:color="auto"/>
              <w:right w:val="nil"/>
            </w:tcBorders>
            <w:vAlign w:val="bottom"/>
          </w:tcPr>
          <w:p w14:paraId="50784E26" w14:textId="77777777" w:rsidR="009F12F4" w:rsidRPr="009F12F4" w:rsidRDefault="009F12F4" w:rsidP="009F12F4">
            <w:pPr>
              <w:widowControl/>
              <w:adjustRightInd w:val="0"/>
              <w:jc w:val="center"/>
              <w:rPr>
                <w:rFonts w:eastAsiaTheme="minorHAnsi"/>
                <w:color w:val="000000"/>
                <w:sz w:val="18"/>
                <w:szCs w:val="18"/>
              </w:rPr>
            </w:pPr>
          </w:p>
        </w:tc>
        <w:tc>
          <w:tcPr>
            <w:tcW w:w="896" w:type="pct"/>
            <w:tcBorders>
              <w:top w:val="nil"/>
              <w:left w:val="nil"/>
              <w:bottom w:val="double" w:sz="6" w:space="2" w:color="auto"/>
              <w:right w:val="nil"/>
            </w:tcBorders>
            <w:vAlign w:val="bottom"/>
          </w:tcPr>
          <w:p w14:paraId="325ADE6C" w14:textId="77777777" w:rsidR="009F12F4" w:rsidRPr="009F12F4" w:rsidRDefault="009F12F4" w:rsidP="009F12F4">
            <w:pPr>
              <w:widowControl/>
              <w:adjustRightInd w:val="0"/>
              <w:jc w:val="center"/>
              <w:rPr>
                <w:rFonts w:eastAsiaTheme="minorHAnsi"/>
                <w:color w:val="000000"/>
                <w:sz w:val="18"/>
                <w:szCs w:val="18"/>
              </w:rPr>
            </w:pPr>
          </w:p>
        </w:tc>
        <w:tc>
          <w:tcPr>
            <w:tcW w:w="739" w:type="pct"/>
            <w:tcBorders>
              <w:top w:val="nil"/>
              <w:left w:val="nil"/>
              <w:bottom w:val="double" w:sz="6" w:space="2" w:color="auto"/>
              <w:right w:val="nil"/>
            </w:tcBorders>
            <w:vAlign w:val="bottom"/>
          </w:tcPr>
          <w:p w14:paraId="6313AE2C" w14:textId="77777777" w:rsidR="009F12F4" w:rsidRPr="009F12F4" w:rsidRDefault="009F12F4" w:rsidP="009F12F4">
            <w:pPr>
              <w:widowControl/>
              <w:adjustRightInd w:val="0"/>
              <w:jc w:val="center"/>
              <w:rPr>
                <w:rFonts w:eastAsiaTheme="minorHAnsi"/>
                <w:color w:val="000000"/>
                <w:sz w:val="18"/>
                <w:szCs w:val="18"/>
              </w:rPr>
            </w:pPr>
          </w:p>
        </w:tc>
      </w:tr>
      <w:tr w:rsidR="009F12F4" w:rsidRPr="009F12F4" w14:paraId="1D584BF7" w14:textId="77777777" w:rsidTr="000872B7">
        <w:trPr>
          <w:trHeight w:hRule="exact" w:val="135"/>
        </w:trPr>
        <w:tc>
          <w:tcPr>
            <w:tcW w:w="1652" w:type="pct"/>
            <w:tcBorders>
              <w:top w:val="nil"/>
              <w:left w:val="nil"/>
              <w:bottom w:val="nil"/>
              <w:right w:val="nil"/>
            </w:tcBorders>
            <w:vAlign w:val="bottom"/>
          </w:tcPr>
          <w:p w14:paraId="7B6A131A" w14:textId="77777777" w:rsidR="009F12F4" w:rsidRPr="009F12F4" w:rsidRDefault="009F12F4" w:rsidP="009F12F4">
            <w:pPr>
              <w:widowControl/>
              <w:adjustRightInd w:val="0"/>
              <w:jc w:val="center"/>
              <w:rPr>
                <w:rFonts w:eastAsiaTheme="minorHAnsi"/>
                <w:color w:val="000000"/>
                <w:sz w:val="18"/>
                <w:szCs w:val="18"/>
              </w:rPr>
            </w:pPr>
          </w:p>
        </w:tc>
        <w:tc>
          <w:tcPr>
            <w:tcW w:w="818" w:type="pct"/>
            <w:tcBorders>
              <w:top w:val="nil"/>
              <w:left w:val="nil"/>
              <w:bottom w:val="nil"/>
              <w:right w:val="nil"/>
            </w:tcBorders>
            <w:vAlign w:val="bottom"/>
          </w:tcPr>
          <w:p w14:paraId="2F6BBC8A" w14:textId="77777777" w:rsidR="009F12F4" w:rsidRPr="009F12F4" w:rsidRDefault="009F12F4" w:rsidP="009F12F4">
            <w:pPr>
              <w:widowControl/>
              <w:adjustRightInd w:val="0"/>
              <w:jc w:val="center"/>
              <w:rPr>
                <w:rFonts w:eastAsiaTheme="minorHAnsi"/>
                <w:color w:val="000000"/>
                <w:sz w:val="18"/>
                <w:szCs w:val="18"/>
              </w:rPr>
            </w:pPr>
          </w:p>
        </w:tc>
        <w:tc>
          <w:tcPr>
            <w:tcW w:w="895" w:type="pct"/>
            <w:tcBorders>
              <w:top w:val="nil"/>
              <w:left w:val="nil"/>
              <w:bottom w:val="nil"/>
              <w:right w:val="nil"/>
            </w:tcBorders>
            <w:vAlign w:val="bottom"/>
          </w:tcPr>
          <w:p w14:paraId="532CC9C8" w14:textId="77777777" w:rsidR="009F12F4" w:rsidRPr="009F12F4" w:rsidRDefault="009F12F4" w:rsidP="009F12F4">
            <w:pPr>
              <w:widowControl/>
              <w:adjustRightInd w:val="0"/>
              <w:jc w:val="center"/>
              <w:rPr>
                <w:rFonts w:eastAsiaTheme="minorHAnsi"/>
                <w:color w:val="000000"/>
                <w:sz w:val="18"/>
                <w:szCs w:val="18"/>
              </w:rPr>
            </w:pPr>
          </w:p>
        </w:tc>
        <w:tc>
          <w:tcPr>
            <w:tcW w:w="896" w:type="pct"/>
            <w:tcBorders>
              <w:top w:val="nil"/>
              <w:left w:val="nil"/>
              <w:bottom w:val="nil"/>
              <w:right w:val="nil"/>
            </w:tcBorders>
            <w:vAlign w:val="bottom"/>
          </w:tcPr>
          <w:p w14:paraId="7845DAB7" w14:textId="77777777" w:rsidR="009F12F4" w:rsidRPr="009F12F4" w:rsidRDefault="009F12F4" w:rsidP="009F12F4">
            <w:pPr>
              <w:widowControl/>
              <w:adjustRightInd w:val="0"/>
              <w:jc w:val="center"/>
              <w:rPr>
                <w:rFonts w:eastAsiaTheme="minorHAnsi"/>
                <w:color w:val="000000"/>
                <w:sz w:val="18"/>
                <w:szCs w:val="18"/>
              </w:rPr>
            </w:pPr>
          </w:p>
        </w:tc>
        <w:tc>
          <w:tcPr>
            <w:tcW w:w="739" w:type="pct"/>
            <w:tcBorders>
              <w:top w:val="nil"/>
              <w:left w:val="nil"/>
              <w:bottom w:val="nil"/>
              <w:right w:val="nil"/>
            </w:tcBorders>
            <w:vAlign w:val="bottom"/>
          </w:tcPr>
          <w:p w14:paraId="2AE48F40" w14:textId="77777777" w:rsidR="009F12F4" w:rsidRPr="009F12F4" w:rsidRDefault="009F12F4" w:rsidP="009F12F4">
            <w:pPr>
              <w:widowControl/>
              <w:adjustRightInd w:val="0"/>
              <w:jc w:val="center"/>
              <w:rPr>
                <w:rFonts w:eastAsiaTheme="minorHAnsi"/>
                <w:color w:val="000000"/>
                <w:sz w:val="18"/>
                <w:szCs w:val="18"/>
              </w:rPr>
            </w:pPr>
          </w:p>
        </w:tc>
      </w:tr>
      <w:tr w:rsidR="009F12F4" w:rsidRPr="009F12F4" w14:paraId="5EA0CCC1" w14:textId="77777777" w:rsidTr="000872B7">
        <w:trPr>
          <w:trHeight w:val="225"/>
        </w:trPr>
        <w:tc>
          <w:tcPr>
            <w:tcW w:w="5000" w:type="pct"/>
            <w:gridSpan w:val="5"/>
            <w:tcBorders>
              <w:top w:val="nil"/>
              <w:left w:val="nil"/>
              <w:bottom w:val="nil"/>
              <w:right w:val="nil"/>
            </w:tcBorders>
            <w:vAlign w:val="bottom"/>
          </w:tcPr>
          <w:p w14:paraId="5F6701AB" w14:textId="77777777" w:rsidR="009F12F4" w:rsidRPr="009F12F4" w:rsidRDefault="009F12F4" w:rsidP="009F12F4">
            <w:pPr>
              <w:widowControl/>
              <w:adjustRightInd w:val="0"/>
              <w:rPr>
                <w:rFonts w:eastAsiaTheme="minorHAnsi"/>
                <w:color w:val="000000"/>
                <w:sz w:val="18"/>
                <w:szCs w:val="18"/>
              </w:rPr>
            </w:pPr>
            <w:r w:rsidRPr="009F12F4">
              <w:rPr>
                <w:rFonts w:eastAsiaTheme="minorHAnsi"/>
                <w:color w:val="000000"/>
                <w:sz w:val="18"/>
                <w:szCs w:val="18"/>
              </w:rPr>
              <w:t>EC = LR - (0.0004*B  -0.0027*X + 0.0013*S_GR  -0.0097*I_GR  -4.4634</w:t>
            </w:r>
          </w:p>
        </w:tc>
      </w:tr>
      <w:tr w:rsidR="009F12F4" w:rsidRPr="009F12F4" w14:paraId="4D84E18D" w14:textId="77777777" w:rsidTr="000872B7">
        <w:trPr>
          <w:trHeight w:val="225"/>
        </w:trPr>
        <w:tc>
          <w:tcPr>
            <w:tcW w:w="5000" w:type="pct"/>
            <w:gridSpan w:val="5"/>
            <w:tcBorders>
              <w:top w:val="nil"/>
              <w:left w:val="nil"/>
              <w:bottom w:val="nil"/>
              <w:right w:val="nil"/>
            </w:tcBorders>
            <w:vAlign w:val="bottom"/>
          </w:tcPr>
          <w:p w14:paraId="59600AFE" w14:textId="77777777" w:rsidR="009F12F4" w:rsidRPr="00804635" w:rsidRDefault="009F12F4" w:rsidP="009F12F4">
            <w:pPr>
              <w:widowControl/>
              <w:adjustRightInd w:val="0"/>
              <w:rPr>
                <w:rFonts w:eastAsiaTheme="minorHAnsi"/>
                <w:color w:val="000000"/>
                <w:sz w:val="18"/>
                <w:szCs w:val="18"/>
                <w:lang w:val="es-ES"/>
              </w:rPr>
            </w:pPr>
            <w:r w:rsidRPr="00804635">
              <w:rPr>
                <w:rFonts w:eastAsiaTheme="minorHAnsi"/>
                <w:color w:val="000000"/>
                <w:sz w:val="18"/>
                <w:szCs w:val="18"/>
                <w:lang w:val="es-ES"/>
              </w:rPr>
              <w:t>        *M2_GR  -0.0076*Y_GR  -1.2646*COVID19 + 17.1858 )</w:t>
            </w:r>
          </w:p>
          <w:p w14:paraId="418E5F01" w14:textId="2E3C33DC" w:rsidR="009F12F4" w:rsidRDefault="00146285" w:rsidP="009F12F4">
            <w:pPr>
              <w:widowControl/>
              <w:adjustRightInd w:val="0"/>
              <w:rPr>
                <w:rFonts w:eastAsiaTheme="minorHAnsi"/>
                <w:color w:val="000000"/>
                <w:sz w:val="18"/>
                <w:szCs w:val="18"/>
              </w:rPr>
            </w:pPr>
            <w:r w:rsidRPr="00912BE1">
              <w:rPr>
                <w:rFonts w:eastAsiaTheme="minorHAnsi"/>
                <w:sz w:val="18"/>
                <w:szCs w:val="18"/>
              </w:rPr>
              <w:t xml:space="preserve">Source: Study data processed in </w:t>
            </w:r>
            <w:proofErr w:type="spellStart"/>
            <w:r w:rsidRPr="00912BE1">
              <w:rPr>
                <w:rFonts w:eastAsiaTheme="minorHAnsi"/>
                <w:sz w:val="18"/>
                <w:szCs w:val="18"/>
              </w:rPr>
              <w:t>Eviews</w:t>
            </w:r>
            <w:proofErr w:type="spellEnd"/>
            <w:r w:rsidRPr="00912BE1">
              <w:rPr>
                <w:rFonts w:eastAsiaTheme="minorHAnsi"/>
                <w:sz w:val="18"/>
                <w:szCs w:val="18"/>
              </w:rPr>
              <w:br/>
            </w:r>
          </w:p>
          <w:p w14:paraId="2321DB0F" w14:textId="65D33577" w:rsidR="009F12F4" w:rsidRPr="009B6B51" w:rsidRDefault="00146285" w:rsidP="009B6B51">
            <w:pPr>
              <w:widowControl/>
              <w:autoSpaceDE/>
              <w:autoSpaceDN/>
              <w:spacing w:after="160" w:line="259" w:lineRule="auto"/>
              <w:ind w:firstLine="720"/>
              <w:jc w:val="both"/>
              <w:rPr>
                <w:sz w:val="20"/>
                <w:szCs w:val="20"/>
              </w:rPr>
            </w:pPr>
            <w:r w:rsidRPr="009B6B51">
              <w:rPr>
                <w:sz w:val="20"/>
                <w:szCs w:val="20"/>
              </w:rPr>
              <w:t xml:space="preserve">The results for the autoregressive distributed lag (ARDL) of the long run form reveal that the long run relationship is noticeable as confirmed by the F-bound test for the long run relationship in Table 3.9. The null hypothesis of no levels relationship has to be rejected at </w:t>
            </w:r>
            <w:r w:rsidR="000872B7" w:rsidRPr="009B6B51">
              <w:rPr>
                <w:sz w:val="20"/>
                <w:szCs w:val="20"/>
              </w:rPr>
              <w:t xml:space="preserve">5 percent </w:t>
            </w:r>
            <w:r w:rsidRPr="009B6B51">
              <w:rPr>
                <w:sz w:val="20"/>
                <w:szCs w:val="20"/>
              </w:rPr>
              <w:t>level of signi</w:t>
            </w:r>
            <w:r w:rsidR="000872B7" w:rsidRPr="009B6B51">
              <w:rPr>
                <w:sz w:val="20"/>
                <w:szCs w:val="20"/>
              </w:rPr>
              <w:t xml:space="preserve">ficance because the calculated probability is less than 5 percent. </w:t>
            </w:r>
          </w:p>
          <w:p w14:paraId="54C0B298" w14:textId="7283C66B" w:rsidR="00146285" w:rsidRDefault="00146285" w:rsidP="009F12F4">
            <w:pPr>
              <w:widowControl/>
              <w:adjustRightInd w:val="0"/>
              <w:rPr>
                <w:rFonts w:eastAsiaTheme="minorHAnsi"/>
                <w:color w:val="000000"/>
                <w:sz w:val="18"/>
                <w:szCs w:val="18"/>
              </w:rPr>
            </w:pPr>
          </w:p>
          <w:p w14:paraId="445FE3F7" w14:textId="55CB7911" w:rsidR="00146285" w:rsidRDefault="00146285" w:rsidP="009F12F4">
            <w:pPr>
              <w:widowControl/>
              <w:adjustRightInd w:val="0"/>
              <w:rPr>
                <w:rFonts w:eastAsiaTheme="minorHAnsi"/>
                <w:color w:val="000000"/>
                <w:sz w:val="18"/>
                <w:szCs w:val="18"/>
              </w:rPr>
            </w:pPr>
          </w:p>
          <w:p w14:paraId="79F06DBE" w14:textId="6C2F0C58" w:rsidR="00146285" w:rsidRDefault="00146285" w:rsidP="009F12F4">
            <w:pPr>
              <w:widowControl/>
              <w:adjustRightInd w:val="0"/>
              <w:rPr>
                <w:rFonts w:eastAsiaTheme="minorHAnsi"/>
                <w:color w:val="000000"/>
                <w:sz w:val="18"/>
                <w:szCs w:val="18"/>
              </w:rPr>
            </w:pPr>
          </w:p>
          <w:p w14:paraId="3DD55A3B" w14:textId="1BE98C3A" w:rsidR="00146285" w:rsidRDefault="00146285" w:rsidP="009F12F4">
            <w:pPr>
              <w:widowControl/>
              <w:adjustRightInd w:val="0"/>
              <w:rPr>
                <w:rFonts w:eastAsiaTheme="minorHAnsi"/>
                <w:color w:val="000000"/>
                <w:sz w:val="18"/>
                <w:szCs w:val="18"/>
              </w:rPr>
            </w:pPr>
            <w:r>
              <w:rPr>
                <w:rFonts w:eastAsiaTheme="minorHAnsi"/>
                <w:color w:val="000000"/>
                <w:sz w:val="18"/>
                <w:szCs w:val="18"/>
              </w:rPr>
              <w:lastRenderedPageBreak/>
              <w:t xml:space="preserve">Table 3.9: </w:t>
            </w:r>
            <w:r w:rsidRPr="00146285">
              <w:rPr>
                <w:rFonts w:eastAsiaTheme="minorHAnsi"/>
                <w:color w:val="000000"/>
                <w:sz w:val="18"/>
                <w:szCs w:val="18"/>
              </w:rPr>
              <w:t>F-Bounds Test</w:t>
            </w:r>
            <w:r>
              <w:rPr>
                <w:rFonts w:eastAsiaTheme="minorHAnsi"/>
                <w:color w:val="000000"/>
                <w:sz w:val="18"/>
                <w:szCs w:val="18"/>
              </w:rPr>
              <w:t xml:space="preserve"> for the long run relationship</w:t>
            </w:r>
          </w:p>
          <w:p w14:paraId="59DBFB0D" w14:textId="7D803C3E" w:rsidR="009F12F4" w:rsidRPr="009F12F4" w:rsidRDefault="009F12F4" w:rsidP="009F12F4">
            <w:pPr>
              <w:widowControl/>
              <w:adjustRightInd w:val="0"/>
              <w:rPr>
                <w:rFonts w:eastAsiaTheme="minorHAnsi"/>
                <w:color w:val="000000"/>
                <w:sz w:val="18"/>
                <w:szCs w:val="18"/>
              </w:rPr>
            </w:pPr>
          </w:p>
        </w:tc>
      </w:tr>
      <w:tr w:rsidR="009F12F4" w:rsidRPr="009F12F4" w14:paraId="6CD390D8" w14:textId="77777777" w:rsidTr="000872B7">
        <w:trPr>
          <w:trHeight w:hRule="exact" w:val="90"/>
        </w:trPr>
        <w:tc>
          <w:tcPr>
            <w:tcW w:w="1652" w:type="pct"/>
            <w:tcBorders>
              <w:top w:val="nil"/>
              <w:left w:val="nil"/>
              <w:bottom w:val="double" w:sz="6" w:space="2" w:color="auto"/>
              <w:right w:val="nil"/>
            </w:tcBorders>
            <w:vAlign w:val="bottom"/>
          </w:tcPr>
          <w:p w14:paraId="7DCDCCD0" w14:textId="77777777" w:rsidR="009F12F4" w:rsidRPr="009F12F4" w:rsidRDefault="009F12F4" w:rsidP="009F12F4">
            <w:pPr>
              <w:widowControl/>
              <w:adjustRightInd w:val="0"/>
              <w:jc w:val="center"/>
              <w:rPr>
                <w:rFonts w:eastAsiaTheme="minorHAnsi"/>
                <w:color w:val="000000"/>
                <w:sz w:val="18"/>
                <w:szCs w:val="18"/>
              </w:rPr>
            </w:pPr>
          </w:p>
        </w:tc>
        <w:tc>
          <w:tcPr>
            <w:tcW w:w="818" w:type="pct"/>
            <w:tcBorders>
              <w:top w:val="nil"/>
              <w:left w:val="nil"/>
              <w:bottom w:val="double" w:sz="6" w:space="2" w:color="auto"/>
              <w:right w:val="nil"/>
            </w:tcBorders>
            <w:vAlign w:val="bottom"/>
          </w:tcPr>
          <w:p w14:paraId="5B374BA9" w14:textId="77777777" w:rsidR="009F12F4" w:rsidRPr="009F12F4" w:rsidRDefault="009F12F4" w:rsidP="009F12F4">
            <w:pPr>
              <w:widowControl/>
              <w:adjustRightInd w:val="0"/>
              <w:jc w:val="center"/>
              <w:rPr>
                <w:rFonts w:eastAsiaTheme="minorHAnsi"/>
                <w:color w:val="000000"/>
                <w:sz w:val="18"/>
                <w:szCs w:val="18"/>
              </w:rPr>
            </w:pPr>
          </w:p>
        </w:tc>
        <w:tc>
          <w:tcPr>
            <w:tcW w:w="895" w:type="pct"/>
            <w:tcBorders>
              <w:top w:val="nil"/>
              <w:left w:val="nil"/>
              <w:bottom w:val="double" w:sz="6" w:space="2" w:color="auto"/>
              <w:right w:val="nil"/>
            </w:tcBorders>
            <w:vAlign w:val="bottom"/>
          </w:tcPr>
          <w:p w14:paraId="735E7539" w14:textId="77777777" w:rsidR="009F12F4" w:rsidRPr="009F12F4" w:rsidRDefault="009F12F4" w:rsidP="009F12F4">
            <w:pPr>
              <w:widowControl/>
              <w:adjustRightInd w:val="0"/>
              <w:jc w:val="center"/>
              <w:rPr>
                <w:rFonts w:eastAsiaTheme="minorHAnsi"/>
                <w:color w:val="000000"/>
                <w:sz w:val="18"/>
                <w:szCs w:val="18"/>
              </w:rPr>
            </w:pPr>
          </w:p>
        </w:tc>
        <w:tc>
          <w:tcPr>
            <w:tcW w:w="896" w:type="pct"/>
            <w:tcBorders>
              <w:top w:val="nil"/>
              <w:left w:val="nil"/>
              <w:bottom w:val="double" w:sz="6" w:space="2" w:color="auto"/>
              <w:right w:val="nil"/>
            </w:tcBorders>
            <w:vAlign w:val="bottom"/>
          </w:tcPr>
          <w:p w14:paraId="09C3FBF4" w14:textId="77777777" w:rsidR="009F12F4" w:rsidRPr="009F12F4" w:rsidRDefault="009F12F4" w:rsidP="009F12F4">
            <w:pPr>
              <w:widowControl/>
              <w:adjustRightInd w:val="0"/>
              <w:jc w:val="center"/>
              <w:rPr>
                <w:rFonts w:eastAsiaTheme="minorHAnsi"/>
                <w:color w:val="000000"/>
                <w:sz w:val="18"/>
                <w:szCs w:val="18"/>
              </w:rPr>
            </w:pPr>
          </w:p>
        </w:tc>
        <w:tc>
          <w:tcPr>
            <w:tcW w:w="739" w:type="pct"/>
            <w:tcBorders>
              <w:top w:val="nil"/>
              <w:left w:val="nil"/>
              <w:bottom w:val="double" w:sz="6" w:space="2" w:color="auto"/>
              <w:right w:val="nil"/>
            </w:tcBorders>
            <w:vAlign w:val="bottom"/>
          </w:tcPr>
          <w:p w14:paraId="3EA57703" w14:textId="77777777" w:rsidR="009F12F4" w:rsidRPr="009F12F4" w:rsidRDefault="009F12F4" w:rsidP="009F12F4">
            <w:pPr>
              <w:widowControl/>
              <w:adjustRightInd w:val="0"/>
              <w:jc w:val="center"/>
              <w:rPr>
                <w:rFonts w:eastAsiaTheme="minorHAnsi"/>
                <w:color w:val="000000"/>
                <w:sz w:val="18"/>
                <w:szCs w:val="18"/>
              </w:rPr>
            </w:pPr>
          </w:p>
        </w:tc>
      </w:tr>
      <w:tr w:rsidR="009F12F4" w:rsidRPr="009F12F4" w14:paraId="2EDBB81C" w14:textId="77777777" w:rsidTr="000872B7">
        <w:trPr>
          <w:trHeight w:hRule="exact" w:val="135"/>
        </w:trPr>
        <w:tc>
          <w:tcPr>
            <w:tcW w:w="1652" w:type="pct"/>
            <w:tcBorders>
              <w:top w:val="nil"/>
              <w:left w:val="nil"/>
              <w:bottom w:val="nil"/>
              <w:right w:val="nil"/>
            </w:tcBorders>
            <w:vAlign w:val="bottom"/>
          </w:tcPr>
          <w:p w14:paraId="0B6897BF" w14:textId="77777777" w:rsidR="009F12F4" w:rsidRPr="009F12F4" w:rsidRDefault="009F12F4" w:rsidP="009F12F4">
            <w:pPr>
              <w:widowControl/>
              <w:adjustRightInd w:val="0"/>
              <w:jc w:val="center"/>
              <w:rPr>
                <w:rFonts w:eastAsiaTheme="minorHAnsi"/>
                <w:color w:val="000000"/>
                <w:sz w:val="18"/>
                <w:szCs w:val="18"/>
              </w:rPr>
            </w:pPr>
          </w:p>
        </w:tc>
        <w:tc>
          <w:tcPr>
            <w:tcW w:w="818" w:type="pct"/>
            <w:tcBorders>
              <w:top w:val="nil"/>
              <w:left w:val="nil"/>
              <w:bottom w:val="nil"/>
              <w:right w:val="nil"/>
            </w:tcBorders>
            <w:vAlign w:val="bottom"/>
          </w:tcPr>
          <w:p w14:paraId="469235CE" w14:textId="77777777" w:rsidR="009F12F4" w:rsidRPr="009F12F4" w:rsidRDefault="009F12F4" w:rsidP="009F12F4">
            <w:pPr>
              <w:widowControl/>
              <w:adjustRightInd w:val="0"/>
              <w:jc w:val="center"/>
              <w:rPr>
                <w:rFonts w:eastAsiaTheme="minorHAnsi"/>
                <w:color w:val="000000"/>
                <w:sz w:val="18"/>
                <w:szCs w:val="18"/>
              </w:rPr>
            </w:pPr>
          </w:p>
        </w:tc>
        <w:tc>
          <w:tcPr>
            <w:tcW w:w="895" w:type="pct"/>
            <w:tcBorders>
              <w:top w:val="nil"/>
              <w:left w:val="nil"/>
              <w:bottom w:val="nil"/>
              <w:right w:val="nil"/>
            </w:tcBorders>
            <w:vAlign w:val="bottom"/>
          </w:tcPr>
          <w:p w14:paraId="7226FB3F" w14:textId="77777777" w:rsidR="009F12F4" w:rsidRPr="009F12F4" w:rsidRDefault="009F12F4" w:rsidP="009F12F4">
            <w:pPr>
              <w:widowControl/>
              <w:adjustRightInd w:val="0"/>
              <w:jc w:val="center"/>
              <w:rPr>
                <w:rFonts w:eastAsiaTheme="minorHAnsi"/>
                <w:color w:val="000000"/>
                <w:sz w:val="18"/>
                <w:szCs w:val="18"/>
              </w:rPr>
            </w:pPr>
          </w:p>
        </w:tc>
        <w:tc>
          <w:tcPr>
            <w:tcW w:w="896" w:type="pct"/>
            <w:tcBorders>
              <w:top w:val="nil"/>
              <w:left w:val="nil"/>
              <w:bottom w:val="nil"/>
              <w:right w:val="nil"/>
            </w:tcBorders>
            <w:vAlign w:val="bottom"/>
          </w:tcPr>
          <w:p w14:paraId="5C8190CD" w14:textId="77777777" w:rsidR="009F12F4" w:rsidRPr="009F12F4" w:rsidRDefault="009F12F4" w:rsidP="009F12F4">
            <w:pPr>
              <w:widowControl/>
              <w:adjustRightInd w:val="0"/>
              <w:jc w:val="center"/>
              <w:rPr>
                <w:rFonts w:eastAsiaTheme="minorHAnsi"/>
                <w:color w:val="000000"/>
                <w:sz w:val="18"/>
                <w:szCs w:val="18"/>
              </w:rPr>
            </w:pPr>
          </w:p>
        </w:tc>
        <w:tc>
          <w:tcPr>
            <w:tcW w:w="739" w:type="pct"/>
            <w:tcBorders>
              <w:top w:val="nil"/>
              <w:left w:val="nil"/>
              <w:bottom w:val="nil"/>
              <w:right w:val="nil"/>
            </w:tcBorders>
            <w:vAlign w:val="bottom"/>
          </w:tcPr>
          <w:p w14:paraId="719CFE7B" w14:textId="77777777" w:rsidR="009F12F4" w:rsidRPr="009F12F4" w:rsidRDefault="009F12F4" w:rsidP="009F12F4">
            <w:pPr>
              <w:widowControl/>
              <w:adjustRightInd w:val="0"/>
              <w:jc w:val="center"/>
              <w:rPr>
                <w:rFonts w:eastAsiaTheme="minorHAnsi"/>
                <w:color w:val="000000"/>
                <w:sz w:val="18"/>
                <w:szCs w:val="18"/>
              </w:rPr>
            </w:pPr>
          </w:p>
        </w:tc>
      </w:tr>
      <w:tr w:rsidR="009F12F4" w:rsidRPr="009F12F4" w14:paraId="51080410" w14:textId="77777777" w:rsidTr="000872B7">
        <w:trPr>
          <w:trHeight w:val="225"/>
        </w:trPr>
        <w:tc>
          <w:tcPr>
            <w:tcW w:w="2470" w:type="pct"/>
            <w:gridSpan w:val="2"/>
            <w:tcBorders>
              <w:top w:val="nil"/>
              <w:left w:val="nil"/>
              <w:bottom w:val="nil"/>
              <w:right w:val="nil"/>
            </w:tcBorders>
            <w:vAlign w:val="bottom"/>
          </w:tcPr>
          <w:p w14:paraId="5D139D07" w14:textId="77777777" w:rsidR="009F12F4" w:rsidRPr="009F12F4" w:rsidRDefault="009F12F4" w:rsidP="009F12F4">
            <w:pPr>
              <w:widowControl/>
              <w:adjustRightInd w:val="0"/>
              <w:rPr>
                <w:rFonts w:eastAsiaTheme="minorHAnsi"/>
                <w:color w:val="000000"/>
                <w:sz w:val="18"/>
                <w:szCs w:val="18"/>
              </w:rPr>
            </w:pPr>
            <w:r w:rsidRPr="009F12F4">
              <w:rPr>
                <w:rFonts w:eastAsiaTheme="minorHAnsi"/>
                <w:color w:val="000000"/>
                <w:sz w:val="18"/>
                <w:szCs w:val="18"/>
              </w:rPr>
              <w:t>F-Bounds Test</w:t>
            </w:r>
          </w:p>
        </w:tc>
        <w:tc>
          <w:tcPr>
            <w:tcW w:w="2530" w:type="pct"/>
            <w:gridSpan w:val="3"/>
            <w:tcBorders>
              <w:top w:val="nil"/>
              <w:left w:val="nil"/>
              <w:bottom w:val="nil"/>
              <w:right w:val="nil"/>
            </w:tcBorders>
            <w:vAlign w:val="bottom"/>
          </w:tcPr>
          <w:p w14:paraId="3472938E"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Null Hypothesis: No levels relationship</w:t>
            </w:r>
          </w:p>
        </w:tc>
      </w:tr>
      <w:tr w:rsidR="009F12F4" w:rsidRPr="009F12F4" w14:paraId="15A17697" w14:textId="77777777" w:rsidTr="000872B7">
        <w:trPr>
          <w:trHeight w:hRule="exact" w:val="60"/>
        </w:trPr>
        <w:tc>
          <w:tcPr>
            <w:tcW w:w="1652" w:type="pct"/>
            <w:tcBorders>
              <w:top w:val="nil"/>
              <w:left w:val="nil"/>
              <w:bottom w:val="double" w:sz="6" w:space="2" w:color="auto"/>
              <w:right w:val="nil"/>
            </w:tcBorders>
            <w:vAlign w:val="bottom"/>
          </w:tcPr>
          <w:p w14:paraId="3B90AA10" w14:textId="77777777" w:rsidR="009F12F4" w:rsidRPr="009F12F4" w:rsidRDefault="009F12F4" w:rsidP="009F12F4">
            <w:pPr>
              <w:widowControl/>
              <w:adjustRightInd w:val="0"/>
              <w:jc w:val="center"/>
              <w:rPr>
                <w:rFonts w:eastAsiaTheme="minorHAnsi"/>
                <w:color w:val="000000"/>
                <w:sz w:val="18"/>
                <w:szCs w:val="18"/>
              </w:rPr>
            </w:pPr>
          </w:p>
        </w:tc>
        <w:tc>
          <w:tcPr>
            <w:tcW w:w="818" w:type="pct"/>
            <w:tcBorders>
              <w:top w:val="nil"/>
              <w:left w:val="nil"/>
              <w:bottom w:val="double" w:sz="6" w:space="2" w:color="auto"/>
              <w:right w:val="nil"/>
            </w:tcBorders>
            <w:vAlign w:val="bottom"/>
          </w:tcPr>
          <w:p w14:paraId="37D8EFE5" w14:textId="77777777" w:rsidR="009F12F4" w:rsidRPr="009F12F4" w:rsidRDefault="009F12F4" w:rsidP="009F12F4">
            <w:pPr>
              <w:widowControl/>
              <w:adjustRightInd w:val="0"/>
              <w:jc w:val="center"/>
              <w:rPr>
                <w:rFonts w:eastAsiaTheme="minorHAnsi"/>
                <w:color w:val="000000"/>
                <w:sz w:val="18"/>
                <w:szCs w:val="18"/>
              </w:rPr>
            </w:pPr>
          </w:p>
        </w:tc>
        <w:tc>
          <w:tcPr>
            <w:tcW w:w="895" w:type="pct"/>
            <w:tcBorders>
              <w:top w:val="nil"/>
              <w:left w:val="nil"/>
              <w:bottom w:val="double" w:sz="6" w:space="2" w:color="auto"/>
              <w:right w:val="nil"/>
            </w:tcBorders>
            <w:vAlign w:val="bottom"/>
          </w:tcPr>
          <w:p w14:paraId="1877F3FE" w14:textId="77777777" w:rsidR="009F12F4" w:rsidRPr="009F12F4" w:rsidRDefault="009F12F4" w:rsidP="009F12F4">
            <w:pPr>
              <w:widowControl/>
              <w:adjustRightInd w:val="0"/>
              <w:jc w:val="center"/>
              <w:rPr>
                <w:rFonts w:eastAsiaTheme="minorHAnsi"/>
                <w:color w:val="000000"/>
                <w:sz w:val="18"/>
                <w:szCs w:val="18"/>
              </w:rPr>
            </w:pPr>
          </w:p>
        </w:tc>
        <w:tc>
          <w:tcPr>
            <w:tcW w:w="896" w:type="pct"/>
            <w:tcBorders>
              <w:top w:val="nil"/>
              <w:left w:val="nil"/>
              <w:bottom w:val="double" w:sz="6" w:space="2" w:color="auto"/>
              <w:right w:val="nil"/>
            </w:tcBorders>
            <w:vAlign w:val="bottom"/>
          </w:tcPr>
          <w:p w14:paraId="4CD81BE8" w14:textId="77777777" w:rsidR="009F12F4" w:rsidRPr="009F12F4" w:rsidRDefault="009F12F4" w:rsidP="009F12F4">
            <w:pPr>
              <w:widowControl/>
              <w:adjustRightInd w:val="0"/>
              <w:jc w:val="center"/>
              <w:rPr>
                <w:rFonts w:eastAsiaTheme="minorHAnsi"/>
                <w:color w:val="000000"/>
                <w:sz w:val="18"/>
                <w:szCs w:val="18"/>
              </w:rPr>
            </w:pPr>
          </w:p>
        </w:tc>
        <w:tc>
          <w:tcPr>
            <w:tcW w:w="739" w:type="pct"/>
            <w:tcBorders>
              <w:top w:val="nil"/>
              <w:left w:val="nil"/>
              <w:bottom w:val="double" w:sz="6" w:space="2" w:color="auto"/>
              <w:right w:val="nil"/>
            </w:tcBorders>
            <w:vAlign w:val="bottom"/>
          </w:tcPr>
          <w:p w14:paraId="19B37BCF" w14:textId="77777777" w:rsidR="009F12F4" w:rsidRPr="009F12F4" w:rsidRDefault="009F12F4" w:rsidP="009F12F4">
            <w:pPr>
              <w:widowControl/>
              <w:adjustRightInd w:val="0"/>
              <w:jc w:val="center"/>
              <w:rPr>
                <w:rFonts w:eastAsiaTheme="minorHAnsi"/>
                <w:color w:val="000000"/>
                <w:sz w:val="18"/>
                <w:szCs w:val="18"/>
              </w:rPr>
            </w:pPr>
          </w:p>
        </w:tc>
      </w:tr>
      <w:tr w:rsidR="009F12F4" w:rsidRPr="009F12F4" w14:paraId="49A31E50" w14:textId="77777777" w:rsidTr="000872B7">
        <w:trPr>
          <w:trHeight w:val="225"/>
        </w:trPr>
        <w:tc>
          <w:tcPr>
            <w:tcW w:w="1652" w:type="pct"/>
            <w:tcBorders>
              <w:top w:val="nil"/>
              <w:left w:val="nil"/>
              <w:bottom w:val="nil"/>
              <w:right w:val="nil"/>
            </w:tcBorders>
            <w:vAlign w:val="bottom"/>
          </w:tcPr>
          <w:p w14:paraId="456E3763" w14:textId="77777777" w:rsidR="009F12F4" w:rsidRPr="009F12F4" w:rsidRDefault="009F12F4" w:rsidP="009F12F4">
            <w:pPr>
              <w:widowControl/>
              <w:adjustRightInd w:val="0"/>
              <w:rPr>
                <w:rFonts w:eastAsiaTheme="minorHAnsi"/>
                <w:color w:val="000000"/>
                <w:sz w:val="18"/>
                <w:szCs w:val="18"/>
              </w:rPr>
            </w:pPr>
            <w:r w:rsidRPr="009F12F4">
              <w:rPr>
                <w:rFonts w:eastAsiaTheme="minorHAnsi"/>
                <w:color w:val="000000"/>
                <w:sz w:val="18"/>
                <w:szCs w:val="18"/>
              </w:rPr>
              <w:t>Test Statistic</w:t>
            </w:r>
          </w:p>
        </w:tc>
        <w:tc>
          <w:tcPr>
            <w:tcW w:w="818" w:type="pct"/>
            <w:tcBorders>
              <w:top w:val="nil"/>
              <w:left w:val="nil"/>
              <w:bottom w:val="nil"/>
              <w:right w:val="nil"/>
            </w:tcBorders>
            <w:vAlign w:val="bottom"/>
          </w:tcPr>
          <w:p w14:paraId="304FB991" w14:textId="77777777" w:rsidR="009F12F4" w:rsidRPr="009F12F4" w:rsidRDefault="009F12F4" w:rsidP="009F12F4">
            <w:pPr>
              <w:widowControl/>
              <w:adjustRightInd w:val="0"/>
              <w:jc w:val="center"/>
              <w:rPr>
                <w:rFonts w:eastAsiaTheme="minorHAnsi"/>
                <w:color w:val="000000"/>
                <w:sz w:val="18"/>
                <w:szCs w:val="18"/>
              </w:rPr>
            </w:pPr>
            <w:r w:rsidRPr="009F12F4">
              <w:rPr>
                <w:rFonts w:eastAsiaTheme="minorHAnsi"/>
                <w:color w:val="000000"/>
                <w:sz w:val="18"/>
                <w:szCs w:val="18"/>
              </w:rPr>
              <w:t>Value</w:t>
            </w:r>
          </w:p>
        </w:tc>
        <w:tc>
          <w:tcPr>
            <w:tcW w:w="895" w:type="pct"/>
            <w:tcBorders>
              <w:top w:val="nil"/>
              <w:left w:val="nil"/>
              <w:bottom w:val="nil"/>
              <w:right w:val="nil"/>
            </w:tcBorders>
            <w:vAlign w:val="bottom"/>
          </w:tcPr>
          <w:p w14:paraId="7D8EB907" w14:textId="77777777" w:rsidR="009F12F4" w:rsidRPr="009F12F4" w:rsidRDefault="009F12F4" w:rsidP="009F12F4">
            <w:pPr>
              <w:widowControl/>
              <w:adjustRightInd w:val="0"/>
              <w:ind w:right="10"/>
              <w:jc w:val="right"/>
              <w:rPr>
                <w:rFonts w:eastAsiaTheme="minorHAnsi"/>
                <w:color w:val="000000"/>
                <w:sz w:val="18"/>
                <w:szCs w:val="18"/>
              </w:rPr>
            </w:pPr>
            <w:proofErr w:type="spellStart"/>
            <w:r w:rsidRPr="009F12F4">
              <w:rPr>
                <w:rFonts w:eastAsiaTheme="minorHAnsi"/>
                <w:color w:val="000000"/>
                <w:sz w:val="18"/>
                <w:szCs w:val="18"/>
              </w:rPr>
              <w:t>Signif</w:t>
            </w:r>
            <w:proofErr w:type="spellEnd"/>
            <w:r w:rsidRPr="009F12F4">
              <w:rPr>
                <w:rFonts w:eastAsiaTheme="minorHAnsi"/>
                <w:color w:val="000000"/>
                <w:sz w:val="18"/>
                <w:szCs w:val="18"/>
              </w:rPr>
              <w:t>.</w:t>
            </w:r>
          </w:p>
        </w:tc>
        <w:tc>
          <w:tcPr>
            <w:tcW w:w="896" w:type="pct"/>
            <w:tcBorders>
              <w:top w:val="nil"/>
              <w:left w:val="nil"/>
              <w:bottom w:val="nil"/>
              <w:right w:val="nil"/>
            </w:tcBorders>
            <w:vAlign w:val="bottom"/>
          </w:tcPr>
          <w:p w14:paraId="675D3B13"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I(0)</w:t>
            </w:r>
          </w:p>
        </w:tc>
        <w:tc>
          <w:tcPr>
            <w:tcW w:w="739" w:type="pct"/>
            <w:tcBorders>
              <w:top w:val="nil"/>
              <w:left w:val="nil"/>
              <w:bottom w:val="nil"/>
              <w:right w:val="nil"/>
            </w:tcBorders>
            <w:vAlign w:val="bottom"/>
          </w:tcPr>
          <w:p w14:paraId="7EB039B7"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I(1)</w:t>
            </w:r>
          </w:p>
        </w:tc>
      </w:tr>
      <w:tr w:rsidR="009F12F4" w:rsidRPr="009F12F4" w14:paraId="4A314133" w14:textId="77777777" w:rsidTr="000872B7">
        <w:trPr>
          <w:trHeight w:hRule="exact" w:val="90"/>
        </w:trPr>
        <w:tc>
          <w:tcPr>
            <w:tcW w:w="1652" w:type="pct"/>
            <w:tcBorders>
              <w:top w:val="nil"/>
              <w:left w:val="nil"/>
              <w:bottom w:val="double" w:sz="6" w:space="2" w:color="auto"/>
              <w:right w:val="nil"/>
            </w:tcBorders>
            <w:vAlign w:val="bottom"/>
          </w:tcPr>
          <w:p w14:paraId="11CEAE38" w14:textId="77777777" w:rsidR="009F12F4" w:rsidRPr="009F12F4" w:rsidRDefault="009F12F4" w:rsidP="009F12F4">
            <w:pPr>
              <w:widowControl/>
              <w:adjustRightInd w:val="0"/>
              <w:jc w:val="center"/>
              <w:rPr>
                <w:rFonts w:eastAsiaTheme="minorHAnsi"/>
                <w:color w:val="000000"/>
                <w:sz w:val="18"/>
                <w:szCs w:val="18"/>
              </w:rPr>
            </w:pPr>
          </w:p>
        </w:tc>
        <w:tc>
          <w:tcPr>
            <w:tcW w:w="818" w:type="pct"/>
            <w:tcBorders>
              <w:top w:val="nil"/>
              <w:left w:val="nil"/>
              <w:bottom w:val="double" w:sz="6" w:space="2" w:color="auto"/>
              <w:right w:val="nil"/>
            </w:tcBorders>
            <w:vAlign w:val="bottom"/>
          </w:tcPr>
          <w:p w14:paraId="40FE54F0" w14:textId="77777777" w:rsidR="009F12F4" w:rsidRPr="009F12F4" w:rsidRDefault="009F12F4" w:rsidP="009F12F4">
            <w:pPr>
              <w:widowControl/>
              <w:adjustRightInd w:val="0"/>
              <w:jc w:val="center"/>
              <w:rPr>
                <w:rFonts w:eastAsiaTheme="minorHAnsi"/>
                <w:color w:val="000000"/>
                <w:sz w:val="18"/>
                <w:szCs w:val="18"/>
              </w:rPr>
            </w:pPr>
          </w:p>
        </w:tc>
        <w:tc>
          <w:tcPr>
            <w:tcW w:w="895" w:type="pct"/>
            <w:tcBorders>
              <w:top w:val="nil"/>
              <w:left w:val="nil"/>
              <w:bottom w:val="double" w:sz="6" w:space="2" w:color="auto"/>
              <w:right w:val="nil"/>
            </w:tcBorders>
            <w:vAlign w:val="bottom"/>
          </w:tcPr>
          <w:p w14:paraId="780D56AC" w14:textId="77777777" w:rsidR="009F12F4" w:rsidRPr="009F12F4" w:rsidRDefault="009F12F4" w:rsidP="009F12F4">
            <w:pPr>
              <w:widowControl/>
              <w:adjustRightInd w:val="0"/>
              <w:jc w:val="center"/>
              <w:rPr>
                <w:rFonts w:eastAsiaTheme="minorHAnsi"/>
                <w:color w:val="000000"/>
                <w:sz w:val="18"/>
                <w:szCs w:val="18"/>
              </w:rPr>
            </w:pPr>
          </w:p>
        </w:tc>
        <w:tc>
          <w:tcPr>
            <w:tcW w:w="896" w:type="pct"/>
            <w:tcBorders>
              <w:top w:val="nil"/>
              <w:left w:val="nil"/>
              <w:bottom w:val="double" w:sz="6" w:space="2" w:color="auto"/>
              <w:right w:val="nil"/>
            </w:tcBorders>
            <w:vAlign w:val="bottom"/>
          </w:tcPr>
          <w:p w14:paraId="32C2FC5F" w14:textId="77777777" w:rsidR="009F12F4" w:rsidRPr="009F12F4" w:rsidRDefault="009F12F4" w:rsidP="009F12F4">
            <w:pPr>
              <w:widowControl/>
              <w:adjustRightInd w:val="0"/>
              <w:jc w:val="center"/>
              <w:rPr>
                <w:rFonts w:eastAsiaTheme="minorHAnsi"/>
                <w:color w:val="000000"/>
                <w:sz w:val="18"/>
                <w:szCs w:val="18"/>
              </w:rPr>
            </w:pPr>
          </w:p>
        </w:tc>
        <w:tc>
          <w:tcPr>
            <w:tcW w:w="739" w:type="pct"/>
            <w:tcBorders>
              <w:top w:val="nil"/>
              <w:left w:val="nil"/>
              <w:bottom w:val="double" w:sz="6" w:space="2" w:color="auto"/>
              <w:right w:val="nil"/>
            </w:tcBorders>
            <w:vAlign w:val="bottom"/>
          </w:tcPr>
          <w:p w14:paraId="7D5893F6" w14:textId="77777777" w:rsidR="009F12F4" w:rsidRPr="009F12F4" w:rsidRDefault="009F12F4" w:rsidP="009F12F4">
            <w:pPr>
              <w:widowControl/>
              <w:adjustRightInd w:val="0"/>
              <w:jc w:val="center"/>
              <w:rPr>
                <w:rFonts w:eastAsiaTheme="minorHAnsi"/>
                <w:color w:val="000000"/>
                <w:sz w:val="18"/>
                <w:szCs w:val="18"/>
              </w:rPr>
            </w:pPr>
          </w:p>
        </w:tc>
      </w:tr>
      <w:tr w:rsidR="009F12F4" w:rsidRPr="009F12F4" w14:paraId="585A1971" w14:textId="77777777" w:rsidTr="000872B7">
        <w:trPr>
          <w:trHeight w:hRule="exact" w:val="135"/>
        </w:trPr>
        <w:tc>
          <w:tcPr>
            <w:tcW w:w="1652" w:type="pct"/>
            <w:tcBorders>
              <w:top w:val="nil"/>
              <w:left w:val="nil"/>
              <w:bottom w:val="nil"/>
              <w:right w:val="nil"/>
            </w:tcBorders>
            <w:vAlign w:val="bottom"/>
          </w:tcPr>
          <w:p w14:paraId="5E9F0CAE" w14:textId="77777777" w:rsidR="009F12F4" w:rsidRPr="009F12F4" w:rsidRDefault="009F12F4" w:rsidP="009F12F4">
            <w:pPr>
              <w:widowControl/>
              <w:adjustRightInd w:val="0"/>
              <w:jc w:val="center"/>
              <w:rPr>
                <w:rFonts w:eastAsiaTheme="minorHAnsi"/>
                <w:color w:val="000000"/>
                <w:sz w:val="18"/>
                <w:szCs w:val="18"/>
              </w:rPr>
            </w:pPr>
          </w:p>
        </w:tc>
        <w:tc>
          <w:tcPr>
            <w:tcW w:w="818" w:type="pct"/>
            <w:tcBorders>
              <w:top w:val="nil"/>
              <w:left w:val="nil"/>
              <w:bottom w:val="nil"/>
              <w:right w:val="nil"/>
            </w:tcBorders>
            <w:vAlign w:val="bottom"/>
          </w:tcPr>
          <w:p w14:paraId="16B6502C" w14:textId="77777777" w:rsidR="009F12F4" w:rsidRPr="009F12F4" w:rsidRDefault="009F12F4" w:rsidP="009F12F4">
            <w:pPr>
              <w:widowControl/>
              <w:adjustRightInd w:val="0"/>
              <w:jc w:val="center"/>
              <w:rPr>
                <w:rFonts w:eastAsiaTheme="minorHAnsi"/>
                <w:color w:val="000000"/>
                <w:sz w:val="18"/>
                <w:szCs w:val="18"/>
              </w:rPr>
            </w:pPr>
          </w:p>
        </w:tc>
        <w:tc>
          <w:tcPr>
            <w:tcW w:w="895" w:type="pct"/>
            <w:tcBorders>
              <w:top w:val="nil"/>
              <w:left w:val="nil"/>
              <w:bottom w:val="nil"/>
              <w:right w:val="nil"/>
            </w:tcBorders>
            <w:vAlign w:val="bottom"/>
          </w:tcPr>
          <w:p w14:paraId="6B2E5D1B" w14:textId="77777777" w:rsidR="009F12F4" w:rsidRPr="009F12F4" w:rsidRDefault="009F12F4" w:rsidP="009F12F4">
            <w:pPr>
              <w:widowControl/>
              <w:adjustRightInd w:val="0"/>
              <w:jc w:val="center"/>
              <w:rPr>
                <w:rFonts w:eastAsiaTheme="minorHAnsi"/>
                <w:color w:val="000000"/>
                <w:sz w:val="18"/>
                <w:szCs w:val="18"/>
              </w:rPr>
            </w:pPr>
          </w:p>
        </w:tc>
        <w:tc>
          <w:tcPr>
            <w:tcW w:w="896" w:type="pct"/>
            <w:tcBorders>
              <w:top w:val="nil"/>
              <w:left w:val="nil"/>
              <w:bottom w:val="nil"/>
              <w:right w:val="nil"/>
            </w:tcBorders>
            <w:vAlign w:val="bottom"/>
          </w:tcPr>
          <w:p w14:paraId="6CB6CCB1" w14:textId="77777777" w:rsidR="009F12F4" w:rsidRPr="009F12F4" w:rsidRDefault="009F12F4" w:rsidP="009F12F4">
            <w:pPr>
              <w:widowControl/>
              <w:adjustRightInd w:val="0"/>
              <w:jc w:val="center"/>
              <w:rPr>
                <w:rFonts w:eastAsiaTheme="minorHAnsi"/>
                <w:color w:val="000000"/>
                <w:sz w:val="18"/>
                <w:szCs w:val="18"/>
              </w:rPr>
            </w:pPr>
          </w:p>
        </w:tc>
        <w:tc>
          <w:tcPr>
            <w:tcW w:w="739" w:type="pct"/>
            <w:tcBorders>
              <w:top w:val="nil"/>
              <w:left w:val="nil"/>
              <w:bottom w:val="nil"/>
              <w:right w:val="nil"/>
            </w:tcBorders>
            <w:vAlign w:val="bottom"/>
          </w:tcPr>
          <w:p w14:paraId="3BD7941E" w14:textId="77777777" w:rsidR="009F12F4" w:rsidRPr="009F12F4" w:rsidRDefault="009F12F4" w:rsidP="009F12F4">
            <w:pPr>
              <w:widowControl/>
              <w:adjustRightInd w:val="0"/>
              <w:jc w:val="center"/>
              <w:rPr>
                <w:rFonts w:eastAsiaTheme="minorHAnsi"/>
                <w:color w:val="000000"/>
                <w:sz w:val="18"/>
                <w:szCs w:val="18"/>
              </w:rPr>
            </w:pPr>
          </w:p>
        </w:tc>
      </w:tr>
      <w:tr w:rsidR="009F12F4" w:rsidRPr="009F12F4" w14:paraId="669C3FC6" w14:textId="77777777" w:rsidTr="000872B7">
        <w:trPr>
          <w:trHeight w:val="225"/>
        </w:trPr>
        <w:tc>
          <w:tcPr>
            <w:tcW w:w="1652" w:type="pct"/>
            <w:tcBorders>
              <w:top w:val="nil"/>
              <w:left w:val="nil"/>
              <w:bottom w:val="nil"/>
              <w:right w:val="nil"/>
            </w:tcBorders>
            <w:vAlign w:val="bottom"/>
          </w:tcPr>
          <w:p w14:paraId="138ED606" w14:textId="77777777" w:rsidR="009F12F4" w:rsidRPr="009F12F4" w:rsidRDefault="009F12F4" w:rsidP="009F12F4">
            <w:pPr>
              <w:widowControl/>
              <w:adjustRightInd w:val="0"/>
              <w:jc w:val="center"/>
              <w:rPr>
                <w:rFonts w:eastAsiaTheme="minorHAnsi"/>
                <w:color w:val="000000"/>
                <w:sz w:val="18"/>
                <w:szCs w:val="18"/>
              </w:rPr>
            </w:pPr>
          </w:p>
        </w:tc>
        <w:tc>
          <w:tcPr>
            <w:tcW w:w="818" w:type="pct"/>
            <w:tcBorders>
              <w:top w:val="nil"/>
              <w:left w:val="nil"/>
              <w:bottom w:val="nil"/>
              <w:right w:val="nil"/>
            </w:tcBorders>
            <w:vAlign w:val="bottom"/>
          </w:tcPr>
          <w:p w14:paraId="69B57314" w14:textId="77777777" w:rsidR="009F12F4" w:rsidRPr="009F12F4" w:rsidRDefault="009F12F4" w:rsidP="009F12F4">
            <w:pPr>
              <w:widowControl/>
              <w:adjustRightInd w:val="0"/>
              <w:jc w:val="center"/>
              <w:rPr>
                <w:rFonts w:eastAsiaTheme="minorHAnsi"/>
                <w:color w:val="000000"/>
                <w:sz w:val="18"/>
                <w:szCs w:val="18"/>
              </w:rPr>
            </w:pPr>
          </w:p>
        </w:tc>
        <w:tc>
          <w:tcPr>
            <w:tcW w:w="895" w:type="pct"/>
            <w:tcBorders>
              <w:top w:val="nil"/>
              <w:left w:val="nil"/>
              <w:bottom w:val="nil"/>
              <w:right w:val="nil"/>
            </w:tcBorders>
            <w:vAlign w:val="bottom"/>
          </w:tcPr>
          <w:p w14:paraId="710CAA5E" w14:textId="77777777" w:rsidR="009F12F4" w:rsidRPr="009F12F4" w:rsidRDefault="009F12F4" w:rsidP="009F12F4">
            <w:pPr>
              <w:widowControl/>
              <w:adjustRightInd w:val="0"/>
              <w:jc w:val="center"/>
              <w:rPr>
                <w:rFonts w:eastAsiaTheme="minorHAnsi"/>
                <w:color w:val="000000"/>
                <w:sz w:val="18"/>
                <w:szCs w:val="18"/>
              </w:rPr>
            </w:pPr>
          </w:p>
        </w:tc>
        <w:tc>
          <w:tcPr>
            <w:tcW w:w="896" w:type="pct"/>
            <w:tcBorders>
              <w:top w:val="nil"/>
              <w:left w:val="nil"/>
              <w:bottom w:val="nil"/>
              <w:right w:val="nil"/>
            </w:tcBorders>
            <w:vAlign w:val="bottom"/>
          </w:tcPr>
          <w:p w14:paraId="0DF0CBC4" w14:textId="77777777" w:rsidR="009F12F4" w:rsidRPr="009F12F4" w:rsidRDefault="009F12F4" w:rsidP="009F12F4">
            <w:pPr>
              <w:widowControl/>
              <w:adjustRightInd w:val="0"/>
              <w:jc w:val="center"/>
              <w:rPr>
                <w:rFonts w:eastAsiaTheme="minorHAnsi"/>
                <w:color w:val="000000"/>
                <w:sz w:val="18"/>
                <w:szCs w:val="18"/>
              </w:rPr>
            </w:pPr>
            <w:r w:rsidRPr="009F12F4">
              <w:rPr>
                <w:rFonts w:eastAsiaTheme="minorHAnsi"/>
                <w:color w:val="000000"/>
                <w:sz w:val="18"/>
                <w:szCs w:val="18"/>
              </w:rPr>
              <w:t>Asymptotic: n=1000</w:t>
            </w:r>
          </w:p>
        </w:tc>
        <w:tc>
          <w:tcPr>
            <w:tcW w:w="739" w:type="pct"/>
            <w:tcBorders>
              <w:top w:val="nil"/>
              <w:left w:val="nil"/>
              <w:bottom w:val="nil"/>
              <w:right w:val="nil"/>
            </w:tcBorders>
            <w:vAlign w:val="bottom"/>
          </w:tcPr>
          <w:p w14:paraId="69C5DC2B" w14:textId="77777777" w:rsidR="009F12F4" w:rsidRPr="009F12F4" w:rsidRDefault="009F12F4" w:rsidP="009F12F4">
            <w:pPr>
              <w:widowControl/>
              <w:adjustRightInd w:val="0"/>
              <w:jc w:val="center"/>
              <w:rPr>
                <w:rFonts w:eastAsiaTheme="minorHAnsi"/>
                <w:color w:val="000000"/>
                <w:sz w:val="18"/>
                <w:szCs w:val="18"/>
              </w:rPr>
            </w:pPr>
          </w:p>
        </w:tc>
      </w:tr>
      <w:tr w:rsidR="009F12F4" w:rsidRPr="009F12F4" w14:paraId="5471A3EA" w14:textId="77777777" w:rsidTr="000872B7">
        <w:trPr>
          <w:trHeight w:val="225"/>
        </w:trPr>
        <w:tc>
          <w:tcPr>
            <w:tcW w:w="1652" w:type="pct"/>
            <w:tcBorders>
              <w:top w:val="nil"/>
              <w:left w:val="nil"/>
              <w:bottom w:val="nil"/>
              <w:right w:val="nil"/>
            </w:tcBorders>
            <w:vAlign w:val="bottom"/>
          </w:tcPr>
          <w:p w14:paraId="13478D30" w14:textId="77777777" w:rsidR="009F12F4" w:rsidRPr="009F12F4" w:rsidRDefault="009F12F4" w:rsidP="009F12F4">
            <w:pPr>
              <w:widowControl/>
              <w:adjustRightInd w:val="0"/>
              <w:rPr>
                <w:rFonts w:eastAsiaTheme="minorHAnsi"/>
                <w:color w:val="000000"/>
                <w:sz w:val="18"/>
                <w:szCs w:val="18"/>
              </w:rPr>
            </w:pPr>
            <w:r w:rsidRPr="009F12F4">
              <w:rPr>
                <w:rFonts w:eastAsiaTheme="minorHAnsi"/>
                <w:color w:val="000000"/>
                <w:sz w:val="18"/>
                <w:szCs w:val="18"/>
              </w:rPr>
              <w:t>F-statistic</w:t>
            </w:r>
          </w:p>
        </w:tc>
        <w:tc>
          <w:tcPr>
            <w:tcW w:w="818" w:type="pct"/>
            <w:tcBorders>
              <w:top w:val="nil"/>
              <w:left w:val="nil"/>
              <w:bottom w:val="nil"/>
              <w:right w:val="nil"/>
            </w:tcBorders>
            <w:vAlign w:val="bottom"/>
          </w:tcPr>
          <w:p w14:paraId="3B002063" w14:textId="77777777" w:rsidR="009F12F4" w:rsidRPr="009F12F4" w:rsidRDefault="009F12F4" w:rsidP="009F12F4">
            <w:pPr>
              <w:widowControl/>
              <w:adjustRightInd w:val="0"/>
              <w:jc w:val="center"/>
              <w:rPr>
                <w:rFonts w:eastAsiaTheme="minorHAnsi"/>
                <w:color w:val="000000"/>
                <w:sz w:val="18"/>
                <w:szCs w:val="18"/>
              </w:rPr>
            </w:pPr>
            <w:r w:rsidRPr="009F12F4">
              <w:rPr>
                <w:rFonts w:eastAsiaTheme="minorHAnsi"/>
                <w:color w:val="000000"/>
                <w:sz w:val="18"/>
                <w:szCs w:val="18"/>
              </w:rPr>
              <w:t> 3.492574</w:t>
            </w:r>
          </w:p>
        </w:tc>
        <w:tc>
          <w:tcPr>
            <w:tcW w:w="895" w:type="pct"/>
            <w:tcBorders>
              <w:top w:val="nil"/>
              <w:left w:val="nil"/>
              <w:bottom w:val="nil"/>
              <w:right w:val="nil"/>
            </w:tcBorders>
            <w:vAlign w:val="bottom"/>
          </w:tcPr>
          <w:p w14:paraId="0EE7476A"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10%  </w:t>
            </w:r>
          </w:p>
        </w:tc>
        <w:tc>
          <w:tcPr>
            <w:tcW w:w="896" w:type="pct"/>
            <w:tcBorders>
              <w:top w:val="nil"/>
              <w:left w:val="nil"/>
              <w:bottom w:val="nil"/>
              <w:right w:val="nil"/>
            </w:tcBorders>
            <w:vAlign w:val="bottom"/>
          </w:tcPr>
          <w:p w14:paraId="59AB71FE"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1.92</w:t>
            </w:r>
          </w:p>
        </w:tc>
        <w:tc>
          <w:tcPr>
            <w:tcW w:w="739" w:type="pct"/>
            <w:tcBorders>
              <w:top w:val="nil"/>
              <w:left w:val="nil"/>
              <w:bottom w:val="nil"/>
              <w:right w:val="nil"/>
            </w:tcBorders>
            <w:vAlign w:val="bottom"/>
          </w:tcPr>
          <w:p w14:paraId="2140F7DD"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2.89</w:t>
            </w:r>
          </w:p>
        </w:tc>
      </w:tr>
      <w:tr w:rsidR="009F12F4" w:rsidRPr="009F12F4" w14:paraId="42A32705" w14:textId="77777777" w:rsidTr="000872B7">
        <w:trPr>
          <w:trHeight w:val="225"/>
        </w:trPr>
        <w:tc>
          <w:tcPr>
            <w:tcW w:w="1652" w:type="pct"/>
            <w:tcBorders>
              <w:top w:val="nil"/>
              <w:left w:val="nil"/>
              <w:bottom w:val="nil"/>
              <w:right w:val="nil"/>
            </w:tcBorders>
            <w:vAlign w:val="bottom"/>
          </w:tcPr>
          <w:p w14:paraId="26AA1E8D" w14:textId="77777777" w:rsidR="009F12F4" w:rsidRPr="009F12F4" w:rsidRDefault="009F12F4" w:rsidP="009F12F4">
            <w:pPr>
              <w:widowControl/>
              <w:adjustRightInd w:val="0"/>
              <w:rPr>
                <w:rFonts w:eastAsiaTheme="minorHAnsi"/>
                <w:color w:val="000000"/>
                <w:sz w:val="18"/>
                <w:szCs w:val="18"/>
              </w:rPr>
            </w:pPr>
            <w:r w:rsidRPr="009F12F4">
              <w:rPr>
                <w:rFonts w:eastAsiaTheme="minorHAnsi"/>
                <w:color w:val="000000"/>
                <w:sz w:val="18"/>
                <w:szCs w:val="18"/>
              </w:rPr>
              <w:t>k</w:t>
            </w:r>
          </w:p>
        </w:tc>
        <w:tc>
          <w:tcPr>
            <w:tcW w:w="818" w:type="pct"/>
            <w:tcBorders>
              <w:top w:val="nil"/>
              <w:left w:val="nil"/>
              <w:bottom w:val="nil"/>
              <w:right w:val="nil"/>
            </w:tcBorders>
            <w:vAlign w:val="bottom"/>
          </w:tcPr>
          <w:p w14:paraId="6762D931" w14:textId="77777777" w:rsidR="009F12F4" w:rsidRPr="009F12F4" w:rsidRDefault="009F12F4" w:rsidP="009F12F4">
            <w:pPr>
              <w:widowControl/>
              <w:adjustRightInd w:val="0"/>
              <w:jc w:val="center"/>
              <w:rPr>
                <w:rFonts w:eastAsiaTheme="minorHAnsi"/>
                <w:color w:val="000000"/>
                <w:sz w:val="18"/>
                <w:szCs w:val="18"/>
              </w:rPr>
            </w:pPr>
            <w:r w:rsidRPr="009F12F4">
              <w:rPr>
                <w:rFonts w:eastAsiaTheme="minorHAnsi"/>
                <w:color w:val="000000"/>
                <w:sz w:val="18"/>
                <w:szCs w:val="18"/>
              </w:rPr>
              <w:t>7</w:t>
            </w:r>
          </w:p>
        </w:tc>
        <w:tc>
          <w:tcPr>
            <w:tcW w:w="895" w:type="pct"/>
            <w:tcBorders>
              <w:top w:val="nil"/>
              <w:left w:val="nil"/>
              <w:bottom w:val="nil"/>
              <w:right w:val="nil"/>
            </w:tcBorders>
            <w:vAlign w:val="bottom"/>
          </w:tcPr>
          <w:p w14:paraId="56332210"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5%  </w:t>
            </w:r>
          </w:p>
        </w:tc>
        <w:tc>
          <w:tcPr>
            <w:tcW w:w="896" w:type="pct"/>
            <w:tcBorders>
              <w:top w:val="nil"/>
              <w:left w:val="nil"/>
              <w:bottom w:val="nil"/>
              <w:right w:val="nil"/>
            </w:tcBorders>
            <w:vAlign w:val="bottom"/>
          </w:tcPr>
          <w:p w14:paraId="02AEA3EC"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2.17</w:t>
            </w:r>
          </w:p>
        </w:tc>
        <w:tc>
          <w:tcPr>
            <w:tcW w:w="739" w:type="pct"/>
            <w:tcBorders>
              <w:top w:val="nil"/>
              <w:left w:val="nil"/>
              <w:bottom w:val="nil"/>
              <w:right w:val="nil"/>
            </w:tcBorders>
            <w:vAlign w:val="bottom"/>
          </w:tcPr>
          <w:p w14:paraId="00D33BA0"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3.21</w:t>
            </w:r>
          </w:p>
        </w:tc>
      </w:tr>
      <w:tr w:rsidR="009F12F4" w:rsidRPr="009F12F4" w14:paraId="14014104" w14:textId="77777777" w:rsidTr="000872B7">
        <w:trPr>
          <w:trHeight w:val="225"/>
        </w:trPr>
        <w:tc>
          <w:tcPr>
            <w:tcW w:w="1652" w:type="pct"/>
            <w:tcBorders>
              <w:top w:val="nil"/>
              <w:left w:val="nil"/>
              <w:bottom w:val="nil"/>
              <w:right w:val="nil"/>
            </w:tcBorders>
            <w:vAlign w:val="bottom"/>
          </w:tcPr>
          <w:p w14:paraId="081CB6A4" w14:textId="77777777" w:rsidR="009F12F4" w:rsidRPr="009F12F4" w:rsidRDefault="009F12F4" w:rsidP="009F12F4">
            <w:pPr>
              <w:widowControl/>
              <w:adjustRightInd w:val="0"/>
              <w:jc w:val="center"/>
              <w:rPr>
                <w:rFonts w:eastAsiaTheme="minorHAnsi"/>
                <w:color w:val="000000"/>
                <w:sz w:val="18"/>
                <w:szCs w:val="18"/>
              </w:rPr>
            </w:pPr>
          </w:p>
        </w:tc>
        <w:tc>
          <w:tcPr>
            <w:tcW w:w="818" w:type="pct"/>
            <w:tcBorders>
              <w:top w:val="nil"/>
              <w:left w:val="nil"/>
              <w:bottom w:val="nil"/>
              <w:right w:val="nil"/>
            </w:tcBorders>
            <w:vAlign w:val="bottom"/>
          </w:tcPr>
          <w:p w14:paraId="5097716B" w14:textId="77777777" w:rsidR="009F12F4" w:rsidRPr="009F12F4" w:rsidRDefault="009F12F4" w:rsidP="009F12F4">
            <w:pPr>
              <w:widowControl/>
              <w:adjustRightInd w:val="0"/>
              <w:jc w:val="center"/>
              <w:rPr>
                <w:rFonts w:eastAsiaTheme="minorHAnsi"/>
                <w:color w:val="000000"/>
                <w:sz w:val="18"/>
                <w:szCs w:val="18"/>
              </w:rPr>
            </w:pPr>
          </w:p>
        </w:tc>
        <w:tc>
          <w:tcPr>
            <w:tcW w:w="895" w:type="pct"/>
            <w:tcBorders>
              <w:top w:val="nil"/>
              <w:left w:val="nil"/>
              <w:bottom w:val="nil"/>
              <w:right w:val="nil"/>
            </w:tcBorders>
            <w:vAlign w:val="bottom"/>
          </w:tcPr>
          <w:p w14:paraId="5CE6E66B"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2.5%  </w:t>
            </w:r>
          </w:p>
        </w:tc>
        <w:tc>
          <w:tcPr>
            <w:tcW w:w="896" w:type="pct"/>
            <w:tcBorders>
              <w:top w:val="nil"/>
              <w:left w:val="nil"/>
              <w:bottom w:val="nil"/>
              <w:right w:val="nil"/>
            </w:tcBorders>
            <w:vAlign w:val="bottom"/>
          </w:tcPr>
          <w:p w14:paraId="21227AD4"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2.43</w:t>
            </w:r>
          </w:p>
        </w:tc>
        <w:tc>
          <w:tcPr>
            <w:tcW w:w="739" w:type="pct"/>
            <w:tcBorders>
              <w:top w:val="nil"/>
              <w:left w:val="nil"/>
              <w:bottom w:val="nil"/>
              <w:right w:val="nil"/>
            </w:tcBorders>
            <w:vAlign w:val="bottom"/>
          </w:tcPr>
          <w:p w14:paraId="42CED655"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3.51</w:t>
            </w:r>
          </w:p>
        </w:tc>
      </w:tr>
      <w:tr w:rsidR="009F12F4" w:rsidRPr="009F12F4" w14:paraId="66106597" w14:textId="77777777" w:rsidTr="000872B7">
        <w:trPr>
          <w:trHeight w:val="225"/>
        </w:trPr>
        <w:tc>
          <w:tcPr>
            <w:tcW w:w="1652" w:type="pct"/>
            <w:tcBorders>
              <w:top w:val="nil"/>
              <w:left w:val="nil"/>
              <w:bottom w:val="nil"/>
              <w:right w:val="nil"/>
            </w:tcBorders>
            <w:vAlign w:val="bottom"/>
          </w:tcPr>
          <w:p w14:paraId="0F27EA88" w14:textId="77777777" w:rsidR="009F12F4" w:rsidRPr="009F12F4" w:rsidRDefault="009F12F4" w:rsidP="009F12F4">
            <w:pPr>
              <w:widowControl/>
              <w:adjustRightInd w:val="0"/>
              <w:jc w:val="center"/>
              <w:rPr>
                <w:rFonts w:eastAsiaTheme="minorHAnsi"/>
                <w:color w:val="000000"/>
                <w:sz w:val="18"/>
                <w:szCs w:val="18"/>
              </w:rPr>
            </w:pPr>
          </w:p>
        </w:tc>
        <w:tc>
          <w:tcPr>
            <w:tcW w:w="818" w:type="pct"/>
            <w:tcBorders>
              <w:top w:val="nil"/>
              <w:left w:val="nil"/>
              <w:bottom w:val="nil"/>
              <w:right w:val="nil"/>
            </w:tcBorders>
            <w:vAlign w:val="bottom"/>
          </w:tcPr>
          <w:p w14:paraId="095D201A" w14:textId="77777777" w:rsidR="009F12F4" w:rsidRPr="009F12F4" w:rsidRDefault="009F12F4" w:rsidP="009F12F4">
            <w:pPr>
              <w:widowControl/>
              <w:adjustRightInd w:val="0"/>
              <w:jc w:val="center"/>
              <w:rPr>
                <w:rFonts w:eastAsiaTheme="minorHAnsi"/>
                <w:color w:val="000000"/>
                <w:sz w:val="18"/>
                <w:szCs w:val="18"/>
              </w:rPr>
            </w:pPr>
          </w:p>
        </w:tc>
        <w:tc>
          <w:tcPr>
            <w:tcW w:w="895" w:type="pct"/>
            <w:tcBorders>
              <w:top w:val="nil"/>
              <w:left w:val="nil"/>
              <w:bottom w:val="nil"/>
              <w:right w:val="nil"/>
            </w:tcBorders>
            <w:vAlign w:val="bottom"/>
          </w:tcPr>
          <w:p w14:paraId="54A53DDE"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1%  </w:t>
            </w:r>
          </w:p>
        </w:tc>
        <w:tc>
          <w:tcPr>
            <w:tcW w:w="896" w:type="pct"/>
            <w:tcBorders>
              <w:top w:val="nil"/>
              <w:left w:val="nil"/>
              <w:bottom w:val="nil"/>
              <w:right w:val="nil"/>
            </w:tcBorders>
            <w:vAlign w:val="bottom"/>
          </w:tcPr>
          <w:p w14:paraId="62433EDE"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2.73</w:t>
            </w:r>
          </w:p>
        </w:tc>
        <w:tc>
          <w:tcPr>
            <w:tcW w:w="739" w:type="pct"/>
            <w:tcBorders>
              <w:top w:val="nil"/>
              <w:left w:val="nil"/>
              <w:bottom w:val="nil"/>
              <w:right w:val="nil"/>
            </w:tcBorders>
            <w:vAlign w:val="bottom"/>
          </w:tcPr>
          <w:p w14:paraId="48CFC6F4"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3.9</w:t>
            </w:r>
          </w:p>
        </w:tc>
      </w:tr>
      <w:tr w:rsidR="009F12F4" w:rsidRPr="009F12F4" w14:paraId="0A65F74A" w14:textId="77777777" w:rsidTr="000872B7">
        <w:trPr>
          <w:trHeight w:val="225"/>
        </w:trPr>
        <w:tc>
          <w:tcPr>
            <w:tcW w:w="1652" w:type="pct"/>
            <w:tcBorders>
              <w:top w:val="nil"/>
              <w:left w:val="nil"/>
              <w:bottom w:val="nil"/>
              <w:right w:val="nil"/>
            </w:tcBorders>
            <w:vAlign w:val="bottom"/>
          </w:tcPr>
          <w:p w14:paraId="1E1641BA" w14:textId="77777777" w:rsidR="009F12F4" w:rsidRPr="009F12F4" w:rsidRDefault="009F12F4" w:rsidP="009F12F4">
            <w:pPr>
              <w:widowControl/>
              <w:adjustRightInd w:val="0"/>
              <w:jc w:val="center"/>
              <w:rPr>
                <w:rFonts w:eastAsiaTheme="minorHAnsi"/>
                <w:color w:val="000000"/>
                <w:sz w:val="18"/>
                <w:szCs w:val="18"/>
              </w:rPr>
            </w:pPr>
          </w:p>
        </w:tc>
        <w:tc>
          <w:tcPr>
            <w:tcW w:w="818" w:type="pct"/>
            <w:tcBorders>
              <w:top w:val="nil"/>
              <w:left w:val="nil"/>
              <w:bottom w:val="nil"/>
              <w:right w:val="nil"/>
            </w:tcBorders>
            <w:vAlign w:val="bottom"/>
          </w:tcPr>
          <w:p w14:paraId="56E43750" w14:textId="77777777" w:rsidR="009F12F4" w:rsidRPr="009F12F4" w:rsidRDefault="009F12F4" w:rsidP="009F12F4">
            <w:pPr>
              <w:widowControl/>
              <w:adjustRightInd w:val="0"/>
              <w:jc w:val="center"/>
              <w:rPr>
                <w:rFonts w:eastAsiaTheme="minorHAnsi"/>
                <w:color w:val="000000"/>
                <w:sz w:val="18"/>
                <w:szCs w:val="18"/>
              </w:rPr>
            </w:pPr>
          </w:p>
        </w:tc>
        <w:tc>
          <w:tcPr>
            <w:tcW w:w="895" w:type="pct"/>
            <w:tcBorders>
              <w:top w:val="nil"/>
              <w:left w:val="nil"/>
              <w:bottom w:val="nil"/>
              <w:right w:val="nil"/>
            </w:tcBorders>
            <w:vAlign w:val="bottom"/>
          </w:tcPr>
          <w:p w14:paraId="0C2AE17D" w14:textId="77777777" w:rsidR="009F12F4" w:rsidRPr="009F12F4" w:rsidRDefault="009F12F4" w:rsidP="009F12F4">
            <w:pPr>
              <w:widowControl/>
              <w:adjustRightInd w:val="0"/>
              <w:jc w:val="center"/>
              <w:rPr>
                <w:rFonts w:eastAsiaTheme="minorHAnsi"/>
                <w:color w:val="000000"/>
                <w:sz w:val="18"/>
                <w:szCs w:val="18"/>
              </w:rPr>
            </w:pPr>
          </w:p>
        </w:tc>
        <w:tc>
          <w:tcPr>
            <w:tcW w:w="896" w:type="pct"/>
            <w:tcBorders>
              <w:top w:val="nil"/>
              <w:left w:val="nil"/>
              <w:bottom w:val="nil"/>
              <w:right w:val="nil"/>
            </w:tcBorders>
            <w:vAlign w:val="bottom"/>
          </w:tcPr>
          <w:p w14:paraId="641941B0" w14:textId="77777777" w:rsidR="009F12F4" w:rsidRPr="009F12F4" w:rsidRDefault="009F12F4" w:rsidP="009F12F4">
            <w:pPr>
              <w:widowControl/>
              <w:adjustRightInd w:val="0"/>
              <w:jc w:val="center"/>
              <w:rPr>
                <w:rFonts w:eastAsiaTheme="minorHAnsi"/>
                <w:color w:val="000000"/>
                <w:sz w:val="18"/>
                <w:szCs w:val="18"/>
              </w:rPr>
            </w:pPr>
          </w:p>
        </w:tc>
        <w:tc>
          <w:tcPr>
            <w:tcW w:w="739" w:type="pct"/>
            <w:tcBorders>
              <w:top w:val="nil"/>
              <w:left w:val="nil"/>
              <w:bottom w:val="nil"/>
              <w:right w:val="nil"/>
            </w:tcBorders>
            <w:vAlign w:val="bottom"/>
          </w:tcPr>
          <w:p w14:paraId="37F9EF81" w14:textId="77777777" w:rsidR="009F12F4" w:rsidRPr="009F12F4" w:rsidRDefault="009F12F4" w:rsidP="009F12F4">
            <w:pPr>
              <w:widowControl/>
              <w:adjustRightInd w:val="0"/>
              <w:jc w:val="center"/>
              <w:rPr>
                <w:rFonts w:eastAsiaTheme="minorHAnsi"/>
                <w:color w:val="000000"/>
                <w:sz w:val="18"/>
                <w:szCs w:val="18"/>
              </w:rPr>
            </w:pPr>
          </w:p>
        </w:tc>
      </w:tr>
      <w:tr w:rsidR="009F12F4" w:rsidRPr="009F12F4" w14:paraId="0F6B1D6F" w14:textId="77777777" w:rsidTr="000872B7">
        <w:trPr>
          <w:trHeight w:val="225"/>
        </w:trPr>
        <w:tc>
          <w:tcPr>
            <w:tcW w:w="1652" w:type="pct"/>
            <w:tcBorders>
              <w:top w:val="nil"/>
              <w:left w:val="nil"/>
              <w:bottom w:val="nil"/>
              <w:right w:val="nil"/>
            </w:tcBorders>
            <w:vAlign w:val="bottom"/>
          </w:tcPr>
          <w:p w14:paraId="04CC9A0B" w14:textId="77777777" w:rsidR="009F12F4" w:rsidRPr="009F12F4" w:rsidRDefault="009F12F4" w:rsidP="009F12F4">
            <w:pPr>
              <w:widowControl/>
              <w:adjustRightInd w:val="0"/>
              <w:rPr>
                <w:rFonts w:eastAsiaTheme="minorHAnsi"/>
                <w:color w:val="000000"/>
                <w:sz w:val="18"/>
                <w:szCs w:val="18"/>
              </w:rPr>
            </w:pPr>
            <w:r w:rsidRPr="009F12F4">
              <w:rPr>
                <w:rFonts w:eastAsiaTheme="minorHAnsi"/>
                <w:color w:val="000000"/>
                <w:sz w:val="18"/>
                <w:szCs w:val="18"/>
              </w:rPr>
              <w:t>Actual Sample Size</w:t>
            </w:r>
          </w:p>
        </w:tc>
        <w:tc>
          <w:tcPr>
            <w:tcW w:w="818" w:type="pct"/>
            <w:tcBorders>
              <w:top w:val="nil"/>
              <w:left w:val="nil"/>
              <w:bottom w:val="nil"/>
              <w:right w:val="nil"/>
            </w:tcBorders>
            <w:vAlign w:val="bottom"/>
          </w:tcPr>
          <w:p w14:paraId="383E4867" w14:textId="77777777" w:rsidR="009F12F4" w:rsidRPr="009F12F4" w:rsidRDefault="009F12F4" w:rsidP="009F12F4">
            <w:pPr>
              <w:widowControl/>
              <w:adjustRightInd w:val="0"/>
              <w:jc w:val="center"/>
              <w:rPr>
                <w:rFonts w:eastAsiaTheme="minorHAnsi"/>
                <w:color w:val="000000"/>
                <w:sz w:val="18"/>
                <w:szCs w:val="18"/>
              </w:rPr>
            </w:pPr>
            <w:r w:rsidRPr="009F12F4">
              <w:rPr>
                <w:rFonts w:eastAsiaTheme="minorHAnsi"/>
                <w:color w:val="000000"/>
                <w:sz w:val="18"/>
                <w:szCs w:val="18"/>
              </w:rPr>
              <w:t>56</w:t>
            </w:r>
          </w:p>
        </w:tc>
        <w:tc>
          <w:tcPr>
            <w:tcW w:w="895" w:type="pct"/>
            <w:tcBorders>
              <w:top w:val="nil"/>
              <w:left w:val="nil"/>
              <w:bottom w:val="nil"/>
              <w:right w:val="nil"/>
            </w:tcBorders>
            <w:vAlign w:val="bottom"/>
          </w:tcPr>
          <w:p w14:paraId="486C57EE" w14:textId="77777777" w:rsidR="009F12F4" w:rsidRPr="009F12F4" w:rsidRDefault="009F12F4" w:rsidP="009F12F4">
            <w:pPr>
              <w:widowControl/>
              <w:adjustRightInd w:val="0"/>
              <w:jc w:val="center"/>
              <w:rPr>
                <w:rFonts w:eastAsiaTheme="minorHAnsi"/>
                <w:color w:val="000000"/>
                <w:sz w:val="18"/>
                <w:szCs w:val="18"/>
              </w:rPr>
            </w:pPr>
          </w:p>
        </w:tc>
        <w:tc>
          <w:tcPr>
            <w:tcW w:w="896" w:type="pct"/>
            <w:tcBorders>
              <w:top w:val="nil"/>
              <w:left w:val="nil"/>
              <w:bottom w:val="nil"/>
              <w:right w:val="nil"/>
            </w:tcBorders>
            <w:vAlign w:val="bottom"/>
          </w:tcPr>
          <w:p w14:paraId="7F762E5B" w14:textId="77777777" w:rsidR="009F12F4" w:rsidRPr="009F12F4" w:rsidRDefault="009F12F4" w:rsidP="009F12F4">
            <w:pPr>
              <w:widowControl/>
              <w:adjustRightInd w:val="0"/>
              <w:jc w:val="center"/>
              <w:rPr>
                <w:rFonts w:eastAsiaTheme="minorHAnsi"/>
                <w:color w:val="000000"/>
                <w:sz w:val="18"/>
                <w:szCs w:val="18"/>
              </w:rPr>
            </w:pPr>
            <w:r w:rsidRPr="009F12F4">
              <w:rPr>
                <w:rFonts w:eastAsiaTheme="minorHAnsi"/>
                <w:color w:val="000000"/>
                <w:sz w:val="18"/>
                <w:szCs w:val="18"/>
              </w:rPr>
              <w:t>Finite Sample: n=60</w:t>
            </w:r>
          </w:p>
        </w:tc>
        <w:tc>
          <w:tcPr>
            <w:tcW w:w="739" w:type="pct"/>
            <w:tcBorders>
              <w:top w:val="nil"/>
              <w:left w:val="nil"/>
              <w:bottom w:val="nil"/>
              <w:right w:val="nil"/>
            </w:tcBorders>
            <w:vAlign w:val="bottom"/>
          </w:tcPr>
          <w:p w14:paraId="73DD64A6" w14:textId="77777777" w:rsidR="009F12F4" w:rsidRPr="009F12F4" w:rsidRDefault="009F12F4" w:rsidP="009F12F4">
            <w:pPr>
              <w:widowControl/>
              <w:adjustRightInd w:val="0"/>
              <w:jc w:val="center"/>
              <w:rPr>
                <w:rFonts w:eastAsiaTheme="minorHAnsi"/>
                <w:color w:val="000000"/>
                <w:sz w:val="18"/>
                <w:szCs w:val="18"/>
              </w:rPr>
            </w:pPr>
          </w:p>
        </w:tc>
      </w:tr>
      <w:tr w:rsidR="009F12F4" w:rsidRPr="009F12F4" w14:paraId="5AEDDC46" w14:textId="77777777" w:rsidTr="000872B7">
        <w:trPr>
          <w:trHeight w:val="225"/>
        </w:trPr>
        <w:tc>
          <w:tcPr>
            <w:tcW w:w="1652" w:type="pct"/>
            <w:tcBorders>
              <w:top w:val="nil"/>
              <w:left w:val="nil"/>
              <w:bottom w:val="nil"/>
              <w:right w:val="nil"/>
            </w:tcBorders>
            <w:vAlign w:val="bottom"/>
          </w:tcPr>
          <w:p w14:paraId="1B54D8CF" w14:textId="77777777" w:rsidR="009F12F4" w:rsidRPr="009F12F4" w:rsidRDefault="009F12F4" w:rsidP="009F12F4">
            <w:pPr>
              <w:widowControl/>
              <w:adjustRightInd w:val="0"/>
              <w:jc w:val="center"/>
              <w:rPr>
                <w:rFonts w:eastAsiaTheme="minorHAnsi"/>
                <w:color w:val="000000"/>
                <w:sz w:val="18"/>
                <w:szCs w:val="18"/>
              </w:rPr>
            </w:pPr>
          </w:p>
        </w:tc>
        <w:tc>
          <w:tcPr>
            <w:tcW w:w="818" w:type="pct"/>
            <w:tcBorders>
              <w:top w:val="nil"/>
              <w:left w:val="nil"/>
              <w:bottom w:val="nil"/>
              <w:right w:val="nil"/>
            </w:tcBorders>
            <w:vAlign w:val="bottom"/>
          </w:tcPr>
          <w:p w14:paraId="210E3A7E" w14:textId="77777777" w:rsidR="009F12F4" w:rsidRPr="009F12F4" w:rsidRDefault="009F12F4" w:rsidP="009F12F4">
            <w:pPr>
              <w:widowControl/>
              <w:adjustRightInd w:val="0"/>
              <w:jc w:val="center"/>
              <w:rPr>
                <w:rFonts w:eastAsiaTheme="minorHAnsi"/>
                <w:color w:val="000000"/>
                <w:sz w:val="18"/>
                <w:szCs w:val="18"/>
              </w:rPr>
            </w:pPr>
          </w:p>
        </w:tc>
        <w:tc>
          <w:tcPr>
            <w:tcW w:w="895" w:type="pct"/>
            <w:tcBorders>
              <w:top w:val="nil"/>
              <w:left w:val="nil"/>
              <w:bottom w:val="nil"/>
              <w:right w:val="nil"/>
            </w:tcBorders>
            <w:vAlign w:val="bottom"/>
          </w:tcPr>
          <w:p w14:paraId="39E6BD94"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10%  </w:t>
            </w:r>
          </w:p>
        </w:tc>
        <w:tc>
          <w:tcPr>
            <w:tcW w:w="896" w:type="pct"/>
            <w:tcBorders>
              <w:top w:val="nil"/>
              <w:left w:val="nil"/>
              <w:bottom w:val="nil"/>
              <w:right w:val="nil"/>
            </w:tcBorders>
            <w:vAlign w:val="bottom"/>
          </w:tcPr>
          <w:p w14:paraId="6403AD61"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2.044</w:t>
            </w:r>
          </w:p>
        </w:tc>
        <w:tc>
          <w:tcPr>
            <w:tcW w:w="739" w:type="pct"/>
            <w:tcBorders>
              <w:top w:val="nil"/>
              <w:left w:val="nil"/>
              <w:bottom w:val="nil"/>
              <w:right w:val="nil"/>
            </w:tcBorders>
            <w:vAlign w:val="bottom"/>
          </w:tcPr>
          <w:p w14:paraId="7C1F618A"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3.104</w:t>
            </w:r>
          </w:p>
        </w:tc>
      </w:tr>
      <w:tr w:rsidR="009F12F4" w:rsidRPr="009F12F4" w14:paraId="1C0D2AD2" w14:textId="77777777" w:rsidTr="000872B7">
        <w:trPr>
          <w:trHeight w:val="225"/>
        </w:trPr>
        <w:tc>
          <w:tcPr>
            <w:tcW w:w="1652" w:type="pct"/>
            <w:tcBorders>
              <w:top w:val="nil"/>
              <w:left w:val="nil"/>
              <w:bottom w:val="nil"/>
              <w:right w:val="nil"/>
            </w:tcBorders>
            <w:vAlign w:val="bottom"/>
          </w:tcPr>
          <w:p w14:paraId="72284E0E" w14:textId="77777777" w:rsidR="009F12F4" w:rsidRPr="009F12F4" w:rsidRDefault="009F12F4" w:rsidP="009F12F4">
            <w:pPr>
              <w:widowControl/>
              <w:adjustRightInd w:val="0"/>
              <w:jc w:val="center"/>
              <w:rPr>
                <w:rFonts w:eastAsiaTheme="minorHAnsi"/>
                <w:color w:val="000000"/>
                <w:sz w:val="18"/>
                <w:szCs w:val="18"/>
              </w:rPr>
            </w:pPr>
          </w:p>
        </w:tc>
        <w:tc>
          <w:tcPr>
            <w:tcW w:w="818" w:type="pct"/>
            <w:tcBorders>
              <w:top w:val="nil"/>
              <w:left w:val="nil"/>
              <w:bottom w:val="nil"/>
              <w:right w:val="nil"/>
            </w:tcBorders>
            <w:vAlign w:val="bottom"/>
          </w:tcPr>
          <w:p w14:paraId="0F476D1E" w14:textId="77777777" w:rsidR="009F12F4" w:rsidRPr="009F12F4" w:rsidRDefault="009F12F4" w:rsidP="009F12F4">
            <w:pPr>
              <w:widowControl/>
              <w:adjustRightInd w:val="0"/>
              <w:jc w:val="center"/>
              <w:rPr>
                <w:rFonts w:eastAsiaTheme="minorHAnsi"/>
                <w:color w:val="000000"/>
                <w:sz w:val="18"/>
                <w:szCs w:val="18"/>
              </w:rPr>
            </w:pPr>
          </w:p>
        </w:tc>
        <w:tc>
          <w:tcPr>
            <w:tcW w:w="895" w:type="pct"/>
            <w:tcBorders>
              <w:top w:val="nil"/>
              <w:left w:val="nil"/>
              <w:bottom w:val="nil"/>
              <w:right w:val="nil"/>
            </w:tcBorders>
            <w:vAlign w:val="bottom"/>
          </w:tcPr>
          <w:p w14:paraId="4231DF75"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5%  </w:t>
            </w:r>
          </w:p>
        </w:tc>
        <w:tc>
          <w:tcPr>
            <w:tcW w:w="896" w:type="pct"/>
            <w:tcBorders>
              <w:top w:val="nil"/>
              <w:left w:val="nil"/>
              <w:bottom w:val="nil"/>
              <w:right w:val="nil"/>
            </w:tcBorders>
            <w:vAlign w:val="bottom"/>
          </w:tcPr>
          <w:p w14:paraId="0E5650E4"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2.373</w:t>
            </w:r>
          </w:p>
        </w:tc>
        <w:tc>
          <w:tcPr>
            <w:tcW w:w="739" w:type="pct"/>
            <w:tcBorders>
              <w:top w:val="nil"/>
              <w:left w:val="nil"/>
              <w:bottom w:val="nil"/>
              <w:right w:val="nil"/>
            </w:tcBorders>
            <w:vAlign w:val="bottom"/>
          </w:tcPr>
          <w:p w14:paraId="2069F5F3"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3.54</w:t>
            </w:r>
          </w:p>
        </w:tc>
      </w:tr>
      <w:tr w:rsidR="009F12F4" w:rsidRPr="009F12F4" w14:paraId="4069B1F6" w14:textId="77777777" w:rsidTr="000872B7">
        <w:trPr>
          <w:trHeight w:val="225"/>
        </w:trPr>
        <w:tc>
          <w:tcPr>
            <w:tcW w:w="1652" w:type="pct"/>
            <w:tcBorders>
              <w:top w:val="nil"/>
              <w:left w:val="nil"/>
              <w:bottom w:val="nil"/>
              <w:right w:val="nil"/>
            </w:tcBorders>
            <w:vAlign w:val="bottom"/>
          </w:tcPr>
          <w:p w14:paraId="40306EF7" w14:textId="77777777" w:rsidR="009F12F4" w:rsidRPr="009F12F4" w:rsidRDefault="009F12F4" w:rsidP="009F12F4">
            <w:pPr>
              <w:widowControl/>
              <w:adjustRightInd w:val="0"/>
              <w:jc w:val="center"/>
              <w:rPr>
                <w:rFonts w:eastAsiaTheme="minorHAnsi"/>
                <w:color w:val="000000"/>
                <w:sz w:val="18"/>
                <w:szCs w:val="18"/>
              </w:rPr>
            </w:pPr>
          </w:p>
        </w:tc>
        <w:tc>
          <w:tcPr>
            <w:tcW w:w="818" w:type="pct"/>
            <w:tcBorders>
              <w:top w:val="nil"/>
              <w:left w:val="nil"/>
              <w:bottom w:val="nil"/>
              <w:right w:val="nil"/>
            </w:tcBorders>
            <w:vAlign w:val="bottom"/>
          </w:tcPr>
          <w:p w14:paraId="1D1DC7CF" w14:textId="77777777" w:rsidR="009F12F4" w:rsidRPr="009F12F4" w:rsidRDefault="009F12F4" w:rsidP="009F12F4">
            <w:pPr>
              <w:widowControl/>
              <w:adjustRightInd w:val="0"/>
              <w:jc w:val="center"/>
              <w:rPr>
                <w:rFonts w:eastAsiaTheme="minorHAnsi"/>
                <w:color w:val="000000"/>
                <w:sz w:val="18"/>
                <w:szCs w:val="18"/>
              </w:rPr>
            </w:pPr>
          </w:p>
        </w:tc>
        <w:tc>
          <w:tcPr>
            <w:tcW w:w="895" w:type="pct"/>
            <w:tcBorders>
              <w:top w:val="nil"/>
              <w:left w:val="nil"/>
              <w:bottom w:val="nil"/>
              <w:right w:val="nil"/>
            </w:tcBorders>
            <w:vAlign w:val="bottom"/>
          </w:tcPr>
          <w:p w14:paraId="1A870E05"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1%  </w:t>
            </w:r>
          </w:p>
        </w:tc>
        <w:tc>
          <w:tcPr>
            <w:tcW w:w="896" w:type="pct"/>
            <w:tcBorders>
              <w:top w:val="nil"/>
              <w:left w:val="nil"/>
              <w:bottom w:val="nil"/>
              <w:right w:val="nil"/>
            </w:tcBorders>
            <w:vAlign w:val="bottom"/>
          </w:tcPr>
          <w:p w14:paraId="4A3183AC"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3.129</w:t>
            </w:r>
          </w:p>
        </w:tc>
        <w:tc>
          <w:tcPr>
            <w:tcW w:w="739" w:type="pct"/>
            <w:tcBorders>
              <w:top w:val="nil"/>
              <w:left w:val="nil"/>
              <w:bottom w:val="nil"/>
              <w:right w:val="nil"/>
            </w:tcBorders>
            <w:vAlign w:val="bottom"/>
          </w:tcPr>
          <w:p w14:paraId="68953D9D"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4.507</w:t>
            </w:r>
          </w:p>
        </w:tc>
      </w:tr>
      <w:tr w:rsidR="009F12F4" w:rsidRPr="009F12F4" w14:paraId="0FE511C2" w14:textId="77777777" w:rsidTr="000872B7">
        <w:trPr>
          <w:trHeight w:val="225"/>
        </w:trPr>
        <w:tc>
          <w:tcPr>
            <w:tcW w:w="1652" w:type="pct"/>
            <w:tcBorders>
              <w:top w:val="nil"/>
              <w:left w:val="nil"/>
              <w:bottom w:val="nil"/>
              <w:right w:val="nil"/>
            </w:tcBorders>
            <w:vAlign w:val="bottom"/>
          </w:tcPr>
          <w:p w14:paraId="31DD02DC" w14:textId="77777777" w:rsidR="009F12F4" w:rsidRPr="009F12F4" w:rsidRDefault="009F12F4" w:rsidP="009F12F4">
            <w:pPr>
              <w:widowControl/>
              <w:adjustRightInd w:val="0"/>
              <w:jc w:val="center"/>
              <w:rPr>
                <w:rFonts w:eastAsiaTheme="minorHAnsi"/>
                <w:color w:val="000000"/>
                <w:sz w:val="18"/>
                <w:szCs w:val="18"/>
              </w:rPr>
            </w:pPr>
          </w:p>
        </w:tc>
        <w:tc>
          <w:tcPr>
            <w:tcW w:w="818" w:type="pct"/>
            <w:tcBorders>
              <w:top w:val="nil"/>
              <w:left w:val="nil"/>
              <w:bottom w:val="nil"/>
              <w:right w:val="nil"/>
            </w:tcBorders>
            <w:vAlign w:val="bottom"/>
          </w:tcPr>
          <w:p w14:paraId="06C37942" w14:textId="77777777" w:rsidR="009F12F4" w:rsidRPr="009F12F4" w:rsidRDefault="009F12F4" w:rsidP="009F12F4">
            <w:pPr>
              <w:widowControl/>
              <w:adjustRightInd w:val="0"/>
              <w:jc w:val="center"/>
              <w:rPr>
                <w:rFonts w:eastAsiaTheme="minorHAnsi"/>
                <w:color w:val="000000"/>
                <w:sz w:val="18"/>
                <w:szCs w:val="18"/>
              </w:rPr>
            </w:pPr>
          </w:p>
        </w:tc>
        <w:tc>
          <w:tcPr>
            <w:tcW w:w="895" w:type="pct"/>
            <w:tcBorders>
              <w:top w:val="nil"/>
              <w:left w:val="nil"/>
              <w:bottom w:val="nil"/>
              <w:right w:val="nil"/>
            </w:tcBorders>
            <w:vAlign w:val="bottom"/>
          </w:tcPr>
          <w:p w14:paraId="140F8975" w14:textId="77777777" w:rsidR="009F12F4" w:rsidRPr="009F12F4" w:rsidRDefault="009F12F4" w:rsidP="009F12F4">
            <w:pPr>
              <w:widowControl/>
              <w:adjustRightInd w:val="0"/>
              <w:jc w:val="center"/>
              <w:rPr>
                <w:rFonts w:eastAsiaTheme="minorHAnsi"/>
                <w:color w:val="000000"/>
                <w:sz w:val="18"/>
                <w:szCs w:val="18"/>
              </w:rPr>
            </w:pPr>
          </w:p>
        </w:tc>
        <w:tc>
          <w:tcPr>
            <w:tcW w:w="896" w:type="pct"/>
            <w:tcBorders>
              <w:top w:val="nil"/>
              <w:left w:val="nil"/>
              <w:bottom w:val="nil"/>
              <w:right w:val="nil"/>
            </w:tcBorders>
            <w:vAlign w:val="bottom"/>
          </w:tcPr>
          <w:p w14:paraId="331914FD" w14:textId="77777777" w:rsidR="009F12F4" w:rsidRPr="009F12F4" w:rsidRDefault="009F12F4" w:rsidP="009F12F4">
            <w:pPr>
              <w:widowControl/>
              <w:adjustRightInd w:val="0"/>
              <w:jc w:val="center"/>
              <w:rPr>
                <w:rFonts w:eastAsiaTheme="minorHAnsi"/>
                <w:color w:val="000000"/>
                <w:sz w:val="18"/>
                <w:szCs w:val="18"/>
              </w:rPr>
            </w:pPr>
          </w:p>
        </w:tc>
        <w:tc>
          <w:tcPr>
            <w:tcW w:w="739" w:type="pct"/>
            <w:tcBorders>
              <w:top w:val="nil"/>
              <w:left w:val="nil"/>
              <w:bottom w:val="nil"/>
              <w:right w:val="nil"/>
            </w:tcBorders>
            <w:vAlign w:val="bottom"/>
          </w:tcPr>
          <w:p w14:paraId="6446EC53" w14:textId="77777777" w:rsidR="009F12F4" w:rsidRPr="009F12F4" w:rsidRDefault="009F12F4" w:rsidP="009F12F4">
            <w:pPr>
              <w:widowControl/>
              <w:adjustRightInd w:val="0"/>
              <w:jc w:val="center"/>
              <w:rPr>
                <w:rFonts w:eastAsiaTheme="minorHAnsi"/>
                <w:color w:val="000000"/>
                <w:sz w:val="18"/>
                <w:szCs w:val="18"/>
              </w:rPr>
            </w:pPr>
          </w:p>
        </w:tc>
      </w:tr>
      <w:tr w:rsidR="009F12F4" w:rsidRPr="009F12F4" w14:paraId="3D082010" w14:textId="77777777" w:rsidTr="000872B7">
        <w:trPr>
          <w:trHeight w:val="225"/>
        </w:trPr>
        <w:tc>
          <w:tcPr>
            <w:tcW w:w="1652" w:type="pct"/>
            <w:tcBorders>
              <w:top w:val="nil"/>
              <w:left w:val="nil"/>
              <w:bottom w:val="nil"/>
              <w:right w:val="nil"/>
            </w:tcBorders>
            <w:vAlign w:val="bottom"/>
          </w:tcPr>
          <w:p w14:paraId="61E6FEA4" w14:textId="77777777" w:rsidR="009F12F4" w:rsidRPr="009F12F4" w:rsidRDefault="009F12F4" w:rsidP="009F12F4">
            <w:pPr>
              <w:widowControl/>
              <w:adjustRightInd w:val="0"/>
              <w:jc w:val="center"/>
              <w:rPr>
                <w:rFonts w:eastAsiaTheme="minorHAnsi"/>
                <w:color w:val="000000"/>
                <w:sz w:val="18"/>
                <w:szCs w:val="18"/>
              </w:rPr>
            </w:pPr>
          </w:p>
        </w:tc>
        <w:tc>
          <w:tcPr>
            <w:tcW w:w="818" w:type="pct"/>
            <w:tcBorders>
              <w:top w:val="nil"/>
              <w:left w:val="nil"/>
              <w:bottom w:val="nil"/>
              <w:right w:val="nil"/>
            </w:tcBorders>
            <w:vAlign w:val="bottom"/>
          </w:tcPr>
          <w:p w14:paraId="75C3B822" w14:textId="77777777" w:rsidR="009F12F4" w:rsidRPr="009F12F4" w:rsidRDefault="009F12F4" w:rsidP="009F12F4">
            <w:pPr>
              <w:widowControl/>
              <w:adjustRightInd w:val="0"/>
              <w:jc w:val="center"/>
              <w:rPr>
                <w:rFonts w:eastAsiaTheme="minorHAnsi"/>
                <w:color w:val="000000"/>
                <w:sz w:val="18"/>
                <w:szCs w:val="18"/>
              </w:rPr>
            </w:pPr>
          </w:p>
        </w:tc>
        <w:tc>
          <w:tcPr>
            <w:tcW w:w="895" w:type="pct"/>
            <w:tcBorders>
              <w:top w:val="nil"/>
              <w:left w:val="nil"/>
              <w:bottom w:val="nil"/>
              <w:right w:val="nil"/>
            </w:tcBorders>
            <w:vAlign w:val="bottom"/>
          </w:tcPr>
          <w:p w14:paraId="707BF965" w14:textId="77777777" w:rsidR="009F12F4" w:rsidRPr="009F12F4" w:rsidRDefault="009F12F4" w:rsidP="009F12F4">
            <w:pPr>
              <w:widowControl/>
              <w:adjustRightInd w:val="0"/>
              <w:jc w:val="center"/>
              <w:rPr>
                <w:rFonts w:eastAsiaTheme="minorHAnsi"/>
                <w:color w:val="000000"/>
                <w:sz w:val="18"/>
                <w:szCs w:val="18"/>
              </w:rPr>
            </w:pPr>
          </w:p>
        </w:tc>
        <w:tc>
          <w:tcPr>
            <w:tcW w:w="896" w:type="pct"/>
            <w:tcBorders>
              <w:top w:val="nil"/>
              <w:left w:val="nil"/>
              <w:bottom w:val="nil"/>
              <w:right w:val="nil"/>
            </w:tcBorders>
            <w:vAlign w:val="bottom"/>
          </w:tcPr>
          <w:p w14:paraId="5F1B7A12" w14:textId="77777777" w:rsidR="009F12F4" w:rsidRPr="009F12F4" w:rsidRDefault="009F12F4" w:rsidP="009F12F4">
            <w:pPr>
              <w:widowControl/>
              <w:adjustRightInd w:val="0"/>
              <w:jc w:val="center"/>
              <w:rPr>
                <w:rFonts w:eastAsiaTheme="minorHAnsi"/>
                <w:color w:val="000000"/>
                <w:sz w:val="18"/>
                <w:szCs w:val="18"/>
              </w:rPr>
            </w:pPr>
            <w:r w:rsidRPr="009F12F4">
              <w:rPr>
                <w:rFonts w:eastAsiaTheme="minorHAnsi"/>
                <w:color w:val="000000"/>
                <w:sz w:val="18"/>
                <w:szCs w:val="18"/>
              </w:rPr>
              <w:t>Finite Sample: n=55</w:t>
            </w:r>
          </w:p>
        </w:tc>
        <w:tc>
          <w:tcPr>
            <w:tcW w:w="739" w:type="pct"/>
            <w:tcBorders>
              <w:top w:val="nil"/>
              <w:left w:val="nil"/>
              <w:bottom w:val="nil"/>
              <w:right w:val="nil"/>
            </w:tcBorders>
            <w:vAlign w:val="bottom"/>
          </w:tcPr>
          <w:p w14:paraId="3C26F169" w14:textId="77777777" w:rsidR="009F12F4" w:rsidRPr="009F12F4" w:rsidRDefault="009F12F4" w:rsidP="009F12F4">
            <w:pPr>
              <w:widowControl/>
              <w:adjustRightInd w:val="0"/>
              <w:jc w:val="center"/>
              <w:rPr>
                <w:rFonts w:eastAsiaTheme="minorHAnsi"/>
                <w:color w:val="000000"/>
                <w:sz w:val="18"/>
                <w:szCs w:val="18"/>
              </w:rPr>
            </w:pPr>
          </w:p>
        </w:tc>
      </w:tr>
      <w:tr w:rsidR="009F12F4" w:rsidRPr="009F12F4" w14:paraId="6FACF720" w14:textId="77777777" w:rsidTr="000872B7">
        <w:trPr>
          <w:trHeight w:val="225"/>
        </w:trPr>
        <w:tc>
          <w:tcPr>
            <w:tcW w:w="1652" w:type="pct"/>
            <w:tcBorders>
              <w:top w:val="nil"/>
              <w:left w:val="nil"/>
              <w:bottom w:val="nil"/>
              <w:right w:val="nil"/>
            </w:tcBorders>
            <w:vAlign w:val="bottom"/>
          </w:tcPr>
          <w:p w14:paraId="7BC2D442" w14:textId="77777777" w:rsidR="009F12F4" w:rsidRPr="009F12F4" w:rsidRDefault="009F12F4" w:rsidP="009F12F4">
            <w:pPr>
              <w:widowControl/>
              <w:adjustRightInd w:val="0"/>
              <w:jc w:val="center"/>
              <w:rPr>
                <w:rFonts w:eastAsiaTheme="minorHAnsi"/>
                <w:color w:val="000000"/>
                <w:sz w:val="18"/>
                <w:szCs w:val="18"/>
              </w:rPr>
            </w:pPr>
          </w:p>
        </w:tc>
        <w:tc>
          <w:tcPr>
            <w:tcW w:w="818" w:type="pct"/>
            <w:tcBorders>
              <w:top w:val="nil"/>
              <w:left w:val="nil"/>
              <w:bottom w:val="nil"/>
              <w:right w:val="nil"/>
            </w:tcBorders>
            <w:vAlign w:val="bottom"/>
          </w:tcPr>
          <w:p w14:paraId="7C55EEFE" w14:textId="77777777" w:rsidR="009F12F4" w:rsidRPr="009F12F4" w:rsidRDefault="009F12F4" w:rsidP="009F12F4">
            <w:pPr>
              <w:widowControl/>
              <w:adjustRightInd w:val="0"/>
              <w:jc w:val="center"/>
              <w:rPr>
                <w:rFonts w:eastAsiaTheme="minorHAnsi"/>
                <w:color w:val="000000"/>
                <w:sz w:val="18"/>
                <w:szCs w:val="18"/>
              </w:rPr>
            </w:pPr>
          </w:p>
        </w:tc>
        <w:tc>
          <w:tcPr>
            <w:tcW w:w="895" w:type="pct"/>
            <w:tcBorders>
              <w:top w:val="nil"/>
              <w:left w:val="nil"/>
              <w:bottom w:val="nil"/>
              <w:right w:val="nil"/>
            </w:tcBorders>
            <w:vAlign w:val="bottom"/>
          </w:tcPr>
          <w:p w14:paraId="07BE92C5"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10%  </w:t>
            </w:r>
          </w:p>
        </w:tc>
        <w:tc>
          <w:tcPr>
            <w:tcW w:w="896" w:type="pct"/>
            <w:tcBorders>
              <w:top w:val="nil"/>
              <w:left w:val="nil"/>
              <w:bottom w:val="nil"/>
              <w:right w:val="nil"/>
            </w:tcBorders>
            <w:vAlign w:val="bottom"/>
          </w:tcPr>
          <w:p w14:paraId="351132DC"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2.069</w:t>
            </w:r>
          </w:p>
        </w:tc>
        <w:tc>
          <w:tcPr>
            <w:tcW w:w="739" w:type="pct"/>
            <w:tcBorders>
              <w:top w:val="nil"/>
              <w:left w:val="nil"/>
              <w:bottom w:val="nil"/>
              <w:right w:val="nil"/>
            </w:tcBorders>
            <w:vAlign w:val="bottom"/>
          </w:tcPr>
          <w:p w14:paraId="6FD8EA9A"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3.148</w:t>
            </w:r>
          </w:p>
        </w:tc>
      </w:tr>
      <w:tr w:rsidR="009F12F4" w:rsidRPr="009F12F4" w14:paraId="42EF6C49" w14:textId="77777777" w:rsidTr="000872B7">
        <w:trPr>
          <w:trHeight w:val="225"/>
        </w:trPr>
        <w:tc>
          <w:tcPr>
            <w:tcW w:w="1652" w:type="pct"/>
            <w:tcBorders>
              <w:top w:val="nil"/>
              <w:left w:val="nil"/>
              <w:bottom w:val="nil"/>
              <w:right w:val="nil"/>
            </w:tcBorders>
            <w:vAlign w:val="bottom"/>
          </w:tcPr>
          <w:p w14:paraId="59917717" w14:textId="77777777" w:rsidR="009F12F4" w:rsidRPr="009F12F4" w:rsidRDefault="009F12F4" w:rsidP="009F12F4">
            <w:pPr>
              <w:widowControl/>
              <w:adjustRightInd w:val="0"/>
              <w:jc w:val="center"/>
              <w:rPr>
                <w:rFonts w:eastAsiaTheme="minorHAnsi"/>
                <w:color w:val="000000"/>
                <w:sz w:val="18"/>
                <w:szCs w:val="18"/>
              </w:rPr>
            </w:pPr>
          </w:p>
        </w:tc>
        <w:tc>
          <w:tcPr>
            <w:tcW w:w="818" w:type="pct"/>
            <w:tcBorders>
              <w:top w:val="nil"/>
              <w:left w:val="nil"/>
              <w:bottom w:val="nil"/>
              <w:right w:val="nil"/>
            </w:tcBorders>
            <w:vAlign w:val="bottom"/>
          </w:tcPr>
          <w:p w14:paraId="3C929FEC" w14:textId="77777777" w:rsidR="009F12F4" w:rsidRPr="009F12F4" w:rsidRDefault="009F12F4" w:rsidP="009F12F4">
            <w:pPr>
              <w:widowControl/>
              <w:adjustRightInd w:val="0"/>
              <w:jc w:val="center"/>
              <w:rPr>
                <w:rFonts w:eastAsiaTheme="minorHAnsi"/>
                <w:color w:val="000000"/>
                <w:sz w:val="18"/>
                <w:szCs w:val="18"/>
              </w:rPr>
            </w:pPr>
          </w:p>
        </w:tc>
        <w:tc>
          <w:tcPr>
            <w:tcW w:w="895" w:type="pct"/>
            <w:tcBorders>
              <w:top w:val="nil"/>
              <w:left w:val="nil"/>
              <w:bottom w:val="nil"/>
              <w:right w:val="nil"/>
            </w:tcBorders>
            <w:vAlign w:val="bottom"/>
          </w:tcPr>
          <w:p w14:paraId="600DF028"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5%  </w:t>
            </w:r>
          </w:p>
        </w:tc>
        <w:tc>
          <w:tcPr>
            <w:tcW w:w="896" w:type="pct"/>
            <w:tcBorders>
              <w:top w:val="nil"/>
              <w:left w:val="nil"/>
              <w:bottom w:val="nil"/>
              <w:right w:val="nil"/>
            </w:tcBorders>
            <w:vAlign w:val="bottom"/>
          </w:tcPr>
          <w:p w14:paraId="11C31D0E"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2.414</w:t>
            </w:r>
          </w:p>
        </w:tc>
        <w:tc>
          <w:tcPr>
            <w:tcW w:w="739" w:type="pct"/>
            <w:tcBorders>
              <w:top w:val="nil"/>
              <w:left w:val="nil"/>
              <w:bottom w:val="nil"/>
              <w:right w:val="nil"/>
            </w:tcBorders>
            <w:vAlign w:val="bottom"/>
          </w:tcPr>
          <w:p w14:paraId="053E527E"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3.608</w:t>
            </w:r>
          </w:p>
        </w:tc>
      </w:tr>
      <w:tr w:rsidR="009F12F4" w:rsidRPr="009F12F4" w14:paraId="5A3E4093" w14:textId="77777777" w:rsidTr="000872B7">
        <w:trPr>
          <w:trHeight w:val="225"/>
        </w:trPr>
        <w:tc>
          <w:tcPr>
            <w:tcW w:w="1652" w:type="pct"/>
            <w:tcBorders>
              <w:top w:val="nil"/>
              <w:left w:val="nil"/>
              <w:bottom w:val="nil"/>
              <w:right w:val="nil"/>
            </w:tcBorders>
            <w:vAlign w:val="bottom"/>
          </w:tcPr>
          <w:p w14:paraId="761A156B" w14:textId="77777777" w:rsidR="009F12F4" w:rsidRPr="009F12F4" w:rsidRDefault="009F12F4" w:rsidP="009F12F4">
            <w:pPr>
              <w:widowControl/>
              <w:adjustRightInd w:val="0"/>
              <w:jc w:val="center"/>
              <w:rPr>
                <w:rFonts w:eastAsiaTheme="minorHAnsi"/>
                <w:color w:val="000000"/>
                <w:sz w:val="18"/>
                <w:szCs w:val="18"/>
              </w:rPr>
            </w:pPr>
          </w:p>
        </w:tc>
        <w:tc>
          <w:tcPr>
            <w:tcW w:w="818" w:type="pct"/>
            <w:tcBorders>
              <w:top w:val="nil"/>
              <w:left w:val="nil"/>
              <w:bottom w:val="nil"/>
              <w:right w:val="nil"/>
            </w:tcBorders>
            <w:vAlign w:val="bottom"/>
          </w:tcPr>
          <w:p w14:paraId="61B48F19" w14:textId="77777777" w:rsidR="009F12F4" w:rsidRPr="009F12F4" w:rsidRDefault="009F12F4" w:rsidP="009F12F4">
            <w:pPr>
              <w:widowControl/>
              <w:adjustRightInd w:val="0"/>
              <w:jc w:val="center"/>
              <w:rPr>
                <w:rFonts w:eastAsiaTheme="minorHAnsi"/>
                <w:color w:val="000000"/>
                <w:sz w:val="18"/>
                <w:szCs w:val="18"/>
              </w:rPr>
            </w:pPr>
          </w:p>
        </w:tc>
        <w:tc>
          <w:tcPr>
            <w:tcW w:w="895" w:type="pct"/>
            <w:tcBorders>
              <w:top w:val="nil"/>
              <w:left w:val="nil"/>
              <w:bottom w:val="nil"/>
              <w:right w:val="nil"/>
            </w:tcBorders>
            <w:vAlign w:val="bottom"/>
          </w:tcPr>
          <w:p w14:paraId="66E29B34"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1%  </w:t>
            </w:r>
          </w:p>
        </w:tc>
        <w:tc>
          <w:tcPr>
            <w:tcW w:w="896" w:type="pct"/>
            <w:tcBorders>
              <w:top w:val="nil"/>
              <w:left w:val="nil"/>
              <w:bottom w:val="nil"/>
              <w:right w:val="nil"/>
            </w:tcBorders>
            <w:vAlign w:val="bottom"/>
          </w:tcPr>
          <w:p w14:paraId="1E691407"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3.194</w:t>
            </w:r>
          </w:p>
        </w:tc>
        <w:tc>
          <w:tcPr>
            <w:tcW w:w="739" w:type="pct"/>
            <w:tcBorders>
              <w:top w:val="nil"/>
              <w:left w:val="nil"/>
              <w:bottom w:val="nil"/>
              <w:right w:val="nil"/>
            </w:tcBorders>
            <w:vAlign w:val="bottom"/>
          </w:tcPr>
          <w:p w14:paraId="403206DE" w14:textId="77777777" w:rsidR="009F12F4" w:rsidRPr="009F12F4" w:rsidRDefault="009F12F4" w:rsidP="009F12F4">
            <w:pPr>
              <w:widowControl/>
              <w:adjustRightInd w:val="0"/>
              <w:ind w:right="10"/>
              <w:jc w:val="right"/>
              <w:rPr>
                <w:rFonts w:eastAsiaTheme="minorHAnsi"/>
                <w:color w:val="000000"/>
                <w:sz w:val="18"/>
                <w:szCs w:val="18"/>
              </w:rPr>
            </w:pPr>
            <w:r w:rsidRPr="009F12F4">
              <w:rPr>
                <w:rFonts w:eastAsiaTheme="minorHAnsi"/>
                <w:color w:val="000000"/>
                <w:sz w:val="18"/>
                <w:szCs w:val="18"/>
              </w:rPr>
              <w:t>4.562</w:t>
            </w:r>
          </w:p>
        </w:tc>
      </w:tr>
      <w:tr w:rsidR="009F12F4" w:rsidRPr="009F12F4" w14:paraId="011BB7E6" w14:textId="77777777" w:rsidTr="000872B7">
        <w:trPr>
          <w:trHeight w:hRule="exact" w:val="90"/>
        </w:trPr>
        <w:tc>
          <w:tcPr>
            <w:tcW w:w="1652" w:type="pct"/>
            <w:tcBorders>
              <w:top w:val="nil"/>
              <w:left w:val="nil"/>
              <w:bottom w:val="double" w:sz="6" w:space="0" w:color="auto"/>
              <w:right w:val="nil"/>
            </w:tcBorders>
            <w:vAlign w:val="bottom"/>
          </w:tcPr>
          <w:p w14:paraId="21401DA6" w14:textId="77777777" w:rsidR="009F12F4" w:rsidRPr="009F12F4" w:rsidRDefault="009F12F4" w:rsidP="009F12F4">
            <w:pPr>
              <w:widowControl/>
              <w:adjustRightInd w:val="0"/>
              <w:jc w:val="center"/>
              <w:rPr>
                <w:rFonts w:eastAsiaTheme="minorHAnsi"/>
                <w:color w:val="000000"/>
                <w:sz w:val="18"/>
                <w:szCs w:val="18"/>
              </w:rPr>
            </w:pPr>
          </w:p>
        </w:tc>
        <w:tc>
          <w:tcPr>
            <w:tcW w:w="818" w:type="pct"/>
            <w:tcBorders>
              <w:top w:val="nil"/>
              <w:left w:val="nil"/>
              <w:bottom w:val="double" w:sz="6" w:space="0" w:color="auto"/>
              <w:right w:val="nil"/>
            </w:tcBorders>
            <w:vAlign w:val="bottom"/>
          </w:tcPr>
          <w:p w14:paraId="33BE1F67" w14:textId="77777777" w:rsidR="009F12F4" w:rsidRPr="009F12F4" w:rsidRDefault="009F12F4" w:rsidP="009F12F4">
            <w:pPr>
              <w:widowControl/>
              <w:adjustRightInd w:val="0"/>
              <w:jc w:val="center"/>
              <w:rPr>
                <w:rFonts w:eastAsiaTheme="minorHAnsi"/>
                <w:color w:val="000000"/>
                <w:sz w:val="18"/>
                <w:szCs w:val="18"/>
              </w:rPr>
            </w:pPr>
          </w:p>
        </w:tc>
        <w:tc>
          <w:tcPr>
            <w:tcW w:w="895" w:type="pct"/>
            <w:tcBorders>
              <w:top w:val="nil"/>
              <w:left w:val="nil"/>
              <w:bottom w:val="double" w:sz="6" w:space="0" w:color="auto"/>
              <w:right w:val="nil"/>
            </w:tcBorders>
            <w:vAlign w:val="bottom"/>
          </w:tcPr>
          <w:p w14:paraId="1FC791CE" w14:textId="77777777" w:rsidR="009F12F4" w:rsidRPr="009F12F4" w:rsidRDefault="009F12F4" w:rsidP="009F12F4">
            <w:pPr>
              <w:widowControl/>
              <w:adjustRightInd w:val="0"/>
              <w:jc w:val="center"/>
              <w:rPr>
                <w:rFonts w:eastAsiaTheme="minorHAnsi"/>
                <w:color w:val="000000"/>
                <w:sz w:val="18"/>
                <w:szCs w:val="18"/>
              </w:rPr>
            </w:pPr>
          </w:p>
        </w:tc>
        <w:tc>
          <w:tcPr>
            <w:tcW w:w="896" w:type="pct"/>
            <w:tcBorders>
              <w:top w:val="nil"/>
              <w:left w:val="nil"/>
              <w:bottom w:val="double" w:sz="6" w:space="0" w:color="auto"/>
              <w:right w:val="nil"/>
            </w:tcBorders>
            <w:vAlign w:val="bottom"/>
          </w:tcPr>
          <w:p w14:paraId="46314814" w14:textId="77777777" w:rsidR="009F12F4" w:rsidRPr="009F12F4" w:rsidRDefault="009F12F4" w:rsidP="009F12F4">
            <w:pPr>
              <w:widowControl/>
              <w:adjustRightInd w:val="0"/>
              <w:jc w:val="center"/>
              <w:rPr>
                <w:rFonts w:eastAsiaTheme="minorHAnsi"/>
                <w:color w:val="000000"/>
                <w:sz w:val="18"/>
                <w:szCs w:val="18"/>
              </w:rPr>
            </w:pPr>
          </w:p>
        </w:tc>
        <w:tc>
          <w:tcPr>
            <w:tcW w:w="739" w:type="pct"/>
            <w:tcBorders>
              <w:top w:val="nil"/>
              <w:left w:val="nil"/>
              <w:bottom w:val="double" w:sz="6" w:space="0" w:color="auto"/>
              <w:right w:val="nil"/>
            </w:tcBorders>
            <w:vAlign w:val="bottom"/>
          </w:tcPr>
          <w:p w14:paraId="6BA7029A" w14:textId="77777777" w:rsidR="009F12F4" w:rsidRPr="009F12F4" w:rsidRDefault="009F12F4" w:rsidP="009F12F4">
            <w:pPr>
              <w:widowControl/>
              <w:adjustRightInd w:val="0"/>
              <w:jc w:val="center"/>
              <w:rPr>
                <w:rFonts w:eastAsiaTheme="minorHAnsi"/>
                <w:color w:val="000000"/>
                <w:sz w:val="18"/>
                <w:szCs w:val="18"/>
              </w:rPr>
            </w:pPr>
          </w:p>
        </w:tc>
      </w:tr>
      <w:tr w:rsidR="009F12F4" w:rsidRPr="009F12F4" w14:paraId="77E5EE0A" w14:textId="77777777" w:rsidTr="000872B7">
        <w:trPr>
          <w:trHeight w:hRule="exact" w:val="135"/>
        </w:trPr>
        <w:tc>
          <w:tcPr>
            <w:tcW w:w="1652" w:type="pct"/>
            <w:tcBorders>
              <w:top w:val="nil"/>
              <w:left w:val="nil"/>
              <w:bottom w:val="nil"/>
              <w:right w:val="nil"/>
            </w:tcBorders>
            <w:vAlign w:val="bottom"/>
          </w:tcPr>
          <w:p w14:paraId="1F6AA00A" w14:textId="77777777" w:rsidR="009F12F4" w:rsidRPr="009F12F4" w:rsidRDefault="009F12F4" w:rsidP="009F12F4">
            <w:pPr>
              <w:widowControl/>
              <w:adjustRightInd w:val="0"/>
              <w:jc w:val="center"/>
              <w:rPr>
                <w:rFonts w:eastAsiaTheme="minorHAnsi"/>
                <w:color w:val="000000"/>
                <w:sz w:val="18"/>
                <w:szCs w:val="18"/>
              </w:rPr>
            </w:pPr>
          </w:p>
        </w:tc>
        <w:tc>
          <w:tcPr>
            <w:tcW w:w="818" w:type="pct"/>
            <w:tcBorders>
              <w:top w:val="nil"/>
              <w:left w:val="nil"/>
              <w:bottom w:val="nil"/>
              <w:right w:val="nil"/>
            </w:tcBorders>
            <w:vAlign w:val="bottom"/>
          </w:tcPr>
          <w:p w14:paraId="588A5CED" w14:textId="77777777" w:rsidR="009F12F4" w:rsidRPr="009F12F4" w:rsidRDefault="009F12F4" w:rsidP="009F12F4">
            <w:pPr>
              <w:widowControl/>
              <w:adjustRightInd w:val="0"/>
              <w:jc w:val="center"/>
              <w:rPr>
                <w:rFonts w:eastAsiaTheme="minorHAnsi"/>
                <w:color w:val="000000"/>
                <w:sz w:val="18"/>
                <w:szCs w:val="18"/>
              </w:rPr>
            </w:pPr>
          </w:p>
        </w:tc>
        <w:tc>
          <w:tcPr>
            <w:tcW w:w="895" w:type="pct"/>
            <w:tcBorders>
              <w:top w:val="nil"/>
              <w:left w:val="nil"/>
              <w:bottom w:val="nil"/>
              <w:right w:val="nil"/>
            </w:tcBorders>
            <w:vAlign w:val="bottom"/>
          </w:tcPr>
          <w:p w14:paraId="4F1BC567" w14:textId="77777777" w:rsidR="009F12F4" w:rsidRPr="009F12F4" w:rsidRDefault="009F12F4" w:rsidP="009F12F4">
            <w:pPr>
              <w:widowControl/>
              <w:adjustRightInd w:val="0"/>
              <w:jc w:val="center"/>
              <w:rPr>
                <w:rFonts w:eastAsiaTheme="minorHAnsi"/>
                <w:color w:val="000000"/>
                <w:sz w:val="18"/>
                <w:szCs w:val="18"/>
              </w:rPr>
            </w:pPr>
          </w:p>
        </w:tc>
        <w:tc>
          <w:tcPr>
            <w:tcW w:w="896" w:type="pct"/>
            <w:tcBorders>
              <w:top w:val="nil"/>
              <w:left w:val="nil"/>
              <w:bottom w:val="nil"/>
              <w:right w:val="nil"/>
            </w:tcBorders>
            <w:vAlign w:val="bottom"/>
          </w:tcPr>
          <w:p w14:paraId="7770E5B8" w14:textId="77777777" w:rsidR="009F12F4" w:rsidRPr="009F12F4" w:rsidRDefault="009F12F4" w:rsidP="009F12F4">
            <w:pPr>
              <w:widowControl/>
              <w:adjustRightInd w:val="0"/>
              <w:jc w:val="center"/>
              <w:rPr>
                <w:rFonts w:eastAsiaTheme="minorHAnsi"/>
                <w:color w:val="000000"/>
                <w:sz w:val="18"/>
                <w:szCs w:val="18"/>
              </w:rPr>
            </w:pPr>
          </w:p>
        </w:tc>
        <w:tc>
          <w:tcPr>
            <w:tcW w:w="739" w:type="pct"/>
            <w:tcBorders>
              <w:top w:val="nil"/>
              <w:left w:val="nil"/>
              <w:bottom w:val="nil"/>
              <w:right w:val="nil"/>
            </w:tcBorders>
            <w:vAlign w:val="bottom"/>
          </w:tcPr>
          <w:p w14:paraId="4129B3DD" w14:textId="77777777" w:rsidR="009F12F4" w:rsidRPr="009F12F4" w:rsidRDefault="009F12F4" w:rsidP="009F12F4">
            <w:pPr>
              <w:widowControl/>
              <w:adjustRightInd w:val="0"/>
              <w:jc w:val="center"/>
              <w:rPr>
                <w:rFonts w:eastAsiaTheme="minorHAnsi"/>
                <w:color w:val="000000"/>
                <w:sz w:val="18"/>
                <w:szCs w:val="18"/>
              </w:rPr>
            </w:pPr>
          </w:p>
        </w:tc>
      </w:tr>
    </w:tbl>
    <w:p w14:paraId="22B56E57" w14:textId="0C234FA7" w:rsidR="009F12F4" w:rsidRPr="006F1A3F" w:rsidRDefault="00912BE1" w:rsidP="009F12F4">
      <w:pPr>
        <w:spacing w:after="47"/>
        <w:rPr>
          <w:sz w:val="24"/>
        </w:rPr>
      </w:pPr>
      <w:r w:rsidRPr="00912BE1">
        <w:rPr>
          <w:rFonts w:eastAsiaTheme="minorHAnsi"/>
          <w:sz w:val="18"/>
          <w:szCs w:val="18"/>
        </w:rPr>
        <w:t xml:space="preserve">Source: Study data processed in </w:t>
      </w:r>
      <w:proofErr w:type="spellStart"/>
      <w:r w:rsidRPr="00912BE1">
        <w:rPr>
          <w:rFonts w:eastAsiaTheme="minorHAnsi"/>
          <w:sz w:val="18"/>
          <w:szCs w:val="18"/>
        </w:rPr>
        <w:t>Eviews</w:t>
      </w:r>
      <w:proofErr w:type="spellEnd"/>
      <w:r w:rsidRPr="00912BE1">
        <w:rPr>
          <w:rFonts w:eastAsiaTheme="minorHAnsi"/>
          <w:sz w:val="18"/>
          <w:szCs w:val="18"/>
        </w:rPr>
        <w:br/>
      </w:r>
    </w:p>
    <w:p w14:paraId="53DAD81D" w14:textId="77777777" w:rsidR="00042ADE" w:rsidRPr="006F1A3F" w:rsidRDefault="00042ADE" w:rsidP="00042ADE">
      <w:pPr>
        <w:pStyle w:val="Heading1"/>
        <w:numPr>
          <w:ilvl w:val="1"/>
          <w:numId w:val="1"/>
        </w:numPr>
        <w:tabs>
          <w:tab w:val="left" w:pos="1350"/>
          <w:tab w:val="left" w:pos="1530"/>
        </w:tabs>
        <w:spacing w:before="1"/>
        <w:ind w:hanging="181"/>
      </w:pPr>
      <w:r w:rsidRPr="006F1A3F">
        <w:t xml:space="preserve">Empirical </w:t>
      </w:r>
      <w:r w:rsidR="00200C43" w:rsidRPr="006F1A3F">
        <w:t xml:space="preserve">estimation </w:t>
      </w:r>
      <w:r w:rsidRPr="006F1A3F">
        <w:t xml:space="preserve">of </w:t>
      </w:r>
      <w:r w:rsidR="00D60CB8" w:rsidRPr="006F1A3F">
        <w:t>the error correction model</w:t>
      </w:r>
    </w:p>
    <w:p w14:paraId="0DA1AB80" w14:textId="04662C23" w:rsidR="00591FA4" w:rsidRDefault="00591FA4" w:rsidP="00042ADE">
      <w:pPr>
        <w:pStyle w:val="Heading1"/>
        <w:tabs>
          <w:tab w:val="left" w:pos="1350"/>
          <w:tab w:val="left" w:pos="1530"/>
        </w:tabs>
        <w:spacing w:before="1"/>
        <w:ind w:left="1261"/>
      </w:pPr>
    </w:p>
    <w:p w14:paraId="4B994553" w14:textId="229F0FCE" w:rsidR="009F12F4" w:rsidRPr="009F12F4" w:rsidRDefault="009F12F4" w:rsidP="009F12F4">
      <w:pPr>
        <w:spacing w:after="47"/>
        <w:rPr>
          <w:sz w:val="20"/>
        </w:rPr>
      </w:pPr>
      <w:r w:rsidRPr="009F12F4">
        <w:rPr>
          <w:sz w:val="20"/>
        </w:rPr>
        <w:t>Table 3.</w:t>
      </w:r>
      <w:r w:rsidR="00146285">
        <w:rPr>
          <w:sz w:val="20"/>
        </w:rPr>
        <w:t>10</w:t>
      </w:r>
      <w:r w:rsidRPr="009F12F4">
        <w:rPr>
          <w:sz w:val="20"/>
        </w:rPr>
        <w:t>: ARDL Error Correction Regression</w:t>
      </w:r>
    </w:p>
    <w:tbl>
      <w:tblPr>
        <w:tblW w:w="5000" w:type="pct"/>
        <w:tblCellMar>
          <w:left w:w="0" w:type="dxa"/>
          <w:right w:w="0" w:type="dxa"/>
        </w:tblCellMar>
        <w:tblLook w:val="0000" w:firstRow="0" w:lastRow="0" w:firstColumn="0" w:lastColumn="0" w:noHBand="0" w:noVBand="0"/>
      </w:tblPr>
      <w:tblGrid>
        <w:gridCol w:w="2808"/>
        <w:gridCol w:w="1391"/>
        <w:gridCol w:w="1522"/>
        <w:gridCol w:w="1523"/>
        <w:gridCol w:w="1256"/>
      </w:tblGrid>
      <w:tr w:rsidR="009F12F4" w:rsidRPr="009F12F4" w14:paraId="2F8F2EDC" w14:textId="77777777" w:rsidTr="000872B7">
        <w:trPr>
          <w:trHeight w:val="225"/>
        </w:trPr>
        <w:tc>
          <w:tcPr>
            <w:tcW w:w="3365" w:type="pct"/>
            <w:gridSpan w:val="3"/>
            <w:tcBorders>
              <w:top w:val="nil"/>
              <w:left w:val="nil"/>
              <w:bottom w:val="nil"/>
              <w:right w:val="nil"/>
            </w:tcBorders>
            <w:vAlign w:val="bottom"/>
          </w:tcPr>
          <w:p w14:paraId="645EEEB4" w14:textId="77777777" w:rsidR="009F12F4" w:rsidRPr="009F12F4" w:rsidRDefault="009F12F4" w:rsidP="00375C02">
            <w:pPr>
              <w:widowControl/>
              <w:adjustRightInd w:val="0"/>
              <w:rPr>
                <w:rFonts w:eastAsiaTheme="minorHAnsi"/>
                <w:color w:val="000000"/>
                <w:sz w:val="18"/>
                <w:szCs w:val="18"/>
              </w:rPr>
            </w:pPr>
            <w:r w:rsidRPr="009F12F4">
              <w:rPr>
                <w:rFonts w:eastAsiaTheme="minorHAnsi"/>
                <w:color w:val="000000"/>
                <w:sz w:val="18"/>
                <w:szCs w:val="18"/>
              </w:rPr>
              <w:t>Dependent Variable: D(LR)</w:t>
            </w:r>
          </w:p>
        </w:tc>
        <w:tc>
          <w:tcPr>
            <w:tcW w:w="896" w:type="pct"/>
            <w:tcBorders>
              <w:top w:val="nil"/>
              <w:left w:val="nil"/>
              <w:bottom w:val="nil"/>
              <w:right w:val="nil"/>
            </w:tcBorders>
            <w:vAlign w:val="bottom"/>
          </w:tcPr>
          <w:p w14:paraId="28F86E79" w14:textId="77777777" w:rsidR="009F12F4" w:rsidRPr="009F12F4" w:rsidRDefault="009F12F4" w:rsidP="00375C02">
            <w:pPr>
              <w:widowControl/>
              <w:adjustRightInd w:val="0"/>
              <w:jc w:val="center"/>
              <w:rPr>
                <w:rFonts w:eastAsiaTheme="minorHAnsi"/>
                <w:color w:val="000000"/>
                <w:sz w:val="18"/>
                <w:szCs w:val="18"/>
              </w:rPr>
            </w:pPr>
          </w:p>
        </w:tc>
        <w:tc>
          <w:tcPr>
            <w:tcW w:w="739" w:type="pct"/>
            <w:tcBorders>
              <w:top w:val="nil"/>
              <w:left w:val="nil"/>
              <w:bottom w:val="nil"/>
              <w:right w:val="nil"/>
            </w:tcBorders>
            <w:vAlign w:val="bottom"/>
          </w:tcPr>
          <w:p w14:paraId="5DB2CDD4" w14:textId="77777777" w:rsidR="009F12F4" w:rsidRPr="009F12F4" w:rsidRDefault="009F12F4" w:rsidP="00375C02">
            <w:pPr>
              <w:widowControl/>
              <w:adjustRightInd w:val="0"/>
              <w:jc w:val="center"/>
              <w:rPr>
                <w:rFonts w:eastAsiaTheme="minorHAnsi"/>
                <w:color w:val="000000"/>
                <w:sz w:val="18"/>
                <w:szCs w:val="18"/>
              </w:rPr>
            </w:pPr>
          </w:p>
        </w:tc>
      </w:tr>
      <w:tr w:rsidR="009F12F4" w:rsidRPr="009F12F4" w14:paraId="70A0F920" w14:textId="77777777" w:rsidTr="000872B7">
        <w:trPr>
          <w:trHeight w:val="225"/>
        </w:trPr>
        <w:tc>
          <w:tcPr>
            <w:tcW w:w="4261" w:type="pct"/>
            <w:gridSpan w:val="4"/>
            <w:tcBorders>
              <w:top w:val="nil"/>
              <w:left w:val="nil"/>
              <w:bottom w:val="nil"/>
              <w:right w:val="nil"/>
            </w:tcBorders>
            <w:vAlign w:val="bottom"/>
          </w:tcPr>
          <w:p w14:paraId="23057688" w14:textId="77777777" w:rsidR="009F12F4" w:rsidRPr="009F12F4" w:rsidRDefault="009F12F4" w:rsidP="00375C02">
            <w:pPr>
              <w:widowControl/>
              <w:adjustRightInd w:val="0"/>
              <w:rPr>
                <w:rFonts w:eastAsiaTheme="minorHAnsi"/>
                <w:color w:val="000000"/>
                <w:sz w:val="18"/>
                <w:szCs w:val="18"/>
              </w:rPr>
            </w:pPr>
            <w:r w:rsidRPr="009F12F4">
              <w:rPr>
                <w:rFonts w:eastAsiaTheme="minorHAnsi"/>
                <w:color w:val="000000"/>
                <w:sz w:val="18"/>
                <w:szCs w:val="18"/>
              </w:rPr>
              <w:t>Selected Model: ARDL(1, 0, 1, 0, 1, 1, 0, 1)</w:t>
            </w:r>
          </w:p>
        </w:tc>
        <w:tc>
          <w:tcPr>
            <w:tcW w:w="739" w:type="pct"/>
            <w:tcBorders>
              <w:top w:val="nil"/>
              <w:left w:val="nil"/>
              <w:bottom w:val="nil"/>
              <w:right w:val="nil"/>
            </w:tcBorders>
            <w:vAlign w:val="bottom"/>
          </w:tcPr>
          <w:p w14:paraId="23A0F342" w14:textId="77777777" w:rsidR="009F12F4" w:rsidRPr="009F12F4" w:rsidRDefault="009F12F4" w:rsidP="00375C02">
            <w:pPr>
              <w:widowControl/>
              <w:adjustRightInd w:val="0"/>
              <w:jc w:val="center"/>
              <w:rPr>
                <w:rFonts w:eastAsiaTheme="minorHAnsi"/>
                <w:color w:val="000000"/>
                <w:sz w:val="18"/>
                <w:szCs w:val="18"/>
              </w:rPr>
            </w:pPr>
          </w:p>
        </w:tc>
      </w:tr>
      <w:tr w:rsidR="009F12F4" w:rsidRPr="009F12F4" w14:paraId="16DD7BCB" w14:textId="77777777" w:rsidTr="000872B7">
        <w:trPr>
          <w:trHeight w:val="225"/>
        </w:trPr>
        <w:tc>
          <w:tcPr>
            <w:tcW w:w="4261" w:type="pct"/>
            <w:gridSpan w:val="4"/>
            <w:tcBorders>
              <w:top w:val="nil"/>
              <w:left w:val="nil"/>
              <w:bottom w:val="nil"/>
              <w:right w:val="nil"/>
            </w:tcBorders>
            <w:vAlign w:val="bottom"/>
          </w:tcPr>
          <w:p w14:paraId="6A822BC5" w14:textId="77777777" w:rsidR="009F12F4" w:rsidRPr="009F12F4" w:rsidRDefault="009F12F4" w:rsidP="00375C02">
            <w:pPr>
              <w:widowControl/>
              <w:adjustRightInd w:val="0"/>
              <w:rPr>
                <w:rFonts w:eastAsiaTheme="minorHAnsi"/>
                <w:color w:val="000000"/>
                <w:sz w:val="18"/>
                <w:szCs w:val="18"/>
              </w:rPr>
            </w:pPr>
            <w:r w:rsidRPr="009F12F4">
              <w:rPr>
                <w:rFonts w:eastAsiaTheme="minorHAnsi"/>
                <w:color w:val="000000"/>
                <w:sz w:val="18"/>
                <w:szCs w:val="18"/>
              </w:rPr>
              <w:t>Case 2: Restricted Constant and No Trend</w:t>
            </w:r>
          </w:p>
        </w:tc>
        <w:tc>
          <w:tcPr>
            <w:tcW w:w="739" w:type="pct"/>
            <w:tcBorders>
              <w:top w:val="nil"/>
              <w:left w:val="nil"/>
              <w:bottom w:val="nil"/>
              <w:right w:val="nil"/>
            </w:tcBorders>
            <w:vAlign w:val="bottom"/>
          </w:tcPr>
          <w:p w14:paraId="1ED61B2E" w14:textId="77777777" w:rsidR="009F12F4" w:rsidRPr="009F12F4" w:rsidRDefault="009F12F4" w:rsidP="00375C02">
            <w:pPr>
              <w:widowControl/>
              <w:adjustRightInd w:val="0"/>
              <w:jc w:val="center"/>
              <w:rPr>
                <w:rFonts w:eastAsiaTheme="minorHAnsi"/>
                <w:color w:val="000000"/>
                <w:sz w:val="18"/>
                <w:szCs w:val="18"/>
              </w:rPr>
            </w:pPr>
          </w:p>
        </w:tc>
      </w:tr>
      <w:tr w:rsidR="009F12F4" w:rsidRPr="009F12F4" w14:paraId="7C61375B" w14:textId="77777777" w:rsidTr="000872B7">
        <w:trPr>
          <w:trHeight w:val="225"/>
        </w:trPr>
        <w:tc>
          <w:tcPr>
            <w:tcW w:w="3365" w:type="pct"/>
            <w:gridSpan w:val="3"/>
            <w:tcBorders>
              <w:top w:val="nil"/>
              <w:left w:val="nil"/>
              <w:bottom w:val="nil"/>
              <w:right w:val="nil"/>
            </w:tcBorders>
            <w:vAlign w:val="bottom"/>
          </w:tcPr>
          <w:p w14:paraId="49E2EA8B" w14:textId="77777777" w:rsidR="009F12F4" w:rsidRPr="009F12F4" w:rsidRDefault="009F12F4" w:rsidP="00375C02">
            <w:pPr>
              <w:widowControl/>
              <w:adjustRightInd w:val="0"/>
              <w:rPr>
                <w:rFonts w:eastAsiaTheme="minorHAnsi"/>
                <w:color w:val="000000"/>
                <w:sz w:val="18"/>
                <w:szCs w:val="18"/>
              </w:rPr>
            </w:pPr>
            <w:r w:rsidRPr="009F12F4">
              <w:rPr>
                <w:rFonts w:eastAsiaTheme="minorHAnsi"/>
                <w:color w:val="000000"/>
                <w:sz w:val="18"/>
                <w:szCs w:val="18"/>
              </w:rPr>
              <w:t>Date: 05/19/22   Time: 14:01</w:t>
            </w:r>
          </w:p>
        </w:tc>
        <w:tc>
          <w:tcPr>
            <w:tcW w:w="896" w:type="pct"/>
            <w:tcBorders>
              <w:top w:val="nil"/>
              <w:left w:val="nil"/>
              <w:bottom w:val="nil"/>
              <w:right w:val="nil"/>
            </w:tcBorders>
            <w:vAlign w:val="bottom"/>
          </w:tcPr>
          <w:p w14:paraId="214CC17F" w14:textId="77777777" w:rsidR="009F12F4" w:rsidRPr="009F12F4" w:rsidRDefault="009F12F4" w:rsidP="00375C02">
            <w:pPr>
              <w:widowControl/>
              <w:adjustRightInd w:val="0"/>
              <w:jc w:val="center"/>
              <w:rPr>
                <w:rFonts w:eastAsiaTheme="minorHAnsi"/>
                <w:color w:val="000000"/>
                <w:sz w:val="18"/>
                <w:szCs w:val="18"/>
              </w:rPr>
            </w:pPr>
          </w:p>
        </w:tc>
        <w:tc>
          <w:tcPr>
            <w:tcW w:w="739" w:type="pct"/>
            <w:tcBorders>
              <w:top w:val="nil"/>
              <w:left w:val="nil"/>
              <w:bottom w:val="nil"/>
              <w:right w:val="nil"/>
            </w:tcBorders>
            <w:vAlign w:val="bottom"/>
          </w:tcPr>
          <w:p w14:paraId="18A7E74D" w14:textId="77777777" w:rsidR="009F12F4" w:rsidRPr="009F12F4" w:rsidRDefault="009F12F4" w:rsidP="00375C02">
            <w:pPr>
              <w:widowControl/>
              <w:adjustRightInd w:val="0"/>
              <w:jc w:val="center"/>
              <w:rPr>
                <w:rFonts w:eastAsiaTheme="minorHAnsi"/>
                <w:color w:val="000000"/>
                <w:sz w:val="18"/>
                <w:szCs w:val="18"/>
              </w:rPr>
            </w:pPr>
          </w:p>
        </w:tc>
      </w:tr>
      <w:tr w:rsidR="009F12F4" w:rsidRPr="009F12F4" w14:paraId="681A6DE7" w14:textId="77777777" w:rsidTr="000872B7">
        <w:trPr>
          <w:trHeight w:val="225"/>
        </w:trPr>
        <w:tc>
          <w:tcPr>
            <w:tcW w:w="3365" w:type="pct"/>
            <w:gridSpan w:val="3"/>
            <w:tcBorders>
              <w:top w:val="nil"/>
              <w:left w:val="nil"/>
              <w:bottom w:val="nil"/>
              <w:right w:val="nil"/>
            </w:tcBorders>
            <w:vAlign w:val="bottom"/>
          </w:tcPr>
          <w:p w14:paraId="38959BB7" w14:textId="77777777" w:rsidR="009F12F4" w:rsidRPr="009F12F4" w:rsidRDefault="009F12F4" w:rsidP="00375C02">
            <w:pPr>
              <w:widowControl/>
              <w:adjustRightInd w:val="0"/>
              <w:rPr>
                <w:rFonts w:eastAsiaTheme="minorHAnsi"/>
                <w:color w:val="000000"/>
                <w:sz w:val="18"/>
                <w:szCs w:val="18"/>
              </w:rPr>
            </w:pPr>
            <w:r w:rsidRPr="009F12F4">
              <w:rPr>
                <w:rFonts w:eastAsiaTheme="minorHAnsi"/>
                <w:color w:val="000000"/>
                <w:sz w:val="18"/>
                <w:szCs w:val="18"/>
              </w:rPr>
              <w:t>Sample: 2006Q1 2021Q1</w:t>
            </w:r>
          </w:p>
        </w:tc>
        <w:tc>
          <w:tcPr>
            <w:tcW w:w="896" w:type="pct"/>
            <w:tcBorders>
              <w:top w:val="nil"/>
              <w:left w:val="nil"/>
              <w:bottom w:val="nil"/>
              <w:right w:val="nil"/>
            </w:tcBorders>
            <w:vAlign w:val="bottom"/>
          </w:tcPr>
          <w:p w14:paraId="5E83867B" w14:textId="77777777" w:rsidR="009F12F4" w:rsidRPr="009F12F4" w:rsidRDefault="009F12F4" w:rsidP="00375C02">
            <w:pPr>
              <w:widowControl/>
              <w:adjustRightInd w:val="0"/>
              <w:jc w:val="center"/>
              <w:rPr>
                <w:rFonts w:eastAsiaTheme="minorHAnsi"/>
                <w:color w:val="000000"/>
                <w:sz w:val="18"/>
                <w:szCs w:val="18"/>
              </w:rPr>
            </w:pPr>
          </w:p>
        </w:tc>
        <w:tc>
          <w:tcPr>
            <w:tcW w:w="739" w:type="pct"/>
            <w:tcBorders>
              <w:top w:val="nil"/>
              <w:left w:val="nil"/>
              <w:bottom w:val="nil"/>
              <w:right w:val="nil"/>
            </w:tcBorders>
            <w:vAlign w:val="bottom"/>
          </w:tcPr>
          <w:p w14:paraId="76CB1610" w14:textId="77777777" w:rsidR="009F12F4" w:rsidRPr="009F12F4" w:rsidRDefault="009F12F4" w:rsidP="00375C02">
            <w:pPr>
              <w:widowControl/>
              <w:adjustRightInd w:val="0"/>
              <w:jc w:val="center"/>
              <w:rPr>
                <w:rFonts w:eastAsiaTheme="minorHAnsi"/>
                <w:color w:val="000000"/>
                <w:sz w:val="18"/>
                <w:szCs w:val="18"/>
              </w:rPr>
            </w:pPr>
          </w:p>
        </w:tc>
      </w:tr>
      <w:tr w:rsidR="009F12F4" w:rsidRPr="009F12F4" w14:paraId="0CD8EEE1" w14:textId="77777777" w:rsidTr="000872B7">
        <w:trPr>
          <w:trHeight w:val="225"/>
        </w:trPr>
        <w:tc>
          <w:tcPr>
            <w:tcW w:w="3365" w:type="pct"/>
            <w:gridSpan w:val="3"/>
            <w:tcBorders>
              <w:top w:val="nil"/>
              <w:left w:val="nil"/>
              <w:bottom w:val="nil"/>
              <w:right w:val="nil"/>
            </w:tcBorders>
            <w:vAlign w:val="bottom"/>
          </w:tcPr>
          <w:p w14:paraId="58F72E21" w14:textId="77777777" w:rsidR="009F12F4" w:rsidRPr="009F12F4" w:rsidRDefault="009F12F4" w:rsidP="00375C02">
            <w:pPr>
              <w:widowControl/>
              <w:adjustRightInd w:val="0"/>
              <w:rPr>
                <w:rFonts w:eastAsiaTheme="minorHAnsi"/>
                <w:color w:val="000000"/>
                <w:sz w:val="18"/>
                <w:szCs w:val="18"/>
              </w:rPr>
            </w:pPr>
            <w:r w:rsidRPr="009F12F4">
              <w:rPr>
                <w:rFonts w:eastAsiaTheme="minorHAnsi"/>
                <w:color w:val="000000"/>
                <w:sz w:val="18"/>
                <w:szCs w:val="18"/>
              </w:rPr>
              <w:t>Included observations: 56</w:t>
            </w:r>
          </w:p>
        </w:tc>
        <w:tc>
          <w:tcPr>
            <w:tcW w:w="896" w:type="pct"/>
            <w:tcBorders>
              <w:top w:val="nil"/>
              <w:left w:val="nil"/>
              <w:bottom w:val="nil"/>
              <w:right w:val="nil"/>
            </w:tcBorders>
            <w:vAlign w:val="bottom"/>
          </w:tcPr>
          <w:p w14:paraId="1DB18175" w14:textId="77777777" w:rsidR="009F12F4" w:rsidRPr="009F12F4" w:rsidRDefault="009F12F4" w:rsidP="00375C02">
            <w:pPr>
              <w:widowControl/>
              <w:adjustRightInd w:val="0"/>
              <w:jc w:val="center"/>
              <w:rPr>
                <w:rFonts w:eastAsiaTheme="minorHAnsi"/>
                <w:color w:val="000000"/>
                <w:sz w:val="18"/>
                <w:szCs w:val="18"/>
              </w:rPr>
            </w:pPr>
          </w:p>
        </w:tc>
        <w:tc>
          <w:tcPr>
            <w:tcW w:w="739" w:type="pct"/>
            <w:tcBorders>
              <w:top w:val="nil"/>
              <w:left w:val="nil"/>
              <w:bottom w:val="nil"/>
              <w:right w:val="nil"/>
            </w:tcBorders>
            <w:vAlign w:val="bottom"/>
          </w:tcPr>
          <w:p w14:paraId="3DC01456" w14:textId="77777777" w:rsidR="009F12F4" w:rsidRPr="009F12F4" w:rsidRDefault="009F12F4" w:rsidP="00375C02">
            <w:pPr>
              <w:widowControl/>
              <w:adjustRightInd w:val="0"/>
              <w:jc w:val="center"/>
              <w:rPr>
                <w:rFonts w:eastAsiaTheme="minorHAnsi"/>
                <w:color w:val="000000"/>
                <w:sz w:val="18"/>
                <w:szCs w:val="18"/>
              </w:rPr>
            </w:pPr>
          </w:p>
        </w:tc>
      </w:tr>
      <w:tr w:rsidR="009F12F4" w:rsidRPr="009F12F4" w14:paraId="3BB46E2B" w14:textId="77777777" w:rsidTr="000872B7">
        <w:trPr>
          <w:trHeight w:hRule="exact" w:val="90"/>
        </w:trPr>
        <w:tc>
          <w:tcPr>
            <w:tcW w:w="1652" w:type="pct"/>
            <w:tcBorders>
              <w:top w:val="nil"/>
              <w:left w:val="nil"/>
              <w:bottom w:val="double" w:sz="6" w:space="2" w:color="auto"/>
              <w:right w:val="nil"/>
            </w:tcBorders>
            <w:vAlign w:val="bottom"/>
          </w:tcPr>
          <w:p w14:paraId="7950D3B9" w14:textId="77777777" w:rsidR="009F12F4" w:rsidRPr="009F12F4" w:rsidRDefault="009F12F4" w:rsidP="00375C02">
            <w:pPr>
              <w:widowControl/>
              <w:adjustRightInd w:val="0"/>
              <w:jc w:val="center"/>
              <w:rPr>
                <w:rFonts w:eastAsiaTheme="minorHAnsi"/>
                <w:color w:val="000000"/>
                <w:sz w:val="18"/>
                <w:szCs w:val="18"/>
              </w:rPr>
            </w:pPr>
          </w:p>
        </w:tc>
        <w:tc>
          <w:tcPr>
            <w:tcW w:w="818" w:type="pct"/>
            <w:tcBorders>
              <w:top w:val="nil"/>
              <w:left w:val="nil"/>
              <w:bottom w:val="double" w:sz="6" w:space="2" w:color="auto"/>
              <w:right w:val="nil"/>
            </w:tcBorders>
            <w:vAlign w:val="bottom"/>
          </w:tcPr>
          <w:p w14:paraId="2CD763EF" w14:textId="77777777" w:rsidR="009F12F4" w:rsidRPr="009F12F4" w:rsidRDefault="009F12F4" w:rsidP="00375C02">
            <w:pPr>
              <w:widowControl/>
              <w:adjustRightInd w:val="0"/>
              <w:jc w:val="center"/>
              <w:rPr>
                <w:rFonts w:eastAsiaTheme="minorHAnsi"/>
                <w:color w:val="000000"/>
                <w:sz w:val="18"/>
                <w:szCs w:val="18"/>
              </w:rPr>
            </w:pPr>
          </w:p>
        </w:tc>
        <w:tc>
          <w:tcPr>
            <w:tcW w:w="895" w:type="pct"/>
            <w:tcBorders>
              <w:top w:val="nil"/>
              <w:left w:val="nil"/>
              <w:bottom w:val="double" w:sz="6" w:space="2" w:color="auto"/>
              <w:right w:val="nil"/>
            </w:tcBorders>
            <w:vAlign w:val="bottom"/>
          </w:tcPr>
          <w:p w14:paraId="5E2187E3" w14:textId="77777777" w:rsidR="009F12F4" w:rsidRPr="009F12F4" w:rsidRDefault="009F12F4" w:rsidP="00375C02">
            <w:pPr>
              <w:widowControl/>
              <w:adjustRightInd w:val="0"/>
              <w:jc w:val="center"/>
              <w:rPr>
                <w:rFonts w:eastAsiaTheme="minorHAnsi"/>
                <w:color w:val="000000"/>
                <w:sz w:val="18"/>
                <w:szCs w:val="18"/>
              </w:rPr>
            </w:pPr>
          </w:p>
        </w:tc>
        <w:tc>
          <w:tcPr>
            <w:tcW w:w="896" w:type="pct"/>
            <w:tcBorders>
              <w:top w:val="nil"/>
              <w:left w:val="nil"/>
              <w:bottom w:val="double" w:sz="6" w:space="2" w:color="auto"/>
              <w:right w:val="nil"/>
            </w:tcBorders>
            <w:vAlign w:val="bottom"/>
          </w:tcPr>
          <w:p w14:paraId="4766F4EB" w14:textId="77777777" w:rsidR="009F12F4" w:rsidRPr="009F12F4" w:rsidRDefault="009F12F4" w:rsidP="00375C02">
            <w:pPr>
              <w:widowControl/>
              <w:adjustRightInd w:val="0"/>
              <w:jc w:val="center"/>
              <w:rPr>
                <w:rFonts w:eastAsiaTheme="minorHAnsi"/>
                <w:color w:val="000000"/>
                <w:sz w:val="18"/>
                <w:szCs w:val="18"/>
              </w:rPr>
            </w:pPr>
          </w:p>
        </w:tc>
        <w:tc>
          <w:tcPr>
            <w:tcW w:w="739" w:type="pct"/>
            <w:tcBorders>
              <w:top w:val="nil"/>
              <w:left w:val="nil"/>
              <w:bottom w:val="double" w:sz="6" w:space="2" w:color="auto"/>
              <w:right w:val="nil"/>
            </w:tcBorders>
            <w:vAlign w:val="bottom"/>
          </w:tcPr>
          <w:p w14:paraId="53CEB2F6" w14:textId="77777777" w:rsidR="009F12F4" w:rsidRPr="009F12F4" w:rsidRDefault="009F12F4" w:rsidP="00375C02">
            <w:pPr>
              <w:widowControl/>
              <w:adjustRightInd w:val="0"/>
              <w:jc w:val="center"/>
              <w:rPr>
                <w:rFonts w:eastAsiaTheme="minorHAnsi"/>
                <w:color w:val="000000"/>
                <w:sz w:val="18"/>
                <w:szCs w:val="18"/>
              </w:rPr>
            </w:pPr>
          </w:p>
        </w:tc>
      </w:tr>
      <w:tr w:rsidR="009F12F4" w:rsidRPr="009F12F4" w14:paraId="6055C126" w14:textId="77777777" w:rsidTr="000872B7">
        <w:trPr>
          <w:trHeight w:val="225"/>
        </w:trPr>
        <w:tc>
          <w:tcPr>
            <w:tcW w:w="5000" w:type="pct"/>
            <w:gridSpan w:val="5"/>
            <w:tcBorders>
              <w:top w:val="nil"/>
              <w:left w:val="nil"/>
              <w:bottom w:val="nil"/>
              <w:right w:val="nil"/>
            </w:tcBorders>
            <w:vAlign w:val="bottom"/>
          </w:tcPr>
          <w:p w14:paraId="3E1FADA7" w14:textId="77777777" w:rsidR="009F12F4" w:rsidRPr="009F12F4" w:rsidRDefault="009F12F4" w:rsidP="00375C02">
            <w:pPr>
              <w:widowControl/>
              <w:adjustRightInd w:val="0"/>
              <w:jc w:val="center"/>
              <w:rPr>
                <w:rFonts w:eastAsiaTheme="minorHAnsi"/>
                <w:color w:val="000000"/>
                <w:sz w:val="18"/>
                <w:szCs w:val="18"/>
              </w:rPr>
            </w:pPr>
            <w:r w:rsidRPr="009F12F4">
              <w:rPr>
                <w:rFonts w:eastAsiaTheme="minorHAnsi"/>
                <w:color w:val="000000"/>
                <w:sz w:val="18"/>
                <w:szCs w:val="18"/>
              </w:rPr>
              <w:t>ECM Regression</w:t>
            </w:r>
          </w:p>
        </w:tc>
      </w:tr>
      <w:tr w:rsidR="009F12F4" w:rsidRPr="009F12F4" w14:paraId="25245ECB" w14:textId="77777777" w:rsidTr="000872B7">
        <w:trPr>
          <w:trHeight w:val="225"/>
        </w:trPr>
        <w:tc>
          <w:tcPr>
            <w:tcW w:w="5000" w:type="pct"/>
            <w:gridSpan w:val="5"/>
            <w:tcBorders>
              <w:top w:val="nil"/>
              <w:left w:val="nil"/>
              <w:bottom w:val="nil"/>
              <w:right w:val="nil"/>
            </w:tcBorders>
            <w:vAlign w:val="bottom"/>
          </w:tcPr>
          <w:p w14:paraId="54DFB4B5" w14:textId="77777777" w:rsidR="009F12F4" w:rsidRPr="009F12F4" w:rsidRDefault="009F12F4" w:rsidP="00375C02">
            <w:pPr>
              <w:widowControl/>
              <w:adjustRightInd w:val="0"/>
              <w:jc w:val="center"/>
              <w:rPr>
                <w:rFonts w:eastAsiaTheme="minorHAnsi"/>
                <w:color w:val="000000"/>
                <w:sz w:val="18"/>
                <w:szCs w:val="18"/>
              </w:rPr>
            </w:pPr>
            <w:r w:rsidRPr="009F12F4">
              <w:rPr>
                <w:rFonts w:eastAsiaTheme="minorHAnsi"/>
                <w:color w:val="000000"/>
                <w:sz w:val="18"/>
                <w:szCs w:val="18"/>
              </w:rPr>
              <w:t>Case 2: Restricted Constant and No Trend</w:t>
            </w:r>
          </w:p>
        </w:tc>
      </w:tr>
      <w:tr w:rsidR="009F12F4" w:rsidRPr="009F12F4" w14:paraId="4CFBFEC3" w14:textId="77777777" w:rsidTr="000872B7">
        <w:trPr>
          <w:trHeight w:hRule="exact" w:val="90"/>
        </w:trPr>
        <w:tc>
          <w:tcPr>
            <w:tcW w:w="1652" w:type="pct"/>
            <w:tcBorders>
              <w:top w:val="nil"/>
              <w:left w:val="nil"/>
              <w:bottom w:val="double" w:sz="6" w:space="2" w:color="auto"/>
              <w:right w:val="nil"/>
            </w:tcBorders>
            <w:vAlign w:val="bottom"/>
          </w:tcPr>
          <w:p w14:paraId="7F555FD1" w14:textId="77777777" w:rsidR="009F12F4" w:rsidRPr="009F12F4" w:rsidRDefault="009F12F4" w:rsidP="00375C02">
            <w:pPr>
              <w:widowControl/>
              <w:adjustRightInd w:val="0"/>
              <w:jc w:val="center"/>
              <w:rPr>
                <w:rFonts w:eastAsiaTheme="minorHAnsi"/>
                <w:color w:val="000000"/>
                <w:sz w:val="18"/>
                <w:szCs w:val="18"/>
              </w:rPr>
            </w:pPr>
          </w:p>
        </w:tc>
        <w:tc>
          <w:tcPr>
            <w:tcW w:w="818" w:type="pct"/>
            <w:tcBorders>
              <w:top w:val="nil"/>
              <w:left w:val="nil"/>
              <w:bottom w:val="double" w:sz="6" w:space="2" w:color="auto"/>
              <w:right w:val="nil"/>
            </w:tcBorders>
            <w:vAlign w:val="bottom"/>
          </w:tcPr>
          <w:p w14:paraId="0949DF79" w14:textId="77777777" w:rsidR="009F12F4" w:rsidRPr="009F12F4" w:rsidRDefault="009F12F4" w:rsidP="00375C02">
            <w:pPr>
              <w:widowControl/>
              <w:adjustRightInd w:val="0"/>
              <w:jc w:val="center"/>
              <w:rPr>
                <w:rFonts w:eastAsiaTheme="minorHAnsi"/>
                <w:color w:val="000000"/>
                <w:sz w:val="18"/>
                <w:szCs w:val="18"/>
              </w:rPr>
            </w:pPr>
          </w:p>
        </w:tc>
        <w:tc>
          <w:tcPr>
            <w:tcW w:w="895" w:type="pct"/>
            <w:tcBorders>
              <w:top w:val="nil"/>
              <w:left w:val="nil"/>
              <w:bottom w:val="double" w:sz="6" w:space="2" w:color="auto"/>
              <w:right w:val="nil"/>
            </w:tcBorders>
            <w:vAlign w:val="bottom"/>
          </w:tcPr>
          <w:p w14:paraId="720ED2E3" w14:textId="77777777" w:rsidR="009F12F4" w:rsidRPr="009F12F4" w:rsidRDefault="009F12F4" w:rsidP="00375C02">
            <w:pPr>
              <w:widowControl/>
              <w:adjustRightInd w:val="0"/>
              <w:jc w:val="center"/>
              <w:rPr>
                <w:rFonts w:eastAsiaTheme="minorHAnsi"/>
                <w:color w:val="000000"/>
                <w:sz w:val="18"/>
                <w:szCs w:val="18"/>
              </w:rPr>
            </w:pPr>
          </w:p>
        </w:tc>
        <w:tc>
          <w:tcPr>
            <w:tcW w:w="896" w:type="pct"/>
            <w:tcBorders>
              <w:top w:val="nil"/>
              <w:left w:val="nil"/>
              <w:bottom w:val="double" w:sz="6" w:space="2" w:color="auto"/>
              <w:right w:val="nil"/>
            </w:tcBorders>
            <w:vAlign w:val="bottom"/>
          </w:tcPr>
          <w:p w14:paraId="3DBD3591" w14:textId="77777777" w:rsidR="009F12F4" w:rsidRPr="009F12F4" w:rsidRDefault="009F12F4" w:rsidP="00375C02">
            <w:pPr>
              <w:widowControl/>
              <w:adjustRightInd w:val="0"/>
              <w:jc w:val="center"/>
              <w:rPr>
                <w:rFonts w:eastAsiaTheme="minorHAnsi"/>
                <w:color w:val="000000"/>
                <w:sz w:val="18"/>
                <w:szCs w:val="18"/>
              </w:rPr>
            </w:pPr>
          </w:p>
        </w:tc>
        <w:tc>
          <w:tcPr>
            <w:tcW w:w="739" w:type="pct"/>
            <w:tcBorders>
              <w:top w:val="nil"/>
              <w:left w:val="nil"/>
              <w:bottom w:val="double" w:sz="6" w:space="2" w:color="auto"/>
              <w:right w:val="nil"/>
            </w:tcBorders>
            <w:vAlign w:val="bottom"/>
          </w:tcPr>
          <w:p w14:paraId="1EBCD31F" w14:textId="77777777" w:rsidR="009F12F4" w:rsidRPr="009F12F4" w:rsidRDefault="009F12F4" w:rsidP="00375C02">
            <w:pPr>
              <w:widowControl/>
              <w:adjustRightInd w:val="0"/>
              <w:jc w:val="center"/>
              <w:rPr>
                <w:rFonts w:eastAsiaTheme="minorHAnsi"/>
                <w:color w:val="000000"/>
                <w:sz w:val="18"/>
                <w:szCs w:val="18"/>
              </w:rPr>
            </w:pPr>
          </w:p>
        </w:tc>
      </w:tr>
      <w:tr w:rsidR="009F12F4" w:rsidRPr="009F12F4" w14:paraId="7E686DA9" w14:textId="77777777" w:rsidTr="000872B7">
        <w:trPr>
          <w:trHeight w:val="225"/>
        </w:trPr>
        <w:tc>
          <w:tcPr>
            <w:tcW w:w="1652" w:type="pct"/>
            <w:tcBorders>
              <w:top w:val="nil"/>
              <w:left w:val="nil"/>
              <w:bottom w:val="nil"/>
              <w:right w:val="nil"/>
            </w:tcBorders>
            <w:vAlign w:val="bottom"/>
          </w:tcPr>
          <w:p w14:paraId="423BB2E9" w14:textId="77777777" w:rsidR="009F12F4" w:rsidRPr="009F12F4" w:rsidRDefault="009F12F4" w:rsidP="000872B7">
            <w:pPr>
              <w:widowControl/>
              <w:adjustRightInd w:val="0"/>
              <w:rPr>
                <w:rFonts w:eastAsiaTheme="minorHAnsi"/>
                <w:color w:val="000000"/>
                <w:sz w:val="18"/>
                <w:szCs w:val="18"/>
              </w:rPr>
            </w:pPr>
            <w:r w:rsidRPr="009F12F4">
              <w:rPr>
                <w:rFonts w:eastAsiaTheme="minorHAnsi"/>
                <w:color w:val="000000"/>
                <w:sz w:val="18"/>
                <w:szCs w:val="18"/>
              </w:rPr>
              <w:t>Variable</w:t>
            </w:r>
          </w:p>
        </w:tc>
        <w:tc>
          <w:tcPr>
            <w:tcW w:w="818" w:type="pct"/>
            <w:tcBorders>
              <w:top w:val="nil"/>
              <w:left w:val="nil"/>
              <w:bottom w:val="nil"/>
              <w:right w:val="nil"/>
            </w:tcBorders>
            <w:vAlign w:val="bottom"/>
          </w:tcPr>
          <w:p w14:paraId="074B66EB" w14:textId="77777777" w:rsidR="009F12F4" w:rsidRPr="009F12F4" w:rsidRDefault="009F12F4" w:rsidP="00375C02">
            <w:pPr>
              <w:widowControl/>
              <w:adjustRightInd w:val="0"/>
              <w:ind w:right="10"/>
              <w:jc w:val="right"/>
              <w:rPr>
                <w:rFonts w:eastAsiaTheme="minorHAnsi"/>
                <w:color w:val="000000"/>
                <w:sz w:val="18"/>
                <w:szCs w:val="18"/>
              </w:rPr>
            </w:pPr>
            <w:r w:rsidRPr="009F12F4">
              <w:rPr>
                <w:rFonts w:eastAsiaTheme="minorHAnsi"/>
                <w:color w:val="000000"/>
                <w:sz w:val="18"/>
                <w:szCs w:val="18"/>
              </w:rPr>
              <w:t>Coefficient</w:t>
            </w:r>
          </w:p>
        </w:tc>
        <w:tc>
          <w:tcPr>
            <w:tcW w:w="895" w:type="pct"/>
            <w:tcBorders>
              <w:top w:val="nil"/>
              <w:left w:val="nil"/>
              <w:bottom w:val="nil"/>
              <w:right w:val="nil"/>
            </w:tcBorders>
            <w:vAlign w:val="bottom"/>
          </w:tcPr>
          <w:p w14:paraId="72B809C7" w14:textId="77777777" w:rsidR="009F12F4" w:rsidRPr="009F12F4" w:rsidRDefault="009F12F4" w:rsidP="00375C02">
            <w:pPr>
              <w:widowControl/>
              <w:adjustRightInd w:val="0"/>
              <w:ind w:right="10"/>
              <w:jc w:val="right"/>
              <w:rPr>
                <w:rFonts w:eastAsiaTheme="minorHAnsi"/>
                <w:color w:val="000000"/>
                <w:sz w:val="18"/>
                <w:szCs w:val="18"/>
              </w:rPr>
            </w:pPr>
            <w:r w:rsidRPr="009F12F4">
              <w:rPr>
                <w:rFonts w:eastAsiaTheme="minorHAnsi"/>
                <w:color w:val="000000"/>
                <w:sz w:val="18"/>
                <w:szCs w:val="18"/>
              </w:rPr>
              <w:t>Std. Error</w:t>
            </w:r>
          </w:p>
        </w:tc>
        <w:tc>
          <w:tcPr>
            <w:tcW w:w="896" w:type="pct"/>
            <w:tcBorders>
              <w:top w:val="nil"/>
              <w:left w:val="nil"/>
              <w:bottom w:val="nil"/>
              <w:right w:val="nil"/>
            </w:tcBorders>
            <w:vAlign w:val="bottom"/>
          </w:tcPr>
          <w:p w14:paraId="195C1147" w14:textId="77777777" w:rsidR="009F12F4" w:rsidRPr="009F12F4" w:rsidRDefault="009F12F4" w:rsidP="00375C02">
            <w:pPr>
              <w:widowControl/>
              <w:adjustRightInd w:val="0"/>
              <w:ind w:right="10"/>
              <w:jc w:val="right"/>
              <w:rPr>
                <w:rFonts w:eastAsiaTheme="minorHAnsi"/>
                <w:color w:val="000000"/>
                <w:sz w:val="18"/>
                <w:szCs w:val="18"/>
              </w:rPr>
            </w:pPr>
            <w:r w:rsidRPr="009F12F4">
              <w:rPr>
                <w:rFonts w:eastAsiaTheme="minorHAnsi"/>
                <w:color w:val="000000"/>
                <w:sz w:val="18"/>
                <w:szCs w:val="18"/>
              </w:rPr>
              <w:t>t-Statistic</w:t>
            </w:r>
          </w:p>
        </w:tc>
        <w:tc>
          <w:tcPr>
            <w:tcW w:w="739" w:type="pct"/>
            <w:tcBorders>
              <w:top w:val="nil"/>
              <w:left w:val="nil"/>
              <w:bottom w:val="nil"/>
              <w:right w:val="nil"/>
            </w:tcBorders>
            <w:vAlign w:val="bottom"/>
          </w:tcPr>
          <w:p w14:paraId="7C0F9F8A" w14:textId="77777777" w:rsidR="009F12F4" w:rsidRPr="009F12F4" w:rsidRDefault="009F12F4" w:rsidP="00375C02">
            <w:pPr>
              <w:widowControl/>
              <w:adjustRightInd w:val="0"/>
              <w:ind w:right="10"/>
              <w:jc w:val="right"/>
              <w:rPr>
                <w:rFonts w:eastAsiaTheme="minorHAnsi"/>
                <w:color w:val="000000"/>
                <w:sz w:val="18"/>
                <w:szCs w:val="18"/>
              </w:rPr>
            </w:pPr>
            <w:r w:rsidRPr="009F12F4">
              <w:rPr>
                <w:rFonts w:eastAsiaTheme="minorHAnsi"/>
                <w:color w:val="000000"/>
                <w:sz w:val="18"/>
                <w:szCs w:val="18"/>
              </w:rPr>
              <w:t>Prob.   </w:t>
            </w:r>
          </w:p>
        </w:tc>
      </w:tr>
      <w:tr w:rsidR="009F12F4" w:rsidRPr="009F12F4" w14:paraId="523E8F42" w14:textId="77777777" w:rsidTr="000872B7">
        <w:trPr>
          <w:trHeight w:hRule="exact" w:val="90"/>
        </w:trPr>
        <w:tc>
          <w:tcPr>
            <w:tcW w:w="1652" w:type="pct"/>
            <w:tcBorders>
              <w:top w:val="nil"/>
              <w:left w:val="nil"/>
              <w:bottom w:val="double" w:sz="6" w:space="2" w:color="auto"/>
              <w:right w:val="nil"/>
            </w:tcBorders>
            <w:vAlign w:val="bottom"/>
          </w:tcPr>
          <w:p w14:paraId="0743E868" w14:textId="77777777" w:rsidR="009F12F4" w:rsidRPr="009F12F4" w:rsidRDefault="009F12F4" w:rsidP="000872B7">
            <w:pPr>
              <w:widowControl/>
              <w:adjustRightInd w:val="0"/>
              <w:rPr>
                <w:rFonts w:eastAsiaTheme="minorHAnsi"/>
                <w:color w:val="000000"/>
                <w:sz w:val="18"/>
                <w:szCs w:val="18"/>
              </w:rPr>
            </w:pPr>
          </w:p>
        </w:tc>
        <w:tc>
          <w:tcPr>
            <w:tcW w:w="818" w:type="pct"/>
            <w:tcBorders>
              <w:top w:val="nil"/>
              <w:left w:val="nil"/>
              <w:bottom w:val="double" w:sz="6" w:space="2" w:color="auto"/>
              <w:right w:val="nil"/>
            </w:tcBorders>
            <w:vAlign w:val="bottom"/>
          </w:tcPr>
          <w:p w14:paraId="53378292" w14:textId="77777777" w:rsidR="009F12F4" w:rsidRPr="009F12F4" w:rsidRDefault="009F12F4" w:rsidP="00375C02">
            <w:pPr>
              <w:widowControl/>
              <w:adjustRightInd w:val="0"/>
              <w:jc w:val="center"/>
              <w:rPr>
                <w:rFonts w:eastAsiaTheme="minorHAnsi"/>
                <w:color w:val="000000"/>
                <w:sz w:val="18"/>
                <w:szCs w:val="18"/>
              </w:rPr>
            </w:pPr>
          </w:p>
        </w:tc>
        <w:tc>
          <w:tcPr>
            <w:tcW w:w="895" w:type="pct"/>
            <w:tcBorders>
              <w:top w:val="nil"/>
              <w:left w:val="nil"/>
              <w:bottom w:val="double" w:sz="6" w:space="2" w:color="auto"/>
              <w:right w:val="nil"/>
            </w:tcBorders>
            <w:vAlign w:val="bottom"/>
          </w:tcPr>
          <w:p w14:paraId="1398FC00" w14:textId="77777777" w:rsidR="009F12F4" w:rsidRPr="009F12F4" w:rsidRDefault="009F12F4" w:rsidP="00375C02">
            <w:pPr>
              <w:widowControl/>
              <w:adjustRightInd w:val="0"/>
              <w:jc w:val="center"/>
              <w:rPr>
                <w:rFonts w:eastAsiaTheme="minorHAnsi"/>
                <w:color w:val="000000"/>
                <w:sz w:val="18"/>
                <w:szCs w:val="18"/>
              </w:rPr>
            </w:pPr>
          </w:p>
        </w:tc>
        <w:tc>
          <w:tcPr>
            <w:tcW w:w="896" w:type="pct"/>
            <w:tcBorders>
              <w:top w:val="nil"/>
              <w:left w:val="nil"/>
              <w:bottom w:val="double" w:sz="6" w:space="2" w:color="auto"/>
              <w:right w:val="nil"/>
            </w:tcBorders>
            <w:vAlign w:val="bottom"/>
          </w:tcPr>
          <w:p w14:paraId="6F08411F" w14:textId="77777777" w:rsidR="009F12F4" w:rsidRPr="009F12F4" w:rsidRDefault="009F12F4" w:rsidP="00375C02">
            <w:pPr>
              <w:widowControl/>
              <w:adjustRightInd w:val="0"/>
              <w:jc w:val="center"/>
              <w:rPr>
                <w:rFonts w:eastAsiaTheme="minorHAnsi"/>
                <w:color w:val="000000"/>
                <w:sz w:val="18"/>
                <w:szCs w:val="18"/>
              </w:rPr>
            </w:pPr>
          </w:p>
        </w:tc>
        <w:tc>
          <w:tcPr>
            <w:tcW w:w="739" w:type="pct"/>
            <w:tcBorders>
              <w:top w:val="nil"/>
              <w:left w:val="nil"/>
              <w:bottom w:val="double" w:sz="6" w:space="2" w:color="auto"/>
              <w:right w:val="nil"/>
            </w:tcBorders>
            <w:vAlign w:val="bottom"/>
          </w:tcPr>
          <w:p w14:paraId="2AB73A26" w14:textId="77777777" w:rsidR="009F12F4" w:rsidRPr="009F12F4" w:rsidRDefault="009F12F4" w:rsidP="00375C02">
            <w:pPr>
              <w:widowControl/>
              <w:adjustRightInd w:val="0"/>
              <w:jc w:val="center"/>
              <w:rPr>
                <w:rFonts w:eastAsiaTheme="minorHAnsi"/>
                <w:color w:val="000000"/>
                <w:sz w:val="18"/>
                <w:szCs w:val="18"/>
              </w:rPr>
            </w:pPr>
          </w:p>
        </w:tc>
      </w:tr>
      <w:tr w:rsidR="009F12F4" w:rsidRPr="009F12F4" w14:paraId="74A1C996" w14:textId="77777777" w:rsidTr="000872B7">
        <w:trPr>
          <w:trHeight w:val="225"/>
        </w:trPr>
        <w:tc>
          <w:tcPr>
            <w:tcW w:w="1652" w:type="pct"/>
            <w:tcBorders>
              <w:top w:val="nil"/>
              <w:left w:val="nil"/>
              <w:bottom w:val="nil"/>
              <w:right w:val="nil"/>
            </w:tcBorders>
            <w:vAlign w:val="bottom"/>
          </w:tcPr>
          <w:p w14:paraId="5F7D1572" w14:textId="77777777" w:rsidR="009F12F4" w:rsidRPr="009F12F4" w:rsidRDefault="009F12F4" w:rsidP="000872B7">
            <w:pPr>
              <w:widowControl/>
              <w:adjustRightInd w:val="0"/>
              <w:rPr>
                <w:rFonts w:eastAsiaTheme="minorHAnsi"/>
                <w:color w:val="000000"/>
                <w:sz w:val="18"/>
                <w:szCs w:val="18"/>
              </w:rPr>
            </w:pPr>
            <w:r w:rsidRPr="009F12F4">
              <w:rPr>
                <w:rFonts w:eastAsiaTheme="minorHAnsi"/>
                <w:color w:val="000000"/>
                <w:sz w:val="18"/>
                <w:szCs w:val="18"/>
              </w:rPr>
              <w:t>D(X)</w:t>
            </w:r>
          </w:p>
        </w:tc>
        <w:tc>
          <w:tcPr>
            <w:tcW w:w="818" w:type="pct"/>
            <w:tcBorders>
              <w:top w:val="nil"/>
              <w:left w:val="nil"/>
              <w:bottom w:val="nil"/>
              <w:right w:val="nil"/>
            </w:tcBorders>
            <w:vAlign w:val="bottom"/>
          </w:tcPr>
          <w:p w14:paraId="5CAC9BCA" w14:textId="77777777" w:rsidR="009F12F4" w:rsidRPr="009F12F4" w:rsidRDefault="009F12F4" w:rsidP="00375C02">
            <w:pPr>
              <w:widowControl/>
              <w:adjustRightInd w:val="0"/>
              <w:ind w:right="10"/>
              <w:jc w:val="right"/>
              <w:rPr>
                <w:rFonts w:eastAsiaTheme="minorHAnsi"/>
                <w:color w:val="000000"/>
                <w:sz w:val="18"/>
                <w:szCs w:val="18"/>
              </w:rPr>
            </w:pPr>
            <w:r w:rsidRPr="009F12F4">
              <w:rPr>
                <w:rFonts w:eastAsiaTheme="minorHAnsi"/>
                <w:color w:val="000000"/>
                <w:sz w:val="18"/>
                <w:szCs w:val="18"/>
              </w:rPr>
              <w:t>0.000692</w:t>
            </w:r>
          </w:p>
        </w:tc>
        <w:tc>
          <w:tcPr>
            <w:tcW w:w="895" w:type="pct"/>
            <w:tcBorders>
              <w:top w:val="nil"/>
              <w:left w:val="nil"/>
              <w:bottom w:val="nil"/>
              <w:right w:val="nil"/>
            </w:tcBorders>
            <w:vAlign w:val="bottom"/>
          </w:tcPr>
          <w:p w14:paraId="64E18B5E" w14:textId="77777777" w:rsidR="009F12F4" w:rsidRPr="009F12F4" w:rsidRDefault="009F12F4" w:rsidP="00375C02">
            <w:pPr>
              <w:widowControl/>
              <w:adjustRightInd w:val="0"/>
              <w:ind w:right="10"/>
              <w:jc w:val="right"/>
              <w:rPr>
                <w:rFonts w:eastAsiaTheme="minorHAnsi"/>
                <w:color w:val="000000"/>
                <w:sz w:val="18"/>
                <w:szCs w:val="18"/>
              </w:rPr>
            </w:pPr>
            <w:r w:rsidRPr="009F12F4">
              <w:rPr>
                <w:rFonts w:eastAsiaTheme="minorHAnsi"/>
                <w:color w:val="000000"/>
                <w:sz w:val="18"/>
                <w:szCs w:val="18"/>
              </w:rPr>
              <w:t>0.000772</w:t>
            </w:r>
          </w:p>
        </w:tc>
        <w:tc>
          <w:tcPr>
            <w:tcW w:w="896" w:type="pct"/>
            <w:tcBorders>
              <w:top w:val="nil"/>
              <w:left w:val="nil"/>
              <w:bottom w:val="nil"/>
              <w:right w:val="nil"/>
            </w:tcBorders>
            <w:vAlign w:val="bottom"/>
          </w:tcPr>
          <w:p w14:paraId="3BAC8012" w14:textId="77777777" w:rsidR="009F12F4" w:rsidRPr="009F12F4" w:rsidRDefault="009F12F4" w:rsidP="00375C02">
            <w:pPr>
              <w:widowControl/>
              <w:adjustRightInd w:val="0"/>
              <w:ind w:right="10"/>
              <w:jc w:val="right"/>
              <w:rPr>
                <w:rFonts w:eastAsiaTheme="minorHAnsi"/>
                <w:color w:val="000000"/>
                <w:sz w:val="18"/>
                <w:szCs w:val="18"/>
              </w:rPr>
            </w:pPr>
            <w:r w:rsidRPr="009F12F4">
              <w:rPr>
                <w:rFonts w:eastAsiaTheme="minorHAnsi"/>
                <w:color w:val="000000"/>
                <w:sz w:val="18"/>
                <w:szCs w:val="18"/>
              </w:rPr>
              <w:t>0.896601</w:t>
            </w:r>
          </w:p>
        </w:tc>
        <w:tc>
          <w:tcPr>
            <w:tcW w:w="739" w:type="pct"/>
            <w:tcBorders>
              <w:top w:val="nil"/>
              <w:left w:val="nil"/>
              <w:bottom w:val="nil"/>
              <w:right w:val="nil"/>
            </w:tcBorders>
            <w:vAlign w:val="bottom"/>
          </w:tcPr>
          <w:p w14:paraId="63BA1418" w14:textId="77777777" w:rsidR="009F12F4" w:rsidRPr="009F12F4" w:rsidRDefault="009F12F4" w:rsidP="00375C02">
            <w:pPr>
              <w:widowControl/>
              <w:adjustRightInd w:val="0"/>
              <w:ind w:right="10"/>
              <w:jc w:val="right"/>
              <w:rPr>
                <w:rFonts w:eastAsiaTheme="minorHAnsi"/>
                <w:color w:val="000000"/>
                <w:sz w:val="18"/>
                <w:szCs w:val="18"/>
              </w:rPr>
            </w:pPr>
            <w:r w:rsidRPr="009F12F4">
              <w:rPr>
                <w:rFonts w:eastAsiaTheme="minorHAnsi"/>
                <w:color w:val="000000"/>
                <w:sz w:val="18"/>
                <w:szCs w:val="18"/>
              </w:rPr>
              <w:t>0.3749</w:t>
            </w:r>
          </w:p>
        </w:tc>
      </w:tr>
      <w:tr w:rsidR="009F12F4" w:rsidRPr="009F12F4" w14:paraId="622003B8" w14:textId="77777777" w:rsidTr="000872B7">
        <w:trPr>
          <w:trHeight w:val="225"/>
        </w:trPr>
        <w:tc>
          <w:tcPr>
            <w:tcW w:w="1652" w:type="pct"/>
            <w:tcBorders>
              <w:top w:val="nil"/>
              <w:left w:val="nil"/>
              <w:bottom w:val="nil"/>
              <w:right w:val="nil"/>
            </w:tcBorders>
            <w:vAlign w:val="bottom"/>
          </w:tcPr>
          <w:p w14:paraId="7DBF7CC5" w14:textId="77777777" w:rsidR="009F12F4" w:rsidRPr="009F12F4" w:rsidRDefault="009F12F4" w:rsidP="000872B7">
            <w:pPr>
              <w:widowControl/>
              <w:adjustRightInd w:val="0"/>
              <w:rPr>
                <w:rFonts w:eastAsiaTheme="minorHAnsi"/>
                <w:color w:val="000000"/>
                <w:sz w:val="18"/>
                <w:szCs w:val="18"/>
              </w:rPr>
            </w:pPr>
            <w:r w:rsidRPr="009F12F4">
              <w:rPr>
                <w:rFonts w:eastAsiaTheme="minorHAnsi"/>
                <w:color w:val="000000"/>
                <w:sz w:val="18"/>
                <w:szCs w:val="18"/>
              </w:rPr>
              <w:t>D(I_GR)</w:t>
            </w:r>
          </w:p>
        </w:tc>
        <w:tc>
          <w:tcPr>
            <w:tcW w:w="818" w:type="pct"/>
            <w:tcBorders>
              <w:top w:val="nil"/>
              <w:left w:val="nil"/>
              <w:bottom w:val="nil"/>
              <w:right w:val="nil"/>
            </w:tcBorders>
            <w:vAlign w:val="bottom"/>
          </w:tcPr>
          <w:p w14:paraId="36228661" w14:textId="77777777" w:rsidR="009F12F4" w:rsidRPr="009F12F4" w:rsidRDefault="009F12F4" w:rsidP="00375C02">
            <w:pPr>
              <w:widowControl/>
              <w:adjustRightInd w:val="0"/>
              <w:ind w:right="10"/>
              <w:jc w:val="right"/>
              <w:rPr>
                <w:rFonts w:eastAsiaTheme="minorHAnsi"/>
                <w:color w:val="000000"/>
                <w:sz w:val="18"/>
                <w:szCs w:val="18"/>
              </w:rPr>
            </w:pPr>
            <w:r w:rsidRPr="009F12F4">
              <w:rPr>
                <w:rFonts w:eastAsiaTheme="minorHAnsi"/>
                <w:color w:val="000000"/>
                <w:sz w:val="18"/>
                <w:szCs w:val="18"/>
              </w:rPr>
              <w:t>-0.002459</w:t>
            </w:r>
          </w:p>
        </w:tc>
        <w:tc>
          <w:tcPr>
            <w:tcW w:w="895" w:type="pct"/>
            <w:tcBorders>
              <w:top w:val="nil"/>
              <w:left w:val="nil"/>
              <w:bottom w:val="nil"/>
              <w:right w:val="nil"/>
            </w:tcBorders>
            <w:vAlign w:val="bottom"/>
          </w:tcPr>
          <w:p w14:paraId="658A17F8" w14:textId="77777777" w:rsidR="009F12F4" w:rsidRPr="009F12F4" w:rsidRDefault="009F12F4" w:rsidP="00375C02">
            <w:pPr>
              <w:widowControl/>
              <w:adjustRightInd w:val="0"/>
              <w:ind w:right="10"/>
              <w:jc w:val="right"/>
              <w:rPr>
                <w:rFonts w:eastAsiaTheme="minorHAnsi"/>
                <w:color w:val="000000"/>
                <w:sz w:val="18"/>
                <w:szCs w:val="18"/>
              </w:rPr>
            </w:pPr>
            <w:r w:rsidRPr="009F12F4">
              <w:rPr>
                <w:rFonts w:eastAsiaTheme="minorHAnsi"/>
                <w:color w:val="000000"/>
                <w:sz w:val="18"/>
                <w:szCs w:val="18"/>
              </w:rPr>
              <w:t>0.001854</w:t>
            </w:r>
          </w:p>
        </w:tc>
        <w:tc>
          <w:tcPr>
            <w:tcW w:w="896" w:type="pct"/>
            <w:tcBorders>
              <w:top w:val="nil"/>
              <w:left w:val="nil"/>
              <w:bottom w:val="nil"/>
              <w:right w:val="nil"/>
            </w:tcBorders>
            <w:vAlign w:val="bottom"/>
          </w:tcPr>
          <w:p w14:paraId="7DC67209" w14:textId="77777777" w:rsidR="009F12F4" w:rsidRPr="009F12F4" w:rsidRDefault="009F12F4" w:rsidP="00375C02">
            <w:pPr>
              <w:widowControl/>
              <w:adjustRightInd w:val="0"/>
              <w:ind w:right="10"/>
              <w:jc w:val="right"/>
              <w:rPr>
                <w:rFonts w:eastAsiaTheme="minorHAnsi"/>
                <w:color w:val="000000"/>
                <w:sz w:val="18"/>
                <w:szCs w:val="18"/>
              </w:rPr>
            </w:pPr>
            <w:r w:rsidRPr="009F12F4">
              <w:rPr>
                <w:rFonts w:eastAsiaTheme="minorHAnsi"/>
                <w:color w:val="000000"/>
                <w:sz w:val="18"/>
                <w:szCs w:val="18"/>
              </w:rPr>
              <w:t>-1.326243</w:t>
            </w:r>
          </w:p>
        </w:tc>
        <w:tc>
          <w:tcPr>
            <w:tcW w:w="739" w:type="pct"/>
            <w:tcBorders>
              <w:top w:val="nil"/>
              <w:left w:val="nil"/>
              <w:bottom w:val="nil"/>
              <w:right w:val="nil"/>
            </w:tcBorders>
            <w:vAlign w:val="bottom"/>
          </w:tcPr>
          <w:p w14:paraId="4111C785" w14:textId="77777777" w:rsidR="009F12F4" w:rsidRPr="009F12F4" w:rsidRDefault="009F12F4" w:rsidP="00375C02">
            <w:pPr>
              <w:widowControl/>
              <w:adjustRightInd w:val="0"/>
              <w:ind w:right="10"/>
              <w:jc w:val="right"/>
              <w:rPr>
                <w:rFonts w:eastAsiaTheme="minorHAnsi"/>
                <w:color w:val="000000"/>
                <w:sz w:val="18"/>
                <w:szCs w:val="18"/>
              </w:rPr>
            </w:pPr>
            <w:r w:rsidRPr="009F12F4">
              <w:rPr>
                <w:rFonts w:eastAsiaTheme="minorHAnsi"/>
                <w:color w:val="000000"/>
                <w:sz w:val="18"/>
                <w:szCs w:val="18"/>
              </w:rPr>
              <w:t>0.1918</w:t>
            </w:r>
          </w:p>
        </w:tc>
      </w:tr>
      <w:tr w:rsidR="009F12F4" w:rsidRPr="009F12F4" w14:paraId="01B0109C" w14:textId="77777777" w:rsidTr="000872B7">
        <w:trPr>
          <w:trHeight w:val="225"/>
        </w:trPr>
        <w:tc>
          <w:tcPr>
            <w:tcW w:w="1652" w:type="pct"/>
            <w:tcBorders>
              <w:top w:val="nil"/>
              <w:left w:val="nil"/>
              <w:bottom w:val="nil"/>
              <w:right w:val="nil"/>
            </w:tcBorders>
            <w:vAlign w:val="bottom"/>
          </w:tcPr>
          <w:p w14:paraId="013B91D9" w14:textId="77777777" w:rsidR="009F12F4" w:rsidRPr="009F12F4" w:rsidRDefault="009F12F4" w:rsidP="000872B7">
            <w:pPr>
              <w:widowControl/>
              <w:adjustRightInd w:val="0"/>
              <w:rPr>
                <w:rFonts w:eastAsiaTheme="minorHAnsi"/>
                <w:color w:val="000000"/>
                <w:sz w:val="18"/>
                <w:szCs w:val="18"/>
              </w:rPr>
            </w:pPr>
            <w:r w:rsidRPr="009F12F4">
              <w:rPr>
                <w:rFonts w:eastAsiaTheme="minorHAnsi"/>
                <w:color w:val="000000"/>
                <w:sz w:val="18"/>
                <w:szCs w:val="18"/>
              </w:rPr>
              <w:t>D(M2_GR)</w:t>
            </w:r>
          </w:p>
        </w:tc>
        <w:tc>
          <w:tcPr>
            <w:tcW w:w="818" w:type="pct"/>
            <w:tcBorders>
              <w:top w:val="nil"/>
              <w:left w:val="nil"/>
              <w:bottom w:val="nil"/>
              <w:right w:val="nil"/>
            </w:tcBorders>
            <w:vAlign w:val="bottom"/>
          </w:tcPr>
          <w:p w14:paraId="6556E9CD" w14:textId="77777777" w:rsidR="009F12F4" w:rsidRPr="009F12F4" w:rsidRDefault="009F12F4" w:rsidP="00375C02">
            <w:pPr>
              <w:widowControl/>
              <w:adjustRightInd w:val="0"/>
              <w:ind w:right="10"/>
              <w:jc w:val="right"/>
              <w:rPr>
                <w:rFonts w:eastAsiaTheme="minorHAnsi"/>
                <w:color w:val="000000"/>
                <w:sz w:val="18"/>
                <w:szCs w:val="18"/>
              </w:rPr>
            </w:pPr>
            <w:r w:rsidRPr="009F12F4">
              <w:rPr>
                <w:rFonts w:eastAsiaTheme="minorHAnsi"/>
                <w:color w:val="000000"/>
                <w:sz w:val="18"/>
                <w:szCs w:val="18"/>
              </w:rPr>
              <w:t>-0.684676</w:t>
            </w:r>
          </w:p>
        </w:tc>
        <w:tc>
          <w:tcPr>
            <w:tcW w:w="895" w:type="pct"/>
            <w:tcBorders>
              <w:top w:val="nil"/>
              <w:left w:val="nil"/>
              <w:bottom w:val="nil"/>
              <w:right w:val="nil"/>
            </w:tcBorders>
            <w:vAlign w:val="bottom"/>
          </w:tcPr>
          <w:p w14:paraId="5254519D" w14:textId="77777777" w:rsidR="009F12F4" w:rsidRPr="009F12F4" w:rsidRDefault="009F12F4" w:rsidP="00375C02">
            <w:pPr>
              <w:widowControl/>
              <w:adjustRightInd w:val="0"/>
              <w:ind w:right="10"/>
              <w:jc w:val="right"/>
              <w:rPr>
                <w:rFonts w:eastAsiaTheme="minorHAnsi"/>
                <w:color w:val="000000"/>
                <w:sz w:val="18"/>
                <w:szCs w:val="18"/>
              </w:rPr>
            </w:pPr>
            <w:r w:rsidRPr="009F12F4">
              <w:rPr>
                <w:rFonts w:eastAsiaTheme="minorHAnsi"/>
                <w:color w:val="000000"/>
                <w:sz w:val="18"/>
                <w:szCs w:val="18"/>
              </w:rPr>
              <w:t>0.857235</w:t>
            </w:r>
          </w:p>
        </w:tc>
        <w:tc>
          <w:tcPr>
            <w:tcW w:w="896" w:type="pct"/>
            <w:tcBorders>
              <w:top w:val="nil"/>
              <w:left w:val="nil"/>
              <w:bottom w:val="nil"/>
              <w:right w:val="nil"/>
            </w:tcBorders>
            <w:vAlign w:val="bottom"/>
          </w:tcPr>
          <w:p w14:paraId="07CBC7CF" w14:textId="77777777" w:rsidR="009F12F4" w:rsidRPr="009F12F4" w:rsidRDefault="009F12F4" w:rsidP="00375C02">
            <w:pPr>
              <w:widowControl/>
              <w:adjustRightInd w:val="0"/>
              <w:ind w:right="10"/>
              <w:jc w:val="right"/>
              <w:rPr>
                <w:rFonts w:eastAsiaTheme="minorHAnsi"/>
                <w:color w:val="000000"/>
                <w:sz w:val="18"/>
                <w:szCs w:val="18"/>
              </w:rPr>
            </w:pPr>
            <w:r w:rsidRPr="009F12F4">
              <w:rPr>
                <w:rFonts w:eastAsiaTheme="minorHAnsi"/>
                <w:color w:val="000000"/>
                <w:sz w:val="18"/>
                <w:szCs w:val="18"/>
              </w:rPr>
              <w:t>-0.798703</w:t>
            </w:r>
          </w:p>
        </w:tc>
        <w:tc>
          <w:tcPr>
            <w:tcW w:w="739" w:type="pct"/>
            <w:tcBorders>
              <w:top w:val="nil"/>
              <w:left w:val="nil"/>
              <w:bottom w:val="nil"/>
              <w:right w:val="nil"/>
            </w:tcBorders>
            <w:vAlign w:val="bottom"/>
          </w:tcPr>
          <w:p w14:paraId="2FBD0686" w14:textId="77777777" w:rsidR="009F12F4" w:rsidRPr="009F12F4" w:rsidRDefault="009F12F4" w:rsidP="00375C02">
            <w:pPr>
              <w:widowControl/>
              <w:adjustRightInd w:val="0"/>
              <w:ind w:right="10"/>
              <w:jc w:val="right"/>
              <w:rPr>
                <w:rFonts w:eastAsiaTheme="minorHAnsi"/>
                <w:color w:val="000000"/>
                <w:sz w:val="18"/>
                <w:szCs w:val="18"/>
              </w:rPr>
            </w:pPr>
            <w:r w:rsidRPr="009F12F4">
              <w:rPr>
                <w:rFonts w:eastAsiaTheme="minorHAnsi"/>
                <w:color w:val="000000"/>
                <w:sz w:val="18"/>
                <w:szCs w:val="18"/>
              </w:rPr>
              <w:t>0.4289</w:t>
            </w:r>
          </w:p>
        </w:tc>
      </w:tr>
      <w:tr w:rsidR="009F12F4" w:rsidRPr="009F12F4" w14:paraId="3CEBB6ED" w14:textId="77777777" w:rsidTr="000872B7">
        <w:trPr>
          <w:trHeight w:val="225"/>
        </w:trPr>
        <w:tc>
          <w:tcPr>
            <w:tcW w:w="1652" w:type="pct"/>
            <w:tcBorders>
              <w:top w:val="nil"/>
              <w:left w:val="nil"/>
              <w:bottom w:val="nil"/>
              <w:right w:val="nil"/>
            </w:tcBorders>
            <w:vAlign w:val="bottom"/>
          </w:tcPr>
          <w:p w14:paraId="5A79E08D" w14:textId="77777777" w:rsidR="009F12F4" w:rsidRPr="009F12F4" w:rsidRDefault="009F12F4" w:rsidP="000872B7">
            <w:pPr>
              <w:widowControl/>
              <w:adjustRightInd w:val="0"/>
              <w:rPr>
                <w:rFonts w:eastAsiaTheme="minorHAnsi"/>
                <w:color w:val="000000"/>
                <w:sz w:val="18"/>
                <w:szCs w:val="18"/>
              </w:rPr>
            </w:pPr>
            <w:r w:rsidRPr="009F12F4">
              <w:rPr>
                <w:rFonts w:eastAsiaTheme="minorHAnsi"/>
                <w:color w:val="000000"/>
                <w:sz w:val="18"/>
                <w:szCs w:val="18"/>
              </w:rPr>
              <w:t>D(COVID19)</w:t>
            </w:r>
          </w:p>
        </w:tc>
        <w:tc>
          <w:tcPr>
            <w:tcW w:w="818" w:type="pct"/>
            <w:tcBorders>
              <w:top w:val="nil"/>
              <w:left w:val="nil"/>
              <w:bottom w:val="nil"/>
              <w:right w:val="nil"/>
            </w:tcBorders>
            <w:vAlign w:val="bottom"/>
          </w:tcPr>
          <w:p w14:paraId="10A85DB1" w14:textId="77777777" w:rsidR="009F12F4" w:rsidRPr="009F12F4" w:rsidRDefault="009F12F4" w:rsidP="00375C02">
            <w:pPr>
              <w:widowControl/>
              <w:adjustRightInd w:val="0"/>
              <w:ind w:right="10"/>
              <w:jc w:val="right"/>
              <w:rPr>
                <w:rFonts w:eastAsiaTheme="minorHAnsi"/>
                <w:color w:val="000000"/>
                <w:sz w:val="18"/>
                <w:szCs w:val="18"/>
              </w:rPr>
            </w:pPr>
            <w:r w:rsidRPr="009F12F4">
              <w:rPr>
                <w:rFonts w:eastAsiaTheme="minorHAnsi"/>
                <w:color w:val="000000"/>
                <w:sz w:val="18"/>
                <w:szCs w:val="18"/>
              </w:rPr>
              <w:t>0.505528</w:t>
            </w:r>
          </w:p>
        </w:tc>
        <w:tc>
          <w:tcPr>
            <w:tcW w:w="895" w:type="pct"/>
            <w:tcBorders>
              <w:top w:val="nil"/>
              <w:left w:val="nil"/>
              <w:bottom w:val="nil"/>
              <w:right w:val="nil"/>
            </w:tcBorders>
            <w:vAlign w:val="bottom"/>
          </w:tcPr>
          <w:p w14:paraId="261EF8F6" w14:textId="77777777" w:rsidR="009F12F4" w:rsidRPr="009F12F4" w:rsidRDefault="009F12F4" w:rsidP="00375C02">
            <w:pPr>
              <w:widowControl/>
              <w:adjustRightInd w:val="0"/>
              <w:ind w:right="10"/>
              <w:jc w:val="right"/>
              <w:rPr>
                <w:rFonts w:eastAsiaTheme="minorHAnsi"/>
                <w:color w:val="000000"/>
                <w:sz w:val="18"/>
                <w:szCs w:val="18"/>
              </w:rPr>
            </w:pPr>
            <w:r w:rsidRPr="009F12F4">
              <w:rPr>
                <w:rFonts w:eastAsiaTheme="minorHAnsi"/>
                <w:color w:val="000000"/>
                <w:sz w:val="18"/>
                <w:szCs w:val="18"/>
              </w:rPr>
              <w:t>0.273287</w:t>
            </w:r>
          </w:p>
        </w:tc>
        <w:tc>
          <w:tcPr>
            <w:tcW w:w="896" w:type="pct"/>
            <w:tcBorders>
              <w:top w:val="nil"/>
              <w:left w:val="nil"/>
              <w:bottom w:val="nil"/>
              <w:right w:val="nil"/>
            </w:tcBorders>
            <w:vAlign w:val="bottom"/>
          </w:tcPr>
          <w:p w14:paraId="0D41CEE9" w14:textId="77777777" w:rsidR="009F12F4" w:rsidRPr="009F12F4" w:rsidRDefault="009F12F4" w:rsidP="00375C02">
            <w:pPr>
              <w:widowControl/>
              <w:adjustRightInd w:val="0"/>
              <w:ind w:right="10"/>
              <w:jc w:val="right"/>
              <w:rPr>
                <w:rFonts w:eastAsiaTheme="minorHAnsi"/>
                <w:color w:val="000000"/>
                <w:sz w:val="18"/>
                <w:szCs w:val="18"/>
              </w:rPr>
            </w:pPr>
            <w:r w:rsidRPr="009F12F4">
              <w:rPr>
                <w:rFonts w:eastAsiaTheme="minorHAnsi"/>
                <w:color w:val="000000"/>
                <w:sz w:val="18"/>
                <w:szCs w:val="18"/>
              </w:rPr>
              <w:t>1.849806</w:t>
            </w:r>
          </w:p>
        </w:tc>
        <w:tc>
          <w:tcPr>
            <w:tcW w:w="739" w:type="pct"/>
            <w:tcBorders>
              <w:top w:val="nil"/>
              <w:left w:val="nil"/>
              <w:bottom w:val="nil"/>
              <w:right w:val="nil"/>
            </w:tcBorders>
            <w:vAlign w:val="bottom"/>
          </w:tcPr>
          <w:p w14:paraId="30AB7672" w14:textId="77777777" w:rsidR="009F12F4" w:rsidRPr="009F12F4" w:rsidRDefault="009F12F4" w:rsidP="00375C02">
            <w:pPr>
              <w:widowControl/>
              <w:adjustRightInd w:val="0"/>
              <w:ind w:right="10"/>
              <w:jc w:val="right"/>
              <w:rPr>
                <w:rFonts w:eastAsiaTheme="minorHAnsi"/>
                <w:color w:val="000000"/>
                <w:sz w:val="18"/>
                <w:szCs w:val="18"/>
              </w:rPr>
            </w:pPr>
            <w:r w:rsidRPr="009F12F4">
              <w:rPr>
                <w:rFonts w:eastAsiaTheme="minorHAnsi"/>
                <w:color w:val="000000"/>
                <w:sz w:val="18"/>
                <w:szCs w:val="18"/>
              </w:rPr>
              <w:t>0.0712</w:t>
            </w:r>
          </w:p>
        </w:tc>
      </w:tr>
      <w:tr w:rsidR="009F12F4" w:rsidRPr="009F12F4" w14:paraId="5E3C3590" w14:textId="77777777" w:rsidTr="000872B7">
        <w:trPr>
          <w:trHeight w:val="225"/>
        </w:trPr>
        <w:tc>
          <w:tcPr>
            <w:tcW w:w="1652" w:type="pct"/>
            <w:tcBorders>
              <w:top w:val="nil"/>
              <w:left w:val="nil"/>
              <w:bottom w:val="nil"/>
              <w:right w:val="nil"/>
            </w:tcBorders>
            <w:vAlign w:val="bottom"/>
          </w:tcPr>
          <w:p w14:paraId="39D56ED3" w14:textId="77777777" w:rsidR="009F12F4" w:rsidRPr="009F12F4" w:rsidRDefault="009F12F4" w:rsidP="000872B7">
            <w:pPr>
              <w:widowControl/>
              <w:adjustRightInd w:val="0"/>
              <w:rPr>
                <w:rFonts w:eastAsiaTheme="minorHAnsi"/>
                <w:color w:val="000000"/>
                <w:sz w:val="18"/>
                <w:szCs w:val="18"/>
              </w:rPr>
            </w:pPr>
            <w:proofErr w:type="spellStart"/>
            <w:r w:rsidRPr="009F12F4">
              <w:rPr>
                <w:rFonts w:eastAsiaTheme="minorHAnsi"/>
                <w:color w:val="000000"/>
                <w:sz w:val="18"/>
                <w:szCs w:val="18"/>
              </w:rPr>
              <w:t>CointEq</w:t>
            </w:r>
            <w:proofErr w:type="spellEnd"/>
            <w:r w:rsidRPr="009F12F4">
              <w:rPr>
                <w:rFonts w:eastAsiaTheme="minorHAnsi"/>
                <w:color w:val="000000"/>
                <w:sz w:val="18"/>
                <w:szCs w:val="18"/>
              </w:rPr>
              <w:t>(-1)*</w:t>
            </w:r>
          </w:p>
        </w:tc>
        <w:tc>
          <w:tcPr>
            <w:tcW w:w="818" w:type="pct"/>
            <w:tcBorders>
              <w:top w:val="nil"/>
              <w:left w:val="nil"/>
              <w:bottom w:val="nil"/>
              <w:right w:val="nil"/>
            </w:tcBorders>
            <w:vAlign w:val="bottom"/>
          </w:tcPr>
          <w:p w14:paraId="4C096E7E" w14:textId="77777777" w:rsidR="009F12F4" w:rsidRPr="009F12F4" w:rsidRDefault="009F12F4" w:rsidP="00375C02">
            <w:pPr>
              <w:widowControl/>
              <w:adjustRightInd w:val="0"/>
              <w:ind w:right="10"/>
              <w:jc w:val="right"/>
              <w:rPr>
                <w:rFonts w:eastAsiaTheme="minorHAnsi"/>
                <w:color w:val="000000"/>
                <w:sz w:val="18"/>
                <w:szCs w:val="18"/>
              </w:rPr>
            </w:pPr>
            <w:r w:rsidRPr="009F12F4">
              <w:rPr>
                <w:rFonts w:eastAsiaTheme="minorHAnsi"/>
                <w:color w:val="000000"/>
                <w:sz w:val="18"/>
                <w:szCs w:val="18"/>
              </w:rPr>
              <w:t>-0.668308</w:t>
            </w:r>
          </w:p>
        </w:tc>
        <w:tc>
          <w:tcPr>
            <w:tcW w:w="895" w:type="pct"/>
            <w:tcBorders>
              <w:top w:val="nil"/>
              <w:left w:val="nil"/>
              <w:bottom w:val="nil"/>
              <w:right w:val="nil"/>
            </w:tcBorders>
            <w:vAlign w:val="bottom"/>
          </w:tcPr>
          <w:p w14:paraId="20E0A973" w14:textId="77777777" w:rsidR="009F12F4" w:rsidRPr="009F12F4" w:rsidRDefault="009F12F4" w:rsidP="00375C02">
            <w:pPr>
              <w:widowControl/>
              <w:adjustRightInd w:val="0"/>
              <w:ind w:right="10"/>
              <w:jc w:val="right"/>
              <w:rPr>
                <w:rFonts w:eastAsiaTheme="minorHAnsi"/>
                <w:color w:val="000000"/>
                <w:sz w:val="18"/>
                <w:szCs w:val="18"/>
              </w:rPr>
            </w:pPr>
            <w:r w:rsidRPr="009F12F4">
              <w:rPr>
                <w:rFonts w:eastAsiaTheme="minorHAnsi"/>
                <w:color w:val="000000"/>
                <w:sz w:val="18"/>
                <w:szCs w:val="18"/>
              </w:rPr>
              <w:t>0.109454</w:t>
            </w:r>
          </w:p>
        </w:tc>
        <w:tc>
          <w:tcPr>
            <w:tcW w:w="896" w:type="pct"/>
            <w:tcBorders>
              <w:top w:val="nil"/>
              <w:left w:val="nil"/>
              <w:bottom w:val="nil"/>
              <w:right w:val="nil"/>
            </w:tcBorders>
            <w:vAlign w:val="bottom"/>
          </w:tcPr>
          <w:p w14:paraId="65D153CD" w14:textId="77777777" w:rsidR="009F12F4" w:rsidRPr="009F12F4" w:rsidRDefault="009F12F4" w:rsidP="00375C02">
            <w:pPr>
              <w:widowControl/>
              <w:adjustRightInd w:val="0"/>
              <w:ind w:right="10"/>
              <w:jc w:val="right"/>
              <w:rPr>
                <w:rFonts w:eastAsiaTheme="minorHAnsi"/>
                <w:color w:val="000000"/>
                <w:sz w:val="18"/>
                <w:szCs w:val="18"/>
              </w:rPr>
            </w:pPr>
            <w:r w:rsidRPr="009F12F4">
              <w:rPr>
                <w:rFonts w:eastAsiaTheme="minorHAnsi"/>
                <w:color w:val="000000"/>
                <w:sz w:val="18"/>
                <w:szCs w:val="18"/>
              </w:rPr>
              <w:t>-6.105833</w:t>
            </w:r>
          </w:p>
        </w:tc>
        <w:tc>
          <w:tcPr>
            <w:tcW w:w="739" w:type="pct"/>
            <w:tcBorders>
              <w:top w:val="nil"/>
              <w:left w:val="nil"/>
              <w:bottom w:val="nil"/>
              <w:right w:val="nil"/>
            </w:tcBorders>
            <w:vAlign w:val="bottom"/>
          </w:tcPr>
          <w:p w14:paraId="2A88D410" w14:textId="77777777" w:rsidR="009F12F4" w:rsidRPr="009F12F4" w:rsidRDefault="009F12F4" w:rsidP="00375C02">
            <w:pPr>
              <w:widowControl/>
              <w:adjustRightInd w:val="0"/>
              <w:ind w:right="10"/>
              <w:jc w:val="right"/>
              <w:rPr>
                <w:rFonts w:eastAsiaTheme="minorHAnsi"/>
                <w:color w:val="000000"/>
                <w:sz w:val="18"/>
                <w:szCs w:val="18"/>
              </w:rPr>
            </w:pPr>
            <w:r w:rsidRPr="009F12F4">
              <w:rPr>
                <w:rFonts w:eastAsiaTheme="minorHAnsi"/>
                <w:color w:val="000000"/>
                <w:sz w:val="18"/>
                <w:szCs w:val="18"/>
              </w:rPr>
              <w:t>0.0000</w:t>
            </w:r>
          </w:p>
        </w:tc>
      </w:tr>
      <w:tr w:rsidR="009F12F4" w:rsidRPr="009F12F4" w14:paraId="2D361663" w14:textId="77777777" w:rsidTr="000872B7">
        <w:trPr>
          <w:trHeight w:hRule="exact" w:val="90"/>
        </w:trPr>
        <w:tc>
          <w:tcPr>
            <w:tcW w:w="1652" w:type="pct"/>
            <w:tcBorders>
              <w:top w:val="nil"/>
              <w:left w:val="nil"/>
              <w:bottom w:val="double" w:sz="6" w:space="2" w:color="auto"/>
              <w:right w:val="nil"/>
            </w:tcBorders>
            <w:vAlign w:val="bottom"/>
          </w:tcPr>
          <w:p w14:paraId="46DFC7A7" w14:textId="77777777" w:rsidR="009F12F4" w:rsidRPr="009F12F4" w:rsidRDefault="009F12F4" w:rsidP="00375C02">
            <w:pPr>
              <w:widowControl/>
              <w:adjustRightInd w:val="0"/>
              <w:jc w:val="center"/>
              <w:rPr>
                <w:rFonts w:eastAsiaTheme="minorHAnsi"/>
                <w:color w:val="000000"/>
                <w:sz w:val="18"/>
                <w:szCs w:val="18"/>
              </w:rPr>
            </w:pPr>
          </w:p>
        </w:tc>
        <w:tc>
          <w:tcPr>
            <w:tcW w:w="818" w:type="pct"/>
            <w:tcBorders>
              <w:top w:val="nil"/>
              <w:left w:val="nil"/>
              <w:bottom w:val="double" w:sz="6" w:space="2" w:color="auto"/>
              <w:right w:val="nil"/>
            </w:tcBorders>
            <w:vAlign w:val="bottom"/>
          </w:tcPr>
          <w:p w14:paraId="11FB328E" w14:textId="77777777" w:rsidR="009F12F4" w:rsidRPr="009F12F4" w:rsidRDefault="009F12F4" w:rsidP="00375C02">
            <w:pPr>
              <w:widowControl/>
              <w:adjustRightInd w:val="0"/>
              <w:jc w:val="center"/>
              <w:rPr>
                <w:rFonts w:eastAsiaTheme="minorHAnsi"/>
                <w:color w:val="000000"/>
                <w:sz w:val="18"/>
                <w:szCs w:val="18"/>
              </w:rPr>
            </w:pPr>
          </w:p>
        </w:tc>
        <w:tc>
          <w:tcPr>
            <w:tcW w:w="895" w:type="pct"/>
            <w:tcBorders>
              <w:top w:val="nil"/>
              <w:left w:val="nil"/>
              <w:bottom w:val="double" w:sz="6" w:space="2" w:color="auto"/>
              <w:right w:val="nil"/>
            </w:tcBorders>
            <w:vAlign w:val="bottom"/>
          </w:tcPr>
          <w:p w14:paraId="6CCF1FBD" w14:textId="77777777" w:rsidR="009F12F4" w:rsidRPr="009F12F4" w:rsidRDefault="009F12F4" w:rsidP="00375C02">
            <w:pPr>
              <w:widowControl/>
              <w:adjustRightInd w:val="0"/>
              <w:jc w:val="center"/>
              <w:rPr>
                <w:rFonts w:eastAsiaTheme="minorHAnsi"/>
                <w:color w:val="000000"/>
                <w:sz w:val="18"/>
                <w:szCs w:val="18"/>
              </w:rPr>
            </w:pPr>
          </w:p>
        </w:tc>
        <w:tc>
          <w:tcPr>
            <w:tcW w:w="896" w:type="pct"/>
            <w:tcBorders>
              <w:top w:val="nil"/>
              <w:left w:val="nil"/>
              <w:bottom w:val="double" w:sz="6" w:space="2" w:color="auto"/>
              <w:right w:val="nil"/>
            </w:tcBorders>
            <w:vAlign w:val="bottom"/>
          </w:tcPr>
          <w:p w14:paraId="610191AA" w14:textId="77777777" w:rsidR="009F12F4" w:rsidRPr="009F12F4" w:rsidRDefault="009F12F4" w:rsidP="00375C02">
            <w:pPr>
              <w:widowControl/>
              <w:adjustRightInd w:val="0"/>
              <w:jc w:val="center"/>
              <w:rPr>
                <w:rFonts w:eastAsiaTheme="minorHAnsi"/>
                <w:color w:val="000000"/>
                <w:sz w:val="18"/>
                <w:szCs w:val="18"/>
              </w:rPr>
            </w:pPr>
          </w:p>
        </w:tc>
        <w:tc>
          <w:tcPr>
            <w:tcW w:w="739" w:type="pct"/>
            <w:tcBorders>
              <w:top w:val="nil"/>
              <w:left w:val="nil"/>
              <w:bottom w:val="double" w:sz="6" w:space="2" w:color="auto"/>
              <w:right w:val="nil"/>
            </w:tcBorders>
            <w:vAlign w:val="bottom"/>
          </w:tcPr>
          <w:p w14:paraId="143E1847" w14:textId="77777777" w:rsidR="009F12F4" w:rsidRPr="009F12F4" w:rsidRDefault="009F12F4" w:rsidP="00375C02">
            <w:pPr>
              <w:widowControl/>
              <w:adjustRightInd w:val="0"/>
              <w:jc w:val="center"/>
              <w:rPr>
                <w:rFonts w:eastAsiaTheme="minorHAnsi"/>
                <w:color w:val="000000"/>
                <w:sz w:val="18"/>
                <w:szCs w:val="18"/>
              </w:rPr>
            </w:pPr>
          </w:p>
        </w:tc>
      </w:tr>
      <w:tr w:rsidR="009F12F4" w:rsidRPr="009F12F4" w14:paraId="32D544C6" w14:textId="77777777" w:rsidTr="000872B7">
        <w:trPr>
          <w:trHeight w:val="225"/>
        </w:trPr>
        <w:tc>
          <w:tcPr>
            <w:tcW w:w="1652" w:type="pct"/>
            <w:tcBorders>
              <w:top w:val="nil"/>
              <w:left w:val="nil"/>
              <w:bottom w:val="nil"/>
              <w:right w:val="nil"/>
            </w:tcBorders>
            <w:vAlign w:val="bottom"/>
          </w:tcPr>
          <w:p w14:paraId="24F3B88B" w14:textId="77777777" w:rsidR="009F12F4" w:rsidRPr="009F12F4" w:rsidRDefault="009F12F4" w:rsidP="00375C02">
            <w:pPr>
              <w:widowControl/>
              <w:adjustRightInd w:val="0"/>
              <w:rPr>
                <w:rFonts w:eastAsiaTheme="minorHAnsi"/>
                <w:color w:val="000000"/>
                <w:sz w:val="18"/>
                <w:szCs w:val="18"/>
              </w:rPr>
            </w:pPr>
            <w:r w:rsidRPr="009F12F4">
              <w:rPr>
                <w:rFonts w:eastAsiaTheme="minorHAnsi"/>
                <w:color w:val="000000"/>
                <w:sz w:val="18"/>
                <w:szCs w:val="18"/>
              </w:rPr>
              <w:t>R-squared</w:t>
            </w:r>
          </w:p>
        </w:tc>
        <w:tc>
          <w:tcPr>
            <w:tcW w:w="818" w:type="pct"/>
            <w:tcBorders>
              <w:top w:val="nil"/>
              <w:left w:val="nil"/>
              <w:bottom w:val="nil"/>
              <w:right w:val="nil"/>
            </w:tcBorders>
            <w:vAlign w:val="bottom"/>
          </w:tcPr>
          <w:p w14:paraId="34FB7E05" w14:textId="77777777" w:rsidR="009F12F4" w:rsidRPr="009F12F4" w:rsidRDefault="009F12F4" w:rsidP="00375C02">
            <w:pPr>
              <w:widowControl/>
              <w:adjustRightInd w:val="0"/>
              <w:ind w:right="10"/>
              <w:jc w:val="right"/>
              <w:rPr>
                <w:rFonts w:eastAsiaTheme="minorHAnsi"/>
                <w:color w:val="000000"/>
                <w:sz w:val="18"/>
                <w:szCs w:val="18"/>
              </w:rPr>
            </w:pPr>
            <w:r w:rsidRPr="009F12F4">
              <w:rPr>
                <w:rFonts w:eastAsiaTheme="minorHAnsi"/>
                <w:color w:val="000000"/>
                <w:sz w:val="18"/>
                <w:szCs w:val="18"/>
              </w:rPr>
              <w:t>0.579180</w:t>
            </w:r>
          </w:p>
        </w:tc>
        <w:tc>
          <w:tcPr>
            <w:tcW w:w="1791" w:type="pct"/>
            <w:gridSpan w:val="2"/>
            <w:tcBorders>
              <w:top w:val="nil"/>
              <w:left w:val="nil"/>
              <w:bottom w:val="nil"/>
              <w:right w:val="nil"/>
            </w:tcBorders>
            <w:vAlign w:val="bottom"/>
          </w:tcPr>
          <w:p w14:paraId="2F1E5145" w14:textId="77777777" w:rsidR="009F12F4" w:rsidRPr="009F12F4" w:rsidRDefault="009F12F4" w:rsidP="00375C02">
            <w:pPr>
              <w:widowControl/>
              <w:adjustRightInd w:val="0"/>
              <w:ind w:right="10"/>
              <w:rPr>
                <w:rFonts w:eastAsiaTheme="minorHAnsi"/>
                <w:color w:val="000000"/>
                <w:sz w:val="18"/>
                <w:szCs w:val="18"/>
              </w:rPr>
            </w:pPr>
            <w:r w:rsidRPr="009F12F4">
              <w:rPr>
                <w:rFonts w:eastAsiaTheme="minorHAnsi"/>
                <w:color w:val="000000"/>
                <w:sz w:val="18"/>
                <w:szCs w:val="18"/>
              </w:rPr>
              <w:t>    Mean dependent var</w:t>
            </w:r>
          </w:p>
        </w:tc>
        <w:tc>
          <w:tcPr>
            <w:tcW w:w="739" w:type="pct"/>
            <w:tcBorders>
              <w:top w:val="nil"/>
              <w:left w:val="nil"/>
              <w:bottom w:val="nil"/>
              <w:right w:val="nil"/>
            </w:tcBorders>
            <w:vAlign w:val="bottom"/>
          </w:tcPr>
          <w:p w14:paraId="39209A89" w14:textId="77777777" w:rsidR="009F12F4" w:rsidRPr="009F12F4" w:rsidRDefault="009F12F4" w:rsidP="00375C02">
            <w:pPr>
              <w:widowControl/>
              <w:adjustRightInd w:val="0"/>
              <w:ind w:right="10"/>
              <w:jc w:val="right"/>
              <w:rPr>
                <w:rFonts w:eastAsiaTheme="minorHAnsi"/>
                <w:color w:val="000000"/>
                <w:sz w:val="18"/>
                <w:szCs w:val="18"/>
              </w:rPr>
            </w:pPr>
            <w:r w:rsidRPr="009F12F4">
              <w:rPr>
                <w:rFonts w:eastAsiaTheme="minorHAnsi"/>
                <w:color w:val="000000"/>
                <w:sz w:val="18"/>
                <w:szCs w:val="18"/>
              </w:rPr>
              <w:t>0.007976</w:t>
            </w:r>
          </w:p>
        </w:tc>
      </w:tr>
      <w:tr w:rsidR="009F12F4" w:rsidRPr="009F12F4" w14:paraId="07312CF4" w14:textId="77777777" w:rsidTr="000872B7">
        <w:trPr>
          <w:trHeight w:val="225"/>
        </w:trPr>
        <w:tc>
          <w:tcPr>
            <w:tcW w:w="1652" w:type="pct"/>
            <w:tcBorders>
              <w:top w:val="nil"/>
              <w:left w:val="nil"/>
              <w:bottom w:val="nil"/>
              <w:right w:val="nil"/>
            </w:tcBorders>
            <w:vAlign w:val="bottom"/>
          </w:tcPr>
          <w:p w14:paraId="3ABC32F3" w14:textId="77777777" w:rsidR="009F12F4" w:rsidRPr="009F12F4" w:rsidRDefault="009F12F4" w:rsidP="00375C02">
            <w:pPr>
              <w:widowControl/>
              <w:adjustRightInd w:val="0"/>
              <w:rPr>
                <w:rFonts w:eastAsiaTheme="minorHAnsi"/>
                <w:color w:val="000000"/>
                <w:sz w:val="18"/>
                <w:szCs w:val="18"/>
              </w:rPr>
            </w:pPr>
            <w:r w:rsidRPr="009F12F4">
              <w:rPr>
                <w:rFonts w:eastAsiaTheme="minorHAnsi"/>
                <w:color w:val="000000"/>
                <w:sz w:val="18"/>
                <w:szCs w:val="18"/>
              </w:rPr>
              <w:t>Adjusted R-squared</w:t>
            </w:r>
          </w:p>
        </w:tc>
        <w:tc>
          <w:tcPr>
            <w:tcW w:w="818" w:type="pct"/>
            <w:tcBorders>
              <w:top w:val="nil"/>
              <w:left w:val="nil"/>
              <w:bottom w:val="nil"/>
              <w:right w:val="nil"/>
            </w:tcBorders>
            <w:vAlign w:val="bottom"/>
          </w:tcPr>
          <w:p w14:paraId="60FB7801" w14:textId="77777777" w:rsidR="009F12F4" w:rsidRPr="009F12F4" w:rsidRDefault="009F12F4" w:rsidP="00375C02">
            <w:pPr>
              <w:widowControl/>
              <w:adjustRightInd w:val="0"/>
              <w:ind w:right="10"/>
              <w:jc w:val="right"/>
              <w:rPr>
                <w:rFonts w:eastAsiaTheme="minorHAnsi"/>
                <w:color w:val="000000"/>
                <w:sz w:val="18"/>
                <w:szCs w:val="18"/>
              </w:rPr>
            </w:pPr>
            <w:r w:rsidRPr="009F12F4">
              <w:rPr>
                <w:rFonts w:eastAsiaTheme="minorHAnsi"/>
                <w:color w:val="000000"/>
                <w:sz w:val="18"/>
                <w:szCs w:val="18"/>
              </w:rPr>
              <w:t>0.546174</w:t>
            </w:r>
          </w:p>
        </w:tc>
        <w:tc>
          <w:tcPr>
            <w:tcW w:w="1791" w:type="pct"/>
            <w:gridSpan w:val="2"/>
            <w:tcBorders>
              <w:top w:val="nil"/>
              <w:left w:val="nil"/>
              <w:bottom w:val="nil"/>
              <w:right w:val="nil"/>
            </w:tcBorders>
            <w:vAlign w:val="bottom"/>
          </w:tcPr>
          <w:p w14:paraId="2A37B580" w14:textId="77777777" w:rsidR="009F12F4" w:rsidRPr="009F12F4" w:rsidRDefault="009F12F4" w:rsidP="00375C02">
            <w:pPr>
              <w:widowControl/>
              <w:adjustRightInd w:val="0"/>
              <w:ind w:right="10"/>
              <w:rPr>
                <w:rFonts w:eastAsiaTheme="minorHAnsi"/>
                <w:color w:val="000000"/>
                <w:sz w:val="18"/>
                <w:szCs w:val="18"/>
              </w:rPr>
            </w:pPr>
            <w:r w:rsidRPr="009F12F4">
              <w:rPr>
                <w:rFonts w:eastAsiaTheme="minorHAnsi"/>
                <w:color w:val="000000"/>
                <w:sz w:val="18"/>
                <w:szCs w:val="18"/>
              </w:rPr>
              <w:t>    S.D. dependent var</w:t>
            </w:r>
          </w:p>
        </w:tc>
        <w:tc>
          <w:tcPr>
            <w:tcW w:w="739" w:type="pct"/>
            <w:tcBorders>
              <w:top w:val="nil"/>
              <w:left w:val="nil"/>
              <w:bottom w:val="nil"/>
              <w:right w:val="nil"/>
            </w:tcBorders>
            <w:vAlign w:val="bottom"/>
          </w:tcPr>
          <w:p w14:paraId="363AC1FF" w14:textId="77777777" w:rsidR="009F12F4" w:rsidRPr="009F12F4" w:rsidRDefault="009F12F4" w:rsidP="00375C02">
            <w:pPr>
              <w:widowControl/>
              <w:adjustRightInd w:val="0"/>
              <w:ind w:right="10"/>
              <w:jc w:val="right"/>
              <w:rPr>
                <w:rFonts w:eastAsiaTheme="minorHAnsi"/>
                <w:color w:val="000000"/>
                <w:sz w:val="18"/>
                <w:szCs w:val="18"/>
              </w:rPr>
            </w:pPr>
            <w:r w:rsidRPr="009F12F4">
              <w:rPr>
                <w:rFonts w:eastAsiaTheme="minorHAnsi"/>
                <w:color w:val="000000"/>
                <w:sz w:val="18"/>
                <w:szCs w:val="18"/>
              </w:rPr>
              <w:t>0.380704</w:t>
            </w:r>
          </w:p>
        </w:tc>
      </w:tr>
      <w:tr w:rsidR="009F12F4" w:rsidRPr="009F12F4" w14:paraId="0B68D29C" w14:textId="77777777" w:rsidTr="000872B7">
        <w:trPr>
          <w:trHeight w:val="225"/>
        </w:trPr>
        <w:tc>
          <w:tcPr>
            <w:tcW w:w="1652" w:type="pct"/>
            <w:tcBorders>
              <w:top w:val="nil"/>
              <w:left w:val="nil"/>
              <w:bottom w:val="nil"/>
              <w:right w:val="nil"/>
            </w:tcBorders>
            <w:vAlign w:val="bottom"/>
          </w:tcPr>
          <w:p w14:paraId="049653E7" w14:textId="77777777" w:rsidR="009F12F4" w:rsidRPr="009F12F4" w:rsidRDefault="009F12F4" w:rsidP="00375C02">
            <w:pPr>
              <w:widowControl/>
              <w:adjustRightInd w:val="0"/>
              <w:rPr>
                <w:rFonts w:eastAsiaTheme="minorHAnsi"/>
                <w:color w:val="000000"/>
                <w:sz w:val="18"/>
                <w:szCs w:val="18"/>
              </w:rPr>
            </w:pPr>
            <w:r w:rsidRPr="009F12F4">
              <w:rPr>
                <w:rFonts w:eastAsiaTheme="minorHAnsi"/>
                <w:color w:val="000000"/>
                <w:sz w:val="18"/>
                <w:szCs w:val="18"/>
              </w:rPr>
              <w:t>S.E. of regression</w:t>
            </w:r>
          </w:p>
        </w:tc>
        <w:tc>
          <w:tcPr>
            <w:tcW w:w="818" w:type="pct"/>
            <w:tcBorders>
              <w:top w:val="nil"/>
              <w:left w:val="nil"/>
              <w:bottom w:val="nil"/>
              <w:right w:val="nil"/>
            </w:tcBorders>
            <w:vAlign w:val="bottom"/>
          </w:tcPr>
          <w:p w14:paraId="161D6E6E" w14:textId="77777777" w:rsidR="009F12F4" w:rsidRPr="009F12F4" w:rsidRDefault="009F12F4" w:rsidP="00375C02">
            <w:pPr>
              <w:widowControl/>
              <w:adjustRightInd w:val="0"/>
              <w:ind w:right="10"/>
              <w:jc w:val="right"/>
              <w:rPr>
                <w:rFonts w:eastAsiaTheme="minorHAnsi"/>
                <w:color w:val="000000"/>
                <w:sz w:val="18"/>
                <w:szCs w:val="18"/>
              </w:rPr>
            </w:pPr>
            <w:r w:rsidRPr="009F12F4">
              <w:rPr>
                <w:rFonts w:eastAsiaTheme="minorHAnsi"/>
                <w:color w:val="000000"/>
                <w:sz w:val="18"/>
                <w:szCs w:val="18"/>
              </w:rPr>
              <w:t>0.256467</w:t>
            </w:r>
          </w:p>
        </w:tc>
        <w:tc>
          <w:tcPr>
            <w:tcW w:w="1791" w:type="pct"/>
            <w:gridSpan w:val="2"/>
            <w:tcBorders>
              <w:top w:val="nil"/>
              <w:left w:val="nil"/>
              <w:bottom w:val="nil"/>
              <w:right w:val="nil"/>
            </w:tcBorders>
            <w:vAlign w:val="bottom"/>
          </w:tcPr>
          <w:p w14:paraId="02223D91" w14:textId="77777777" w:rsidR="009F12F4" w:rsidRPr="009F12F4" w:rsidRDefault="009F12F4" w:rsidP="00375C02">
            <w:pPr>
              <w:widowControl/>
              <w:adjustRightInd w:val="0"/>
              <w:ind w:right="10"/>
              <w:rPr>
                <w:rFonts w:eastAsiaTheme="minorHAnsi"/>
                <w:color w:val="000000"/>
                <w:sz w:val="18"/>
                <w:szCs w:val="18"/>
              </w:rPr>
            </w:pPr>
            <w:r w:rsidRPr="009F12F4">
              <w:rPr>
                <w:rFonts w:eastAsiaTheme="minorHAnsi"/>
                <w:color w:val="000000"/>
                <w:sz w:val="18"/>
                <w:szCs w:val="18"/>
              </w:rPr>
              <w:t>    Akaike info criterion</w:t>
            </w:r>
          </w:p>
        </w:tc>
        <w:tc>
          <w:tcPr>
            <w:tcW w:w="739" w:type="pct"/>
            <w:tcBorders>
              <w:top w:val="nil"/>
              <w:left w:val="nil"/>
              <w:bottom w:val="nil"/>
              <w:right w:val="nil"/>
            </w:tcBorders>
            <w:vAlign w:val="bottom"/>
          </w:tcPr>
          <w:p w14:paraId="76A0A1B7" w14:textId="77777777" w:rsidR="009F12F4" w:rsidRPr="009F12F4" w:rsidRDefault="009F12F4" w:rsidP="00375C02">
            <w:pPr>
              <w:widowControl/>
              <w:adjustRightInd w:val="0"/>
              <w:ind w:right="10"/>
              <w:jc w:val="right"/>
              <w:rPr>
                <w:rFonts w:eastAsiaTheme="minorHAnsi"/>
                <w:color w:val="000000"/>
                <w:sz w:val="18"/>
                <w:szCs w:val="18"/>
              </w:rPr>
            </w:pPr>
            <w:r w:rsidRPr="009F12F4">
              <w:rPr>
                <w:rFonts w:eastAsiaTheme="minorHAnsi"/>
                <w:color w:val="000000"/>
                <w:sz w:val="18"/>
                <w:szCs w:val="18"/>
              </w:rPr>
              <w:t>0.201415</w:t>
            </w:r>
          </w:p>
        </w:tc>
      </w:tr>
      <w:tr w:rsidR="009F12F4" w:rsidRPr="009F12F4" w14:paraId="14E4971E" w14:textId="77777777" w:rsidTr="000872B7">
        <w:trPr>
          <w:trHeight w:val="225"/>
        </w:trPr>
        <w:tc>
          <w:tcPr>
            <w:tcW w:w="1652" w:type="pct"/>
            <w:tcBorders>
              <w:top w:val="nil"/>
              <w:left w:val="nil"/>
              <w:bottom w:val="nil"/>
              <w:right w:val="nil"/>
            </w:tcBorders>
            <w:vAlign w:val="bottom"/>
          </w:tcPr>
          <w:p w14:paraId="4F646F15" w14:textId="77777777" w:rsidR="009F12F4" w:rsidRPr="009F12F4" w:rsidRDefault="009F12F4" w:rsidP="00375C02">
            <w:pPr>
              <w:widowControl/>
              <w:adjustRightInd w:val="0"/>
              <w:rPr>
                <w:rFonts w:eastAsiaTheme="minorHAnsi"/>
                <w:color w:val="000000"/>
                <w:sz w:val="18"/>
                <w:szCs w:val="18"/>
              </w:rPr>
            </w:pPr>
            <w:r w:rsidRPr="009F12F4">
              <w:rPr>
                <w:rFonts w:eastAsiaTheme="minorHAnsi"/>
                <w:color w:val="000000"/>
                <w:sz w:val="18"/>
                <w:szCs w:val="18"/>
              </w:rPr>
              <w:t xml:space="preserve">Sum squared </w:t>
            </w:r>
            <w:proofErr w:type="spellStart"/>
            <w:r w:rsidRPr="009F12F4">
              <w:rPr>
                <w:rFonts w:eastAsiaTheme="minorHAnsi"/>
                <w:color w:val="000000"/>
                <w:sz w:val="18"/>
                <w:szCs w:val="18"/>
              </w:rPr>
              <w:t>resid</w:t>
            </w:r>
            <w:proofErr w:type="spellEnd"/>
          </w:p>
        </w:tc>
        <w:tc>
          <w:tcPr>
            <w:tcW w:w="818" w:type="pct"/>
            <w:tcBorders>
              <w:top w:val="nil"/>
              <w:left w:val="nil"/>
              <w:bottom w:val="nil"/>
              <w:right w:val="nil"/>
            </w:tcBorders>
            <w:vAlign w:val="bottom"/>
          </w:tcPr>
          <w:p w14:paraId="5B064C3F" w14:textId="77777777" w:rsidR="009F12F4" w:rsidRPr="009F12F4" w:rsidRDefault="009F12F4" w:rsidP="00375C02">
            <w:pPr>
              <w:widowControl/>
              <w:adjustRightInd w:val="0"/>
              <w:ind w:right="10"/>
              <w:jc w:val="right"/>
              <w:rPr>
                <w:rFonts w:eastAsiaTheme="minorHAnsi"/>
                <w:color w:val="000000"/>
                <w:sz w:val="18"/>
                <w:szCs w:val="18"/>
              </w:rPr>
            </w:pPr>
            <w:r w:rsidRPr="009F12F4">
              <w:rPr>
                <w:rFonts w:eastAsiaTheme="minorHAnsi"/>
                <w:color w:val="000000"/>
                <w:sz w:val="18"/>
                <w:szCs w:val="18"/>
              </w:rPr>
              <w:t>3.354551</w:t>
            </w:r>
          </w:p>
        </w:tc>
        <w:tc>
          <w:tcPr>
            <w:tcW w:w="1791" w:type="pct"/>
            <w:gridSpan w:val="2"/>
            <w:tcBorders>
              <w:top w:val="nil"/>
              <w:left w:val="nil"/>
              <w:bottom w:val="nil"/>
              <w:right w:val="nil"/>
            </w:tcBorders>
            <w:vAlign w:val="bottom"/>
          </w:tcPr>
          <w:p w14:paraId="1BA80201" w14:textId="77777777" w:rsidR="009F12F4" w:rsidRPr="009F12F4" w:rsidRDefault="009F12F4" w:rsidP="00375C02">
            <w:pPr>
              <w:widowControl/>
              <w:adjustRightInd w:val="0"/>
              <w:ind w:right="10"/>
              <w:rPr>
                <w:rFonts w:eastAsiaTheme="minorHAnsi"/>
                <w:color w:val="000000"/>
                <w:sz w:val="18"/>
                <w:szCs w:val="18"/>
              </w:rPr>
            </w:pPr>
            <w:r w:rsidRPr="009F12F4">
              <w:rPr>
                <w:rFonts w:eastAsiaTheme="minorHAnsi"/>
                <w:color w:val="000000"/>
                <w:sz w:val="18"/>
                <w:szCs w:val="18"/>
              </w:rPr>
              <w:t>    Schwarz criterion</w:t>
            </w:r>
          </w:p>
        </w:tc>
        <w:tc>
          <w:tcPr>
            <w:tcW w:w="739" w:type="pct"/>
            <w:tcBorders>
              <w:top w:val="nil"/>
              <w:left w:val="nil"/>
              <w:bottom w:val="nil"/>
              <w:right w:val="nil"/>
            </w:tcBorders>
            <w:vAlign w:val="bottom"/>
          </w:tcPr>
          <w:p w14:paraId="1761902C" w14:textId="77777777" w:rsidR="009F12F4" w:rsidRPr="009F12F4" w:rsidRDefault="009F12F4" w:rsidP="00375C02">
            <w:pPr>
              <w:widowControl/>
              <w:adjustRightInd w:val="0"/>
              <w:ind w:right="10"/>
              <w:jc w:val="right"/>
              <w:rPr>
                <w:rFonts w:eastAsiaTheme="minorHAnsi"/>
                <w:color w:val="000000"/>
                <w:sz w:val="18"/>
                <w:szCs w:val="18"/>
              </w:rPr>
            </w:pPr>
            <w:r w:rsidRPr="009F12F4">
              <w:rPr>
                <w:rFonts w:eastAsiaTheme="minorHAnsi"/>
                <w:color w:val="000000"/>
                <w:sz w:val="18"/>
                <w:szCs w:val="18"/>
              </w:rPr>
              <w:t>0.382250</w:t>
            </w:r>
          </w:p>
        </w:tc>
      </w:tr>
      <w:tr w:rsidR="009F12F4" w:rsidRPr="009F12F4" w14:paraId="503360AC" w14:textId="77777777" w:rsidTr="000872B7">
        <w:trPr>
          <w:trHeight w:val="225"/>
        </w:trPr>
        <w:tc>
          <w:tcPr>
            <w:tcW w:w="1652" w:type="pct"/>
            <w:tcBorders>
              <w:top w:val="nil"/>
              <w:left w:val="nil"/>
              <w:bottom w:val="nil"/>
              <w:right w:val="nil"/>
            </w:tcBorders>
            <w:vAlign w:val="bottom"/>
          </w:tcPr>
          <w:p w14:paraId="2086170B" w14:textId="77777777" w:rsidR="009F12F4" w:rsidRPr="009F12F4" w:rsidRDefault="009F12F4" w:rsidP="00375C02">
            <w:pPr>
              <w:widowControl/>
              <w:adjustRightInd w:val="0"/>
              <w:rPr>
                <w:rFonts w:eastAsiaTheme="minorHAnsi"/>
                <w:color w:val="000000"/>
                <w:sz w:val="18"/>
                <w:szCs w:val="18"/>
              </w:rPr>
            </w:pPr>
            <w:r w:rsidRPr="009F12F4">
              <w:rPr>
                <w:rFonts w:eastAsiaTheme="minorHAnsi"/>
                <w:color w:val="000000"/>
                <w:sz w:val="18"/>
                <w:szCs w:val="18"/>
              </w:rPr>
              <w:t>Log likelihood</w:t>
            </w:r>
          </w:p>
        </w:tc>
        <w:tc>
          <w:tcPr>
            <w:tcW w:w="818" w:type="pct"/>
            <w:tcBorders>
              <w:top w:val="nil"/>
              <w:left w:val="nil"/>
              <w:bottom w:val="nil"/>
              <w:right w:val="nil"/>
            </w:tcBorders>
            <w:vAlign w:val="bottom"/>
          </w:tcPr>
          <w:p w14:paraId="532EBCDD" w14:textId="77777777" w:rsidR="009F12F4" w:rsidRPr="009F12F4" w:rsidRDefault="009F12F4" w:rsidP="00375C02">
            <w:pPr>
              <w:widowControl/>
              <w:adjustRightInd w:val="0"/>
              <w:ind w:right="10"/>
              <w:jc w:val="right"/>
              <w:rPr>
                <w:rFonts w:eastAsiaTheme="minorHAnsi"/>
                <w:color w:val="000000"/>
                <w:sz w:val="18"/>
                <w:szCs w:val="18"/>
              </w:rPr>
            </w:pPr>
            <w:r w:rsidRPr="009F12F4">
              <w:rPr>
                <w:rFonts w:eastAsiaTheme="minorHAnsi"/>
                <w:color w:val="000000"/>
                <w:sz w:val="18"/>
                <w:szCs w:val="18"/>
              </w:rPr>
              <w:t>-0.639614</w:t>
            </w:r>
          </w:p>
        </w:tc>
        <w:tc>
          <w:tcPr>
            <w:tcW w:w="1791" w:type="pct"/>
            <w:gridSpan w:val="2"/>
            <w:tcBorders>
              <w:top w:val="nil"/>
              <w:left w:val="nil"/>
              <w:bottom w:val="nil"/>
              <w:right w:val="nil"/>
            </w:tcBorders>
            <w:vAlign w:val="bottom"/>
          </w:tcPr>
          <w:p w14:paraId="43104925" w14:textId="77777777" w:rsidR="009F12F4" w:rsidRPr="009F12F4" w:rsidRDefault="009F12F4" w:rsidP="00375C02">
            <w:pPr>
              <w:widowControl/>
              <w:adjustRightInd w:val="0"/>
              <w:ind w:right="10"/>
              <w:rPr>
                <w:rFonts w:eastAsiaTheme="minorHAnsi"/>
                <w:color w:val="000000"/>
                <w:sz w:val="18"/>
                <w:szCs w:val="18"/>
              </w:rPr>
            </w:pPr>
            <w:r w:rsidRPr="009F12F4">
              <w:rPr>
                <w:rFonts w:eastAsiaTheme="minorHAnsi"/>
                <w:color w:val="000000"/>
                <w:sz w:val="18"/>
                <w:szCs w:val="18"/>
              </w:rPr>
              <w:t xml:space="preserve">    Hannan-Quinn </w:t>
            </w:r>
            <w:proofErr w:type="spellStart"/>
            <w:r w:rsidRPr="009F12F4">
              <w:rPr>
                <w:rFonts w:eastAsiaTheme="minorHAnsi"/>
                <w:color w:val="000000"/>
                <w:sz w:val="18"/>
                <w:szCs w:val="18"/>
              </w:rPr>
              <w:t>criter</w:t>
            </w:r>
            <w:proofErr w:type="spellEnd"/>
            <w:r w:rsidRPr="009F12F4">
              <w:rPr>
                <w:rFonts w:eastAsiaTheme="minorHAnsi"/>
                <w:color w:val="000000"/>
                <w:sz w:val="18"/>
                <w:szCs w:val="18"/>
              </w:rPr>
              <w:t>.</w:t>
            </w:r>
          </w:p>
        </w:tc>
        <w:tc>
          <w:tcPr>
            <w:tcW w:w="739" w:type="pct"/>
            <w:tcBorders>
              <w:top w:val="nil"/>
              <w:left w:val="nil"/>
              <w:bottom w:val="nil"/>
              <w:right w:val="nil"/>
            </w:tcBorders>
            <w:vAlign w:val="bottom"/>
          </w:tcPr>
          <w:p w14:paraId="62D2E8A1" w14:textId="77777777" w:rsidR="009F12F4" w:rsidRPr="009F12F4" w:rsidRDefault="009F12F4" w:rsidP="00375C02">
            <w:pPr>
              <w:widowControl/>
              <w:adjustRightInd w:val="0"/>
              <w:ind w:right="10"/>
              <w:jc w:val="right"/>
              <w:rPr>
                <w:rFonts w:eastAsiaTheme="minorHAnsi"/>
                <w:color w:val="000000"/>
                <w:sz w:val="18"/>
                <w:szCs w:val="18"/>
              </w:rPr>
            </w:pPr>
            <w:r w:rsidRPr="009F12F4">
              <w:rPr>
                <w:rFonts w:eastAsiaTheme="minorHAnsi"/>
                <w:color w:val="000000"/>
                <w:sz w:val="18"/>
                <w:szCs w:val="18"/>
              </w:rPr>
              <w:t>0.271524</w:t>
            </w:r>
          </w:p>
        </w:tc>
      </w:tr>
      <w:tr w:rsidR="009F12F4" w:rsidRPr="009F12F4" w14:paraId="4430C101" w14:textId="77777777" w:rsidTr="000872B7">
        <w:trPr>
          <w:trHeight w:val="225"/>
        </w:trPr>
        <w:tc>
          <w:tcPr>
            <w:tcW w:w="1652" w:type="pct"/>
            <w:tcBorders>
              <w:top w:val="nil"/>
              <w:left w:val="nil"/>
              <w:bottom w:val="nil"/>
              <w:right w:val="nil"/>
            </w:tcBorders>
            <w:vAlign w:val="bottom"/>
          </w:tcPr>
          <w:p w14:paraId="5E108DCF" w14:textId="77777777" w:rsidR="009F12F4" w:rsidRPr="009F12F4" w:rsidRDefault="009F12F4" w:rsidP="00375C02">
            <w:pPr>
              <w:widowControl/>
              <w:adjustRightInd w:val="0"/>
              <w:rPr>
                <w:rFonts w:eastAsiaTheme="minorHAnsi"/>
                <w:color w:val="000000"/>
                <w:sz w:val="18"/>
                <w:szCs w:val="18"/>
              </w:rPr>
            </w:pPr>
            <w:r w:rsidRPr="009F12F4">
              <w:rPr>
                <w:rFonts w:eastAsiaTheme="minorHAnsi"/>
                <w:color w:val="000000"/>
                <w:sz w:val="18"/>
                <w:szCs w:val="18"/>
              </w:rPr>
              <w:t>Durbin-Watson stat</w:t>
            </w:r>
          </w:p>
        </w:tc>
        <w:tc>
          <w:tcPr>
            <w:tcW w:w="818" w:type="pct"/>
            <w:tcBorders>
              <w:top w:val="nil"/>
              <w:left w:val="nil"/>
              <w:bottom w:val="nil"/>
              <w:right w:val="nil"/>
            </w:tcBorders>
            <w:vAlign w:val="bottom"/>
          </w:tcPr>
          <w:p w14:paraId="3C1D2A8C" w14:textId="77777777" w:rsidR="009F12F4" w:rsidRPr="009F12F4" w:rsidRDefault="009F12F4" w:rsidP="00375C02">
            <w:pPr>
              <w:widowControl/>
              <w:adjustRightInd w:val="0"/>
              <w:ind w:right="10"/>
              <w:jc w:val="right"/>
              <w:rPr>
                <w:rFonts w:eastAsiaTheme="minorHAnsi"/>
                <w:color w:val="000000"/>
                <w:sz w:val="18"/>
                <w:szCs w:val="18"/>
              </w:rPr>
            </w:pPr>
            <w:r w:rsidRPr="009F12F4">
              <w:rPr>
                <w:rFonts w:eastAsiaTheme="minorHAnsi"/>
                <w:color w:val="000000"/>
                <w:sz w:val="18"/>
                <w:szCs w:val="18"/>
              </w:rPr>
              <w:t>1.961204</w:t>
            </w:r>
          </w:p>
        </w:tc>
        <w:tc>
          <w:tcPr>
            <w:tcW w:w="895" w:type="pct"/>
            <w:tcBorders>
              <w:top w:val="nil"/>
              <w:left w:val="nil"/>
              <w:bottom w:val="nil"/>
              <w:right w:val="nil"/>
            </w:tcBorders>
            <w:vAlign w:val="bottom"/>
          </w:tcPr>
          <w:p w14:paraId="45F6095C" w14:textId="77777777" w:rsidR="009F12F4" w:rsidRPr="009F12F4" w:rsidRDefault="009F12F4" w:rsidP="00375C02">
            <w:pPr>
              <w:widowControl/>
              <w:adjustRightInd w:val="0"/>
              <w:ind w:right="10"/>
              <w:jc w:val="center"/>
              <w:rPr>
                <w:rFonts w:eastAsiaTheme="minorHAnsi"/>
                <w:color w:val="000000"/>
                <w:sz w:val="18"/>
                <w:szCs w:val="18"/>
              </w:rPr>
            </w:pPr>
          </w:p>
        </w:tc>
        <w:tc>
          <w:tcPr>
            <w:tcW w:w="896" w:type="pct"/>
            <w:tcBorders>
              <w:top w:val="nil"/>
              <w:left w:val="nil"/>
              <w:bottom w:val="nil"/>
              <w:right w:val="nil"/>
            </w:tcBorders>
            <w:vAlign w:val="bottom"/>
          </w:tcPr>
          <w:p w14:paraId="0AD1F9B9" w14:textId="77777777" w:rsidR="009F12F4" w:rsidRPr="009F12F4" w:rsidRDefault="009F12F4" w:rsidP="00375C02">
            <w:pPr>
              <w:widowControl/>
              <w:adjustRightInd w:val="0"/>
              <w:ind w:right="10"/>
              <w:jc w:val="center"/>
              <w:rPr>
                <w:rFonts w:eastAsiaTheme="minorHAnsi"/>
                <w:color w:val="000000"/>
                <w:sz w:val="18"/>
                <w:szCs w:val="18"/>
              </w:rPr>
            </w:pPr>
          </w:p>
        </w:tc>
        <w:tc>
          <w:tcPr>
            <w:tcW w:w="739" w:type="pct"/>
            <w:tcBorders>
              <w:top w:val="nil"/>
              <w:left w:val="nil"/>
              <w:bottom w:val="nil"/>
              <w:right w:val="nil"/>
            </w:tcBorders>
            <w:vAlign w:val="bottom"/>
          </w:tcPr>
          <w:p w14:paraId="3465E5E1" w14:textId="77777777" w:rsidR="009F12F4" w:rsidRPr="009F12F4" w:rsidRDefault="009F12F4" w:rsidP="00375C02">
            <w:pPr>
              <w:widowControl/>
              <w:adjustRightInd w:val="0"/>
              <w:ind w:right="10"/>
              <w:jc w:val="center"/>
              <w:rPr>
                <w:rFonts w:eastAsiaTheme="minorHAnsi"/>
                <w:color w:val="000000"/>
                <w:sz w:val="18"/>
                <w:szCs w:val="18"/>
              </w:rPr>
            </w:pPr>
          </w:p>
        </w:tc>
      </w:tr>
      <w:tr w:rsidR="009F12F4" w:rsidRPr="009F12F4" w14:paraId="60DE8574" w14:textId="77777777" w:rsidTr="000872B7">
        <w:trPr>
          <w:trHeight w:hRule="exact" w:val="90"/>
        </w:trPr>
        <w:tc>
          <w:tcPr>
            <w:tcW w:w="1652" w:type="pct"/>
            <w:tcBorders>
              <w:top w:val="nil"/>
              <w:left w:val="nil"/>
              <w:bottom w:val="double" w:sz="6" w:space="2" w:color="auto"/>
              <w:right w:val="nil"/>
            </w:tcBorders>
            <w:vAlign w:val="bottom"/>
          </w:tcPr>
          <w:p w14:paraId="1D691C28" w14:textId="77777777" w:rsidR="009F12F4" w:rsidRPr="009F12F4" w:rsidRDefault="009F12F4" w:rsidP="00375C02">
            <w:pPr>
              <w:widowControl/>
              <w:adjustRightInd w:val="0"/>
              <w:jc w:val="center"/>
              <w:rPr>
                <w:rFonts w:eastAsiaTheme="minorHAnsi"/>
                <w:color w:val="000000"/>
                <w:sz w:val="18"/>
                <w:szCs w:val="18"/>
              </w:rPr>
            </w:pPr>
          </w:p>
        </w:tc>
        <w:tc>
          <w:tcPr>
            <w:tcW w:w="818" w:type="pct"/>
            <w:tcBorders>
              <w:top w:val="nil"/>
              <w:left w:val="nil"/>
              <w:bottom w:val="double" w:sz="6" w:space="2" w:color="auto"/>
              <w:right w:val="nil"/>
            </w:tcBorders>
            <w:vAlign w:val="bottom"/>
          </w:tcPr>
          <w:p w14:paraId="6469E75F" w14:textId="77777777" w:rsidR="009F12F4" w:rsidRPr="009F12F4" w:rsidRDefault="009F12F4" w:rsidP="00375C02">
            <w:pPr>
              <w:widowControl/>
              <w:adjustRightInd w:val="0"/>
              <w:jc w:val="center"/>
              <w:rPr>
                <w:rFonts w:eastAsiaTheme="minorHAnsi"/>
                <w:color w:val="000000"/>
                <w:sz w:val="18"/>
                <w:szCs w:val="18"/>
              </w:rPr>
            </w:pPr>
          </w:p>
        </w:tc>
        <w:tc>
          <w:tcPr>
            <w:tcW w:w="895" w:type="pct"/>
            <w:tcBorders>
              <w:top w:val="nil"/>
              <w:left w:val="nil"/>
              <w:bottom w:val="double" w:sz="6" w:space="2" w:color="auto"/>
              <w:right w:val="nil"/>
            </w:tcBorders>
            <w:vAlign w:val="bottom"/>
          </w:tcPr>
          <w:p w14:paraId="4DDE143B" w14:textId="77777777" w:rsidR="009F12F4" w:rsidRPr="009F12F4" w:rsidRDefault="009F12F4" w:rsidP="00375C02">
            <w:pPr>
              <w:widowControl/>
              <w:adjustRightInd w:val="0"/>
              <w:jc w:val="center"/>
              <w:rPr>
                <w:rFonts w:eastAsiaTheme="minorHAnsi"/>
                <w:color w:val="000000"/>
                <w:sz w:val="18"/>
                <w:szCs w:val="18"/>
              </w:rPr>
            </w:pPr>
          </w:p>
        </w:tc>
        <w:tc>
          <w:tcPr>
            <w:tcW w:w="896" w:type="pct"/>
            <w:tcBorders>
              <w:top w:val="nil"/>
              <w:left w:val="nil"/>
              <w:bottom w:val="double" w:sz="6" w:space="2" w:color="auto"/>
              <w:right w:val="nil"/>
            </w:tcBorders>
            <w:vAlign w:val="bottom"/>
          </w:tcPr>
          <w:p w14:paraId="5BBB0AC7" w14:textId="77777777" w:rsidR="009F12F4" w:rsidRPr="009F12F4" w:rsidRDefault="009F12F4" w:rsidP="00375C02">
            <w:pPr>
              <w:widowControl/>
              <w:adjustRightInd w:val="0"/>
              <w:jc w:val="center"/>
              <w:rPr>
                <w:rFonts w:eastAsiaTheme="minorHAnsi"/>
                <w:color w:val="000000"/>
                <w:sz w:val="18"/>
                <w:szCs w:val="18"/>
              </w:rPr>
            </w:pPr>
          </w:p>
        </w:tc>
        <w:tc>
          <w:tcPr>
            <w:tcW w:w="739" w:type="pct"/>
            <w:tcBorders>
              <w:top w:val="nil"/>
              <w:left w:val="nil"/>
              <w:bottom w:val="double" w:sz="6" w:space="2" w:color="auto"/>
              <w:right w:val="nil"/>
            </w:tcBorders>
            <w:vAlign w:val="bottom"/>
          </w:tcPr>
          <w:p w14:paraId="31994AFC" w14:textId="77777777" w:rsidR="009F12F4" w:rsidRPr="009F12F4" w:rsidRDefault="009F12F4" w:rsidP="00375C02">
            <w:pPr>
              <w:widowControl/>
              <w:adjustRightInd w:val="0"/>
              <w:jc w:val="center"/>
              <w:rPr>
                <w:rFonts w:eastAsiaTheme="minorHAnsi"/>
                <w:color w:val="000000"/>
                <w:sz w:val="18"/>
                <w:szCs w:val="18"/>
              </w:rPr>
            </w:pPr>
          </w:p>
        </w:tc>
      </w:tr>
      <w:tr w:rsidR="009F12F4" w:rsidRPr="009F12F4" w14:paraId="6D0DB56C" w14:textId="77777777" w:rsidTr="000872B7">
        <w:trPr>
          <w:trHeight w:hRule="exact" w:val="135"/>
        </w:trPr>
        <w:tc>
          <w:tcPr>
            <w:tcW w:w="1652" w:type="pct"/>
            <w:tcBorders>
              <w:top w:val="nil"/>
              <w:left w:val="nil"/>
              <w:bottom w:val="nil"/>
              <w:right w:val="nil"/>
            </w:tcBorders>
            <w:vAlign w:val="bottom"/>
          </w:tcPr>
          <w:p w14:paraId="53B2A029" w14:textId="77777777" w:rsidR="009F12F4" w:rsidRPr="009F12F4" w:rsidRDefault="009F12F4" w:rsidP="00375C02">
            <w:pPr>
              <w:widowControl/>
              <w:adjustRightInd w:val="0"/>
              <w:jc w:val="center"/>
              <w:rPr>
                <w:rFonts w:eastAsiaTheme="minorHAnsi"/>
                <w:color w:val="000000"/>
                <w:sz w:val="18"/>
                <w:szCs w:val="18"/>
              </w:rPr>
            </w:pPr>
          </w:p>
        </w:tc>
        <w:tc>
          <w:tcPr>
            <w:tcW w:w="818" w:type="pct"/>
            <w:tcBorders>
              <w:top w:val="nil"/>
              <w:left w:val="nil"/>
              <w:bottom w:val="nil"/>
              <w:right w:val="nil"/>
            </w:tcBorders>
            <w:vAlign w:val="bottom"/>
          </w:tcPr>
          <w:p w14:paraId="06B729C0" w14:textId="77777777" w:rsidR="009F12F4" w:rsidRPr="009F12F4" w:rsidRDefault="009F12F4" w:rsidP="00375C02">
            <w:pPr>
              <w:widowControl/>
              <w:adjustRightInd w:val="0"/>
              <w:jc w:val="center"/>
              <w:rPr>
                <w:rFonts w:eastAsiaTheme="minorHAnsi"/>
                <w:color w:val="000000"/>
                <w:sz w:val="18"/>
                <w:szCs w:val="18"/>
              </w:rPr>
            </w:pPr>
          </w:p>
        </w:tc>
        <w:tc>
          <w:tcPr>
            <w:tcW w:w="895" w:type="pct"/>
            <w:tcBorders>
              <w:top w:val="nil"/>
              <w:left w:val="nil"/>
              <w:bottom w:val="nil"/>
              <w:right w:val="nil"/>
            </w:tcBorders>
            <w:vAlign w:val="bottom"/>
          </w:tcPr>
          <w:p w14:paraId="3BC970F5" w14:textId="77777777" w:rsidR="009F12F4" w:rsidRPr="009F12F4" w:rsidRDefault="009F12F4" w:rsidP="00375C02">
            <w:pPr>
              <w:widowControl/>
              <w:adjustRightInd w:val="0"/>
              <w:jc w:val="center"/>
              <w:rPr>
                <w:rFonts w:eastAsiaTheme="minorHAnsi"/>
                <w:color w:val="000000"/>
                <w:sz w:val="18"/>
                <w:szCs w:val="18"/>
              </w:rPr>
            </w:pPr>
          </w:p>
        </w:tc>
        <w:tc>
          <w:tcPr>
            <w:tcW w:w="896" w:type="pct"/>
            <w:tcBorders>
              <w:top w:val="nil"/>
              <w:left w:val="nil"/>
              <w:bottom w:val="nil"/>
              <w:right w:val="nil"/>
            </w:tcBorders>
            <w:vAlign w:val="bottom"/>
          </w:tcPr>
          <w:p w14:paraId="39FF4869" w14:textId="77777777" w:rsidR="009F12F4" w:rsidRPr="009F12F4" w:rsidRDefault="009F12F4" w:rsidP="00375C02">
            <w:pPr>
              <w:widowControl/>
              <w:adjustRightInd w:val="0"/>
              <w:jc w:val="center"/>
              <w:rPr>
                <w:rFonts w:eastAsiaTheme="minorHAnsi"/>
                <w:color w:val="000000"/>
                <w:sz w:val="18"/>
                <w:szCs w:val="18"/>
              </w:rPr>
            </w:pPr>
          </w:p>
        </w:tc>
        <w:tc>
          <w:tcPr>
            <w:tcW w:w="739" w:type="pct"/>
            <w:tcBorders>
              <w:top w:val="nil"/>
              <w:left w:val="nil"/>
              <w:bottom w:val="nil"/>
              <w:right w:val="nil"/>
            </w:tcBorders>
            <w:vAlign w:val="bottom"/>
          </w:tcPr>
          <w:p w14:paraId="1189C315" w14:textId="77777777" w:rsidR="009F12F4" w:rsidRPr="009F12F4" w:rsidRDefault="009F12F4" w:rsidP="00375C02">
            <w:pPr>
              <w:widowControl/>
              <w:adjustRightInd w:val="0"/>
              <w:jc w:val="center"/>
              <w:rPr>
                <w:rFonts w:eastAsiaTheme="minorHAnsi"/>
                <w:color w:val="000000"/>
                <w:sz w:val="18"/>
                <w:szCs w:val="18"/>
              </w:rPr>
            </w:pPr>
          </w:p>
        </w:tc>
      </w:tr>
      <w:tr w:rsidR="009F12F4" w:rsidRPr="009F12F4" w14:paraId="11441F63" w14:textId="77777777" w:rsidTr="000872B7">
        <w:trPr>
          <w:trHeight w:val="225"/>
        </w:trPr>
        <w:tc>
          <w:tcPr>
            <w:tcW w:w="5000" w:type="pct"/>
            <w:gridSpan w:val="5"/>
            <w:tcBorders>
              <w:top w:val="nil"/>
              <w:left w:val="nil"/>
              <w:bottom w:val="nil"/>
              <w:right w:val="nil"/>
            </w:tcBorders>
            <w:vAlign w:val="bottom"/>
          </w:tcPr>
          <w:p w14:paraId="41F5E44C" w14:textId="77777777" w:rsidR="009F12F4" w:rsidRPr="009F12F4" w:rsidRDefault="009F12F4" w:rsidP="00375C02">
            <w:pPr>
              <w:widowControl/>
              <w:adjustRightInd w:val="0"/>
              <w:rPr>
                <w:rFonts w:eastAsiaTheme="minorHAnsi"/>
                <w:color w:val="000000"/>
                <w:sz w:val="18"/>
                <w:szCs w:val="18"/>
              </w:rPr>
            </w:pPr>
            <w:r w:rsidRPr="009F12F4">
              <w:rPr>
                <w:rFonts w:eastAsiaTheme="minorHAnsi"/>
                <w:color w:val="000000"/>
                <w:sz w:val="18"/>
                <w:szCs w:val="18"/>
              </w:rPr>
              <w:t>* p-value incompatible with t-Bounds distribution.</w:t>
            </w:r>
          </w:p>
        </w:tc>
      </w:tr>
      <w:tr w:rsidR="00146285" w:rsidRPr="00627748" w14:paraId="1866EBB7" w14:textId="77777777" w:rsidTr="000872B7">
        <w:trPr>
          <w:trHeight w:val="487"/>
        </w:trPr>
        <w:tc>
          <w:tcPr>
            <w:tcW w:w="5000" w:type="pct"/>
            <w:gridSpan w:val="5"/>
            <w:tcBorders>
              <w:top w:val="nil"/>
              <w:left w:val="nil"/>
              <w:bottom w:val="nil"/>
              <w:right w:val="nil"/>
            </w:tcBorders>
            <w:vAlign w:val="bottom"/>
          </w:tcPr>
          <w:p w14:paraId="38D3966C" w14:textId="1D0511DF" w:rsidR="000872B7" w:rsidRPr="00627748" w:rsidRDefault="000872B7" w:rsidP="009B6B51">
            <w:pPr>
              <w:widowControl/>
              <w:autoSpaceDE/>
              <w:autoSpaceDN/>
              <w:spacing w:after="160" w:line="259" w:lineRule="auto"/>
              <w:ind w:firstLine="720"/>
              <w:jc w:val="both"/>
              <w:rPr>
                <w:sz w:val="20"/>
                <w:szCs w:val="20"/>
              </w:rPr>
            </w:pPr>
            <w:r w:rsidRPr="00627748">
              <w:rPr>
                <w:sz w:val="20"/>
                <w:szCs w:val="20"/>
              </w:rPr>
              <w:lastRenderedPageBreak/>
              <w:t>The results of the ARDL error correction regression of the short run relationship show that the short run relationship is statistically significant as confirmed by the F-bound test for the long run relationship in Table 3.11. The null hypothesis of no levels relationship has to be rejected at 5 percent level of significance because the calculated probability is less than 5 percent. We, therefore, accept the alternative hypothesis that there is a short run relationship. In addition, the</w:t>
            </w:r>
            <w:r w:rsidR="009B6B51" w:rsidRPr="00627748">
              <w:rPr>
                <w:sz w:val="20"/>
                <w:szCs w:val="20"/>
              </w:rPr>
              <w:t xml:space="preserve"> results have produced </w:t>
            </w:r>
            <w:r w:rsidRPr="00627748">
              <w:rPr>
                <w:sz w:val="20"/>
                <w:szCs w:val="20"/>
              </w:rPr>
              <w:t xml:space="preserve">expected </w:t>
            </w:r>
            <w:r w:rsidR="009B6B51" w:rsidRPr="00627748">
              <w:rPr>
                <w:sz w:val="20"/>
                <w:szCs w:val="20"/>
              </w:rPr>
              <w:t xml:space="preserve">sign of the short run relationship. The coefficient of the lagged cointegrating equation is negative and significant at 5 percent level as presented in Table 3.10. As the used data series are quarterly the estimated short run for the lending interest rate is equal to </w:t>
            </w:r>
            <w:r w:rsidR="009F12C9" w:rsidRPr="00627748">
              <w:rPr>
                <w:sz w:val="20"/>
                <w:szCs w:val="20"/>
              </w:rPr>
              <w:t>60</w:t>
            </w:r>
            <w:r w:rsidR="009B6B51" w:rsidRPr="00627748">
              <w:rPr>
                <w:sz w:val="20"/>
                <w:szCs w:val="20"/>
              </w:rPr>
              <w:t xml:space="preserve"> days that is two </w:t>
            </w:r>
            <w:r w:rsidR="009F12C9" w:rsidRPr="00627748">
              <w:rPr>
                <w:sz w:val="20"/>
                <w:szCs w:val="20"/>
              </w:rPr>
              <w:t>months</w:t>
            </w:r>
            <w:r w:rsidR="009B6B51" w:rsidRPr="00627748">
              <w:rPr>
                <w:sz w:val="20"/>
                <w:szCs w:val="20"/>
              </w:rPr>
              <w:t xml:space="preserve"> as the speed of adjustment is </w:t>
            </w:r>
            <w:r w:rsidR="009F12C9" w:rsidRPr="00627748">
              <w:rPr>
                <w:sz w:val="20"/>
                <w:szCs w:val="20"/>
              </w:rPr>
              <w:t>67 percent while the short run for money supply is 61 days as the corresponding speed of adjustment is 68 percent.</w:t>
            </w:r>
          </w:p>
          <w:p w14:paraId="2961CC16" w14:textId="77777777" w:rsidR="00146285" w:rsidRPr="00627748" w:rsidRDefault="00146285" w:rsidP="00375C02">
            <w:pPr>
              <w:widowControl/>
              <w:adjustRightInd w:val="0"/>
              <w:rPr>
                <w:rFonts w:eastAsiaTheme="minorHAnsi"/>
                <w:color w:val="000000"/>
                <w:sz w:val="20"/>
                <w:szCs w:val="20"/>
              </w:rPr>
            </w:pPr>
          </w:p>
          <w:p w14:paraId="504594B6" w14:textId="6A53B94C" w:rsidR="00146285" w:rsidRPr="00627748" w:rsidRDefault="00146285" w:rsidP="00146285">
            <w:pPr>
              <w:widowControl/>
              <w:adjustRightInd w:val="0"/>
              <w:spacing w:after="240"/>
              <w:rPr>
                <w:rFonts w:eastAsiaTheme="minorHAnsi"/>
                <w:color w:val="000000"/>
                <w:sz w:val="20"/>
                <w:szCs w:val="20"/>
              </w:rPr>
            </w:pPr>
            <w:r w:rsidRPr="00627748">
              <w:rPr>
                <w:rFonts w:eastAsiaTheme="minorHAnsi"/>
                <w:color w:val="000000"/>
                <w:sz w:val="20"/>
                <w:szCs w:val="20"/>
              </w:rPr>
              <w:t>Table 3.11: F-Bounds Test for the short run relationship</w:t>
            </w:r>
          </w:p>
        </w:tc>
      </w:tr>
      <w:tr w:rsidR="009F12F4" w:rsidRPr="00627748" w14:paraId="3143E283" w14:textId="77777777" w:rsidTr="000872B7">
        <w:trPr>
          <w:trHeight w:val="225"/>
        </w:trPr>
        <w:tc>
          <w:tcPr>
            <w:tcW w:w="2470" w:type="pct"/>
            <w:gridSpan w:val="2"/>
            <w:tcBorders>
              <w:top w:val="nil"/>
              <w:left w:val="nil"/>
              <w:bottom w:val="nil"/>
              <w:right w:val="nil"/>
            </w:tcBorders>
            <w:vAlign w:val="bottom"/>
          </w:tcPr>
          <w:p w14:paraId="0A4AC63D" w14:textId="77777777" w:rsidR="009F12F4" w:rsidRPr="00627748" w:rsidRDefault="009F12F4" w:rsidP="00375C02">
            <w:pPr>
              <w:widowControl/>
              <w:adjustRightInd w:val="0"/>
              <w:rPr>
                <w:rFonts w:eastAsiaTheme="minorHAnsi"/>
                <w:color w:val="000000"/>
                <w:sz w:val="20"/>
                <w:szCs w:val="20"/>
              </w:rPr>
            </w:pPr>
            <w:r w:rsidRPr="00627748">
              <w:rPr>
                <w:rFonts w:eastAsiaTheme="minorHAnsi"/>
                <w:color w:val="000000"/>
                <w:sz w:val="20"/>
                <w:szCs w:val="20"/>
              </w:rPr>
              <w:t>F-Bounds Test</w:t>
            </w:r>
          </w:p>
        </w:tc>
        <w:tc>
          <w:tcPr>
            <w:tcW w:w="2530" w:type="pct"/>
            <w:gridSpan w:val="3"/>
            <w:tcBorders>
              <w:top w:val="nil"/>
              <w:left w:val="nil"/>
              <w:bottom w:val="nil"/>
              <w:right w:val="nil"/>
            </w:tcBorders>
            <w:vAlign w:val="bottom"/>
          </w:tcPr>
          <w:p w14:paraId="71A3BAD8" w14:textId="77777777" w:rsidR="009F12F4" w:rsidRPr="00627748" w:rsidRDefault="009F12F4" w:rsidP="00375C02">
            <w:pPr>
              <w:widowControl/>
              <w:adjustRightInd w:val="0"/>
              <w:ind w:right="10"/>
              <w:jc w:val="right"/>
              <w:rPr>
                <w:rFonts w:eastAsiaTheme="minorHAnsi"/>
                <w:color w:val="000000"/>
                <w:sz w:val="20"/>
                <w:szCs w:val="20"/>
              </w:rPr>
            </w:pPr>
            <w:r w:rsidRPr="00627748">
              <w:rPr>
                <w:rFonts w:eastAsiaTheme="minorHAnsi"/>
                <w:color w:val="000000"/>
                <w:sz w:val="20"/>
                <w:szCs w:val="20"/>
              </w:rPr>
              <w:t>Null Hypothesis: No levels relationship</w:t>
            </w:r>
          </w:p>
        </w:tc>
      </w:tr>
      <w:tr w:rsidR="009F12F4" w:rsidRPr="00627748" w14:paraId="7AD7F1A9" w14:textId="77777777" w:rsidTr="000872B7">
        <w:trPr>
          <w:trHeight w:hRule="exact" w:val="90"/>
        </w:trPr>
        <w:tc>
          <w:tcPr>
            <w:tcW w:w="1652" w:type="pct"/>
            <w:tcBorders>
              <w:top w:val="nil"/>
              <w:left w:val="nil"/>
              <w:bottom w:val="double" w:sz="6" w:space="2" w:color="auto"/>
              <w:right w:val="nil"/>
            </w:tcBorders>
            <w:vAlign w:val="bottom"/>
          </w:tcPr>
          <w:p w14:paraId="145580C0" w14:textId="77777777" w:rsidR="009F12F4" w:rsidRPr="00627748" w:rsidRDefault="009F12F4" w:rsidP="00375C02">
            <w:pPr>
              <w:widowControl/>
              <w:adjustRightInd w:val="0"/>
              <w:jc w:val="center"/>
              <w:rPr>
                <w:rFonts w:eastAsiaTheme="minorHAnsi"/>
                <w:color w:val="000000"/>
                <w:sz w:val="20"/>
                <w:szCs w:val="20"/>
              </w:rPr>
            </w:pPr>
          </w:p>
        </w:tc>
        <w:tc>
          <w:tcPr>
            <w:tcW w:w="818" w:type="pct"/>
            <w:tcBorders>
              <w:top w:val="nil"/>
              <w:left w:val="nil"/>
              <w:bottom w:val="double" w:sz="6" w:space="2" w:color="auto"/>
              <w:right w:val="nil"/>
            </w:tcBorders>
            <w:vAlign w:val="bottom"/>
          </w:tcPr>
          <w:p w14:paraId="2F391254" w14:textId="77777777" w:rsidR="009F12F4" w:rsidRPr="00627748" w:rsidRDefault="009F12F4" w:rsidP="00375C02">
            <w:pPr>
              <w:widowControl/>
              <w:adjustRightInd w:val="0"/>
              <w:jc w:val="center"/>
              <w:rPr>
                <w:rFonts w:eastAsiaTheme="minorHAnsi"/>
                <w:color w:val="000000"/>
                <w:sz w:val="20"/>
                <w:szCs w:val="20"/>
              </w:rPr>
            </w:pPr>
          </w:p>
        </w:tc>
        <w:tc>
          <w:tcPr>
            <w:tcW w:w="895" w:type="pct"/>
            <w:tcBorders>
              <w:top w:val="nil"/>
              <w:left w:val="nil"/>
              <w:bottom w:val="double" w:sz="6" w:space="2" w:color="auto"/>
              <w:right w:val="nil"/>
            </w:tcBorders>
            <w:vAlign w:val="bottom"/>
          </w:tcPr>
          <w:p w14:paraId="3B80EC6B" w14:textId="77777777" w:rsidR="009F12F4" w:rsidRPr="00627748" w:rsidRDefault="009F12F4" w:rsidP="00375C02">
            <w:pPr>
              <w:widowControl/>
              <w:adjustRightInd w:val="0"/>
              <w:jc w:val="center"/>
              <w:rPr>
                <w:rFonts w:eastAsiaTheme="minorHAnsi"/>
                <w:color w:val="000000"/>
                <w:sz w:val="20"/>
                <w:szCs w:val="20"/>
              </w:rPr>
            </w:pPr>
          </w:p>
        </w:tc>
        <w:tc>
          <w:tcPr>
            <w:tcW w:w="896" w:type="pct"/>
            <w:tcBorders>
              <w:top w:val="nil"/>
              <w:left w:val="nil"/>
              <w:bottom w:val="double" w:sz="6" w:space="2" w:color="auto"/>
              <w:right w:val="nil"/>
            </w:tcBorders>
            <w:vAlign w:val="bottom"/>
          </w:tcPr>
          <w:p w14:paraId="5BFA9EC9" w14:textId="77777777" w:rsidR="009F12F4" w:rsidRPr="00627748" w:rsidRDefault="009F12F4" w:rsidP="00375C02">
            <w:pPr>
              <w:widowControl/>
              <w:adjustRightInd w:val="0"/>
              <w:jc w:val="center"/>
              <w:rPr>
                <w:rFonts w:eastAsiaTheme="minorHAnsi"/>
                <w:color w:val="000000"/>
                <w:sz w:val="20"/>
                <w:szCs w:val="20"/>
              </w:rPr>
            </w:pPr>
          </w:p>
        </w:tc>
        <w:tc>
          <w:tcPr>
            <w:tcW w:w="739" w:type="pct"/>
            <w:tcBorders>
              <w:top w:val="nil"/>
              <w:left w:val="nil"/>
              <w:bottom w:val="double" w:sz="6" w:space="2" w:color="auto"/>
              <w:right w:val="nil"/>
            </w:tcBorders>
            <w:vAlign w:val="bottom"/>
          </w:tcPr>
          <w:p w14:paraId="38AA5DA9" w14:textId="77777777" w:rsidR="009F12F4" w:rsidRPr="00627748" w:rsidRDefault="009F12F4" w:rsidP="00375C02">
            <w:pPr>
              <w:widowControl/>
              <w:adjustRightInd w:val="0"/>
              <w:jc w:val="center"/>
              <w:rPr>
                <w:rFonts w:eastAsiaTheme="minorHAnsi"/>
                <w:color w:val="000000"/>
                <w:sz w:val="20"/>
                <w:szCs w:val="20"/>
              </w:rPr>
            </w:pPr>
          </w:p>
        </w:tc>
      </w:tr>
      <w:tr w:rsidR="009F12F4" w:rsidRPr="00627748" w14:paraId="12D8C1ED" w14:textId="77777777" w:rsidTr="000872B7">
        <w:trPr>
          <w:trHeight w:hRule="exact" w:val="135"/>
        </w:trPr>
        <w:tc>
          <w:tcPr>
            <w:tcW w:w="1652" w:type="pct"/>
            <w:tcBorders>
              <w:top w:val="nil"/>
              <w:left w:val="nil"/>
              <w:bottom w:val="nil"/>
              <w:right w:val="nil"/>
            </w:tcBorders>
            <w:vAlign w:val="bottom"/>
          </w:tcPr>
          <w:p w14:paraId="495ED55B" w14:textId="77777777" w:rsidR="009F12F4" w:rsidRPr="00627748" w:rsidRDefault="009F12F4" w:rsidP="00375C02">
            <w:pPr>
              <w:widowControl/>
              <w:adjustRightInd w:val="0"/>
              <w:jc w:val="center"/>
              <w:rPr>
                <w:rFonts w:eastAsiaTheme="minorHAnsi"/>
                <w:color w:val="000000"/>
                <w:sz w:val="20"/>
                <w:szCs w:val="20"/>
              </w:rPr>
            </w:pPr>
          </w:p>
        </w:tc>
        <w:tc>
          <w:tcPr>
            <w:tcW w:w="818" w:type="pct"/>
            <w:tcBorders>
              <w:top w:val="nil"/>
              <w:left w:val="nil"/>
              <w:bottom w:val="nil"/>
              <w:right w:val="nil"/>
            </w:tcBorders>
            <w:vAlign w:val="bottom"/>
          </w:tcPr>
          <w:p w14:paraId="562BF2BA" w14:textId="77777777" w:rsidR="009F12F4" w:rsidRPr="00627748" w:rsidRDefault="009F12F4" w:rsidP="00375C02">
            <w:pPr>
              <w:widowControl/>
              <w:adjustRightInd w:val="0"/>
              <w:jc w:val="center"/>
              <w:rPr>
                <w:rFonts w:eastAsiaTheme="minorHAnsi"/>
                <w:color w:val="000000"/>
                <w:sz w:val="20"/>
                <w:szCs w:val="20"/>
              </w:rPr>
            </w:pPr>
          </w:p>
        </w:tc>
        <w:tc>
          <w:tcPr>
            <w:tcW w:w="895" w:type="pct"/>
            <w:tcBorders>
              <w:top w:val="nil"/>
              <w:left w:val="nil"/>
              <w:bottom w:val="nil"/>
              <w:right w:val="nil"/>
            </w:tcBorders>
            <w:vAlign w:val="bottom"/>
          </w:tcPr>
          <w:p w14:paraId="6F0BAE45" w14:textId="77777777" w:rsidR="009F12F4" w:rsidRPr="00627748" w:rsidRDefault="009F12F4" w:rsidP="00375C02">
            <w:pPr>
              <w:widowControl/>
              <w:adjustRightInd w:val="0"/>
              <w:jc w:val="center"/>
              <w:rPr>
                <w:rFonts w:eastAsiaTheme="minorHAnsi"/>
                <w:color w:val="000000"/>
                <w:sz w:val="20"/>
                <w:szCs w:val="20"/>
              </w:rPr>
            </w:pPr>
          </w:p>
        </w:tc>
        <w:tc>
          <w:tcPr>
            <w:tcW w:w="896" w:type="pct"/>
            <w:tcBorders>
              <w:top w:val="nil"/>
              <w:left w:val="nil"/>
              <w:bottom w:val="nil"/>
              <w:right w:val="nil"/>
            </w:tcBorders>
            <w:vAlign w:val="bottom"/>
          </w:tcPr>
          <w:p w14:paraId="2E299211" w14:textId="77777777" w:rsidR="009F12F4" w:rsidRPr="00627748" w:rsidRDefault="009F12F4" w:rsidP="00375C02">
            <w:pPr>
              <w:widowControl/>
              <w:adjustRightInd w:val="0"/>
              <w:jc w:val="center"/>
              <w:rPr>
                <w:rFonts w:eastAsiaTheme="minorHAnsi"/>
                <w:color w:val="000000"/>
                <w:sz w:val="20"/>
                <w:szCs w:val="20"/>
              </w:rPr>
            </w:pPr>
          </w:p>
        </w:tc>
        <w:tc>
          <w:tcPr>
            <w:tcW w:w="739" w:type="pct"/>
            <w:tcBorders>
              <w:top w:val="nil"/>
              <w:left w:val="nil"/>
              <w:bottom w:val="nil"/>
              <w:right w:val="nil"/>
            </w:tcBorders>
            <w:vAlign w:val="bottom"/>
          </w:tcPr>
          <w:p w14:paraId="0BD5598A" w14:textId="77777777" w:rsidR="009F12F4" w:rsidRPr="00627748" w:rsidRDefault="009F12F4" w:rsidP="00375C02">
            <w:pPr>
              <w:widowControl/>
              <w:adjustRightInd w:val="0"/>
              <w:jc w:val="center"/>
              <w:rPr>
                <w:rFonts w:eastAsiaTheme="minorHAnsi"/>
                <w:color w:val="000000"/>
                <w:sz w:val="20"/>
                <w:szCs w:val="20"/>
              </w:rPr>
            </w:pPr>
          </w:p>
        </w:tc>
      </w:tr>
      <w:tr w:rsidR="009F12F4" w:rsidRPr="00627748" w14:paraId="4DEB5EB1" w14:textId="77777777" w:rsidTr="000872B7">
        <w:trPr>
          <w:trHeight w:val="225"/>
        </w:trPr>
        <w:tc>
          <w:tcPr>
            <w:tcW w:w="1652" w:type="pct"/>
            <w:tcBorders>
              <w:top w:val="nil"/>
              <w:left w:val="nil"/>
              <w:bottom w:val="nil"/>
              <w:right w:val="nil"/>
            </w:tcBorders>
            <w:vAlign w:val="bottom"/>
          </w:tcPr>
          <w:p w14:paraId="20945CD1" w14:textId="77777777" w:rsidR="009F12F4" w:rsidRPr="00627748" w:rsidRDefault="009F12F4" w:rsidP="00375C02">
            <w:pPr>
              <w:widowControl/>
              <w:adjustRightInd w:val="0"/>
              <w:rPr>
                <w:rFonts w:eastAsiaTheme="minorHAnsi"/>
                <w:color w:val="000000"/>
                <w:sz w:val="20"/>
                <w:szCs w:val="20"/>
              </w:rPr>
            </w:pPr>
            <w:r w:rsidRPr="00627748">
              <w:rPr>
                <w:rFonts w:eastAsiaTheme="minorHAnsi"/>
                <w:color w:val="000000"/>
                <w:sz w:val="20"/>
                <w:szCs w:val="20"/>
              </w:rPr>
              <w:t>Test Statistic</w:t>
            </w:r>
          </w:p>
        </w:tc>
        <w:tc>
          <w:tcPr>
            <w:tcW w:w="818" w:type="pct"/>
            <w:tcBorders>
              <w:top w:val="nil"/>
              <w:left w:val="nil"/>
              <w:bottom w:val="nil"/>
              <w:right w:val="nil"/>
            </w:tcBorders>
            <w:vAlign w:val="bottom"/>
          </w:tcPr>
          <w:p w14:paraId="76B98ED8" w14:textId="77777777" w:rsidR="009F12F4" w:rsidRPr="00627748" w:rsidRDefault="009F12F4" w:rsidP="00375C02">
            <w:pPr>
              <w:widowControl/>
              <w:adjustRightInd w:val="0"/>
              <w:jc w:val="center"/>
              <w:rPr>
                <w:rFonts w:eastAsiaTheme="minorHAnsi"/>
                <w:color w:val="000000"/>
                <w:sz w:val="20"/>
                <w:szCs w:val="20"/>
              </w:rPr>
            </w:pPr>
            <w:r w:rsidRPr="00627748">
              <w:rPr>
                <w:rFonts w:eastAsiaTheme="minorHAnsi"/>
                <w:color w:val="000000"/>
                <w:sz w:val="20"/>
                <w:szCs w:val="20"/>
              </w:rPr>
              <w:t>Value</w:t>
            </w:r>
          </w:p>
        </w:tc>
        <w:tc>
          <w:tcPr>
            <w:tcW w:w="895" w:type="pct"/>
            <w:tcBorders>
              <w:top w:val="nil"/>
              <w:left w:val="nil"/>
              <w:bottom w:val="nil"/>
              <w:right w:val="nil"/>
            </w:tcBorders>
            <w:vAlign w:val="bottom"/>
          </w:tcPr>
          <w:p w14:paraId="47A9FB44" w14:textId="77777777" w:rsidR="009F12F4" w:rsidRPr="00627748" w:rsidRDefault="009F12F4" w:rsidP="00375C02">
            <w:pPr>
              <w:widowControl/>
              <w:adjustRightInd w:val="0"/>
              <w:ind w:right="10"/>
              <w:jc w:val="right"/>
              <w:rPr>
                <w:rFonts w:eastAsiaTheme="minorHAnsi"/>
                <w:color w:val="000000"/>
                <w:sz w:val="20"/>
                <w:szCs w:val="20"/>
              </w:rPr>
            </w:pPr>
            <w:proofErr w:type="spellStart"/>
            <w:r w:rsidRPr="00627748">
              <w:rPr>
                <w:rFonts w:eastAsiaTheme="minorHAnsi"/>
                <w:color w:val="000000"/>
                <w:sz w:val="20"/>
                <w:szCs w:val="20"/>
              </w:rPr>
              <w:t>Signif</w:t>
            </w:r>
            <w:proofErr w:type="spellEnd"/>
            <w:r w:rsidRPr="00627748">
              <w:rPr>
                <w:rFonts w:eastAsiaTheme="minorHAnsi"/>
                <w:color w:val="000000"/>
                <w:sz w:val="20"/>
                <w:szCs w:val="20"/>
              </w:rPr>
              <w:t>.</w:t>
            </w:r>
          </w:p>
        </w:tc>
        <w:tc>
          <w:tcPr>
            <w:tcW w:w="896" w:type="pct"/>
            <w:tcBorders>
              <w:top w:val="nil"/>
              <w:left w:val="nil"/>
              <w:bottom w:val="nil"/>
              <w:right w:val="nil"/>
            </w:tcBorders>
            <w:vAlign w:val="bottom"/>
          </w:tcPr>
          <w:p w14:paraId="5F1930D9" w14:textId="77777777" w:rsidR="009F12F4" w:rsidRPr="00627748" w:rsidRDefault="009F12F4" w:rsidP="00375C02">
            <w:pPr>
              <w:widowControl/>
              <w:adjustRightInd w:val="0"/>
              <w:ind w:right="10"/>
              <w:jc w:val="right"/>
              <w:rPr>
                <w:rFonts w:eastAsiaTheme="minorHAnsi"/>
                <w:color w:val="000000"/>
                <w:sz w:val="20"/>
                <w:szCs w:val="20"/>
              </w:rPr>
            </w:pPr>
            <w:r w:rsidRPr="00627748">
              <w:rPr>
                <w:rFonts w:eastAsiaTheme="minorHAnsi"/>
                <w:color w:val="000000"/>
                <w:sz w:val="20"/>
                <w:szCs w:val="20"/>
              </w:rPr>
              <w:t>I(0)</w:t>
            </w:r>
          </w:p>
        </w:tc>
        <w:tc>
          <w:tcPr>
            <w:tcW w:w="739" w:type="pct"/>
            <w:tcBorders>
              <w:top w:val="nil"/>
              <w:left w:val="nil"/>
              <w:bottom w:val="nil"/>
              <w:right w:val="nil"/>
            </w:tcBorders>
            <w:vAlign w:val="bottom"/>
          </w:tcPr>
          <w:p w14:paraId="6473EA2B" w14:textId="77777777" w:rsidR="009F12F4" w:rsidRPr="00627748" w:rsidRDefault="009F12F4" w:rsidP="00375C02">
            <w:pPr>
              <w:widowControl/>
              <w:adjustRightInd w:val="0"/>
              <w:ind w:right="10"/>
              <w:jc w:val="right"/>
              <w:rPr>
                <w:rFonts w:eastAsiaTheme="minorHAnsi"/>
                <w:color w:val="000000"/>
                <w:sz w:val="20"/>
                <w:szCs w:val="20"/>
              </w:rPr>
            </w:pPr>
            <w:r w:rsidRPr="00627748">
              <w:rPr>
                <w:rFonts w:eastAsiaTheme="minorHAnsi"/>
                <w:color w:val="000000"/>
                <w:sz w:val="20"/>
                <w:szCs w:val="20"/>
              </w:rPr>
              <w:t>I(1)</w:t>
            </w:r>
          </w:p>
        </w:tc>
      </w:tr>
      <w:tr w:rsidR="009F12F4" w:rsidRPr="00627748" w14:paraId="51B01C4B" w14:textId="77777777" w:rsidTr="000872B7">
        <w:trPr>
          <w:trHeight w:hRule="exact" w:val="90"/>
        </w:trPr>
        <w:tc>
          <w:tcPr>
            <w:tcW w:w="1652" w:type="pct"/>
            <w:tcBorders>
              <w:top w:val="nil"/>
              <w:left w:val="nil"/>
              <w:bottom w:val="double" w:sz="6" w:space="2" w:color="auto"/>
              <w:right w:val="nil"/>
            </w:tcBorders>
            <w:vAlign w:val="bottom"/>
          </w:tcPr>
          <w:p w14:paraId="599C9BCB" w14:textId="77777777" w:rsidR="009F12F4" w:rsidRPr="00627748" w:rsidRDefault="009F12F4" w:rsidP="00375C02">
            <w:pPr>
              <w:widowControl/>
              <w:adjustRightInd w:val="0"/>
              <w:jc w:val="center"/>
              <w:rPr>
                <w:rFonts w:eastAsiaTheme="minorHAnsi"/>
                <w:color w:val="000000"/>
                <w:sz w:val="20"/>
                <w:szCs w:val="20"/>
              </w:rPr>
            </w:pPr>
          </w:p>
        </w:tc>
        <w:tc>
          <w:tcPr>
            <w:tcW w:w="818" w:type="pct"/>
            <w:tcBorders>
              <w:top w:val="nil"/>
              <w:left w:val="nil"/>
              <w:bottom w:val="double" w:sz="6" w:space="2" w:color="auto"/>
              <w:right w:val="nil"/>
            </w:tcBorders>
            <w:vAlign w:val="bottom"/>
          </w:tcPr>
          <w:p w14:paraId="68119F5F" w14:textId="77777777" w:rsidR="009F12F4" w:rsidRPr="00627748" w:rsidRDefault="009F12F4" w:rsidP="00375C02">
            <w:pPr>
              <w:widowControl/>
              <w:adjustRightInd w:val="0"/>
              <w:jc w:val="center"/>
              <w:rPr>
                <w:rFonts w:eastAsiaTheme="minorHAnsi"/>
                <w:color w:val="000000"/>
                <w:sz w:val="20"/>
                <w:szCs w:val="20"/>
              </w:rPr>
            </w:pPr>
          </w:p>
        </w:tc>
        <w:tc>
          <w:tcPr>
            <w:tcW w:w="895" w:type="pct"/>
            <w:tcBorders>
              <w:top w:val="nil"/>
              <w:left w:val="nil"/>
              <w:bottom w:val="double" w:sz="6" w:space="2" w:color="auto"/>
              <w:right w:val="nil"/>
            </w:tcBorders>
            <w:vAlign w:val="bottom"/>
          </w:tcPr>
          <w:p w14:paraId="071BFD8B" w14:textId="77777777" w:rsidR="009F12F4" w:rsidRPr="00627748" w:rsidRDefault="009F12F4" w:rsidP="00375C02">
            <w:pPr>
              <w:widowControl/>
              <w:adjustRightInd w:val="0"/>
              <w:jc w:val="center"/>
              <w:rPr>
                <w:rFonts w:eastAsiaTheme="minorHAnsi"/>
                <w:color w:val="000000"/>
                <w:sz w:val="20"/>
                <w:szCs w:val="20"/>
              </w:rPr>
            </w:pPr>
          </w:p>
        </w:tc>
        <w:tc>
          <w:tcPr>
            <w:tcW w:w="896" w:type="pct"/>
            <w:tcBorders>
              <w:top w:val="nil"/>
              <w:left w:val="nil"/>
              <w:bottom w:val="double" w:sz="6" w:space="2" w:color="auto"/>
              <w:right w:val="nil"/>
            </w:tcBorders>
            <w:vAlign w:val="bottom"/>
          </w:tcPr>
          <w:p w14:paraId="57DA84E7" w14:textId="77777777" w:rsidR="009F12F4" w:rsidRPr="00627748" w:rsidRDefault="009F12F4" w:rsidP="00375C02">
            <w:pPr>
              <w:widowControl/>
              <w:adjustRightInd w:val="0"/>
              <w:jc w:val="center"/>
              <w:rPr>
                <w:rFonts w:eastAsiaTheme="minorHAnsi"/>
                <w:color w:val="000000"/>
                <w:sz w:val="20"/>
                <w:szCs w:val="20"/>
              </w:rPr>
            </w:pPr>
          </w:p>
        </w:tc>
        <w:tc>
          <w:tcPr>
            <w:tcW w:w="739" w:type="pct"/>
            <w:tcBorders>
              <w:top w:val="nil"/>
              <w:left w:val="nil"/>
              <w:bottom w:val="double" w:sz="6" w:space="2" w:color="auto"/>
              <w:right w:val="nil"/>
            </w:tcBorders>
            <w:vAlign w:val="bottom"/>
          </w:tcPr>
          <w:p w14:paraId="75296FBA" w14:textId="77777777" w:rsidR="009F12F4" w:rsidRPr="00627748" w:rsidRDefault="009F12F4" w:rsidP="00375C02">
            <w:pPr>
              <w:widowControl/>
              <w:adjustRightInd w:val="0"/>
              <w:jc w:val="center"/>
              <w:rPr>
                <w:rFonts w:eastAsiaTheme="minorHAnsi"/>
                <w:color w:val="000000"/>
                <w:sz w:val="20"/>
                <w:szCs w:val="20"/>
              </w:rPr>
            </w:pPr>
          </w:p>
        </w:tc>
      </w:tr>
      <w:tr w:rsidR="009F12F4" w:rsidRPr="00627748" w14:paraId="0AD4928F" w14:textId="77777777" w:rsidTr="000872B7">
        <w:trPr>
          <w:trHeight w:hRule="exact" w:val="135"/>
        </w:trPr>
        <w:tc>
          <w:tcPr>
            <w:tcW w:w="1652" w:type="pct"/>
            <w:tcBorders>
              <w:top w:val="nil"/>
              <w:left w:val="nil"/>
              <w:bottom w:val="nil"/>
              <w:right w:val="nil"/>
            </w:tcBorders>
            <w:vAlign w:val="bottom"/>
          </w:tcPr>
          <w:p w14:paraId="6C3A4E79" w14:textId="77777777" w:rsidR="009F12F4" w:rsidRPr="00627748" w:rsidRDefault="009F12F4" w:rsidP="00375C02">
            <w:pPr>
              <w:widowControl/>
              <w:adjustRightInd w:val="0"/>
              <w:jc w:val="center"/>
              <w:rPr>
                <w:rFonts w:eastAsiaTheme="minorHAnsi"/>
                <w:color w:val="000000"/>
                <w:sz w:val="20"/>
                <w:szCs w:val="20"/>
              </w:rPr>
            </w:pPr>
          </w:p>
        </w:tc>
        <w:tc>
          <w:tcPr>
            <w:tcW w:w="818" w:type="pct"/>
            <w:tcBorders>
              <w:top w:val="nil"/>
              <w:left w:val="nil"/>
              <w:bottom w:val="nil"/>
              <w:right w:val="nil"/>
            </w:tcBorders>
            <w:vAlign w:val="bottom"/>
          </w:tcPr>
          <w:p w14:paraId="13E16102" w14:textId="77777777" w:rsidR="009F12F4" w:rsidRPr="00627748" w:rsidRDefault="009F12F4" w:rsidP="00375C02">
            <w:pPr>
              <w:widowControl/>
              <w:adjustRightInd w:val="0"/>
              <w:jc w:val="center"/>
              <w:rPr>
                <w:rFonts w:eastAsiaTheme="minorHAnsi"/>
                <w:color w:val="000000"/>
                <w:sz w:val="20"/>
                <w:szCs w:val="20"/>
              </w:rPr>
            </w:pPr>
          </w:p>
        </w:tc>
        <w:tc>
          <w:tcPr>
            <w:tcW w:w="895" w:type="pct"/>
            <w:tcBorders>
              <w:top w:val="nil"/>
              <w:left w:val="nil"/>
              <w:bottom w:val="nil"/>
              <w:right w:val="nil"/>
            </w:tcBorders>
            <w:vAlign w:val="bottom"/>
          </w:tcPr>
          <w:p w14:paraId="485356AE" w14:textId="77777777" w:rsidR="009F12F4" w:rsidRPr="00627748" w:rsidRDefault="009F12F4" w:rsidP="00375C02">
            <w:pPr>
              <w:widowControl/>
              <w:adjustRightInd w:val="0"/>
              <w:jc w:val="center"/>
              <w:rPr>
                <w:rFonts w:eastAsiaTheme="minorHAnsi"/>
                <w:color w:val="000000"/>
                <w:sz w:val="20"/>
                <w:szCs w:val="20"/>
              </w:rPr>
            </w:pPr>
          </w:p>
        </w:tc>
        <w:tc>
          <w:tcPr>
            <w:tcW w:w="896" w:type="pct"/>
            <w:tcBorders>
              <w:top w:val="nil"/>
              <w:left w:val="nil"/>
              <w:bottom w:val="nil"/>
              <w:right w:val="nil"/>
            </w:tcBorders>
            <w:vAlign w:val="bottom"/>
          </w:tcPr>
          <w:p w14:paraId="40311998" w14:textId="77777777" w:rsidR="009F12F4" w:rsidRPr="00627748" w:rsidRDefault="009F12F4" w:rsidP="00375C02">
            <w:pPr>
              <w:widowControl/>
              <w:adjustRightInd w:val="0"/>
              <w:jc w:val="center"/>
              <w:rPr>
                <w:rFonts w:eastAsiaTheme="minorHAnsi"/>
                <w:color w:val="000000"/>
                <w:sz w:val="20"/>
                <w:szCs w:val="20"/>
              </w:rPr>
            </w:pPr>
          </w:p>
        </w:tc>
        <w:tc>
          <w:tcPr>
            <w:tcW w:w="739" w:type="pct"/>
            <w:tcBorders>
              <w:top w:val="nil"/>
              <w:left w:val="nil"/>
              <w:bottom w:val="nil"/>
              <w:right w:val="nil"/>
            </w:tcBorders>
            <w:vAlign w:val="bottom"/>
          </w:tcPr>
          <w:p w14:paraId="36AFA187" w14:textId="77777777" w:rsidR="009F12F4" w:rsidRPr="00627748" w:rsidRDefault="009F12F4" w:rsidP="00375C02">
            <w:pPr>
              <w:widowControl/>
              <w:adjustRightInd w:val="0"/>
              <w:jc w:val="center"/>
              <w:rPr>
                <w:rFonts w:eastAsiaTheme="minorHAnsi"/>
                <w:color w:val="000000"/>
                <w:sz w:val="20"/>
                <w:szCs w:val="20"/>
              </w:rPr>
            </w:pPr>
          </w:p>
        </w:tc>
      </w:tr>
      <w:tr w:rsidR="009F12F4" w:rsidRPr="00627748" w14:paraId="2741A8B5" w14:textId="77777777" w:rsidTr="000872B7">
        <w:trPr>
          <w:trHeight w:val="225"/>
        </w:trPr>
        <w:tc>
          <w:tcPr>
            <w:tcW w:w="1652" w:type="pct"/>
            <w:tcBorders>
              <w:top w:val="nil"/>
              <w:left w:val="nil"/>
              <w:bottom w:val="nil"/>
              <w:right w:val="nil"/>
            </w:tcBorders>
            <w:vAlign w:val="bottom"/>
          </w:tcPr>
          <w:p w14:paraId="18073B9D" w14:textId="77777777" w:rsidR="009F12F4" w:rsidRPr="00627748" w:rsidRDefault="009F12F4" w:rsidP="00375C02">
            <w:pPr>
              <w:widowControl/>
              <w:adjustRightInd w:val="0"/>
              <w:rPr>
                <w:rFonts w:eastAsiaTheme="minorHAnsi"/>
                <w:color w:val="000000"/>
                <w:sz w:val="20"/>
                <w:szCs w:val="20"/>
              </w:rPr>
            </w:pPr>
            <w:r w:rsidRPr="00627748">
              <w:rPr>
                <w:rFonts w:eastAsiaTheme="minorHAnsi"/>
                <w:color w:val="000000"/>
                <w:sz w:val="20"/>
                <w:szCs w:val="20"/>
              </w:rPr>
              <w:t>F-statistic</w:t>
            </w:r>
          </w:p>
        </w:tc>
        <w:tc>
          <w:tcPr>
            <w:tcW w:w="818" w:type="pct"/>
            <w:tcBorders>
              <w:top w:val="nil"/>
              <w:left w:val="nil"/>
              <w:bottom w:val="nil"/>
              <w:right w:val="nil"/>
            </w:tcBorders>
            <w:vAlign w:val="bottom"/>
          </w:tcPr>
          <w:p w14:paraId="6886AA55" w14:textId="77777777" w:rsidR="009F12F4" w:rsidRPr="00627748" w:rsidRDefault="009F12F4" w:rsidP="00375C02">
            <w:pPr>
              <w:widowControl/>
              <w:adjustRightInd w:val="0"/>
              <w:jc w:val="center"/>
              <w:rPr>
                <w:rFonts w:eastAsiaTheme="minorHAnsi"/>
                <w:color w:val="000000"/>
                <w:sz w:val="20"/>
                <w:szCs w:val="20"/>
              </w:rPr>
            </w:pPr>
            <w:r w:rsidRPr="00627748">
              <w:rPr>
                <w:rFonts w:eastAsiaTheme="minorHAnsi"/>
                <w:color w:val="000000"/>
                <w:sz w:val="20"/>
                <w:szCs w:val="20"/>
              </w:rPr>
              <w:t> 3.492574</w:t>
            </w:r>
          </w:p>
        </w:tc>
        <w:tc>
          <w:tcPr>
            <w:tcW w:w="895" w:type="pct"/>
            <w:tcBorders>
              <w:top w:val="nil"/>
              <w:left w:val="nil"/>
              <w:bottom w:val="nil"/>
              <w:right w:val="nil"/>
            </w:tcBorders>
            <w:vAlign w:val="bottom"/>
          </w:tcPr>
          <w:p w14:paraId="114176D8" w14:textId="77777777" w:rsidR="009F12F4" w:rsidRPr="00627748" w:rsidRDefault="009F12F4" w:rsidP="00375C02">
            <w:pPr>
              <w:widowControl/>
              <w:adjustRightInd w:val="0"/>
              <w:ind w:right="10"/>
              <w:jc w:val="right"/>
              <w:rPr>
                <w:rFonts w:eastAsiaTheme="minorHAnsi"/>
                <w:color w:val="000000"/>
                <w:sz w:val="20"/>
                <w:szCs w:val="20"/>
              </w:rPr>
            </w:pPr>
            <w:r w:rsidRPr="00627748">
              <w:rPr>
                <w:rFonts w:eastAsiaTheme="minorHAnsi"/>
                <w:color w:val="000000"/>
                <w:sz w:val="20"/>
                <w:szCs w:val="20"/>
              </w:rPr>
              <w:t>10%  </w:t>
            </w:r>
          </w:p>
        </w:tc>
        <w:tc>
          <w:tcPr>
            <w:tcW w:w="896" w:type="pct"/>
            <w:tcBorders>
              <w:top w:val="nil"/>
              <w:left w:val="nil"/>
              <w:bottom w:val="nil"/>
              <w:right w:val="nil"/>
            </w:tcBorders>
            <w:vAlign w:val="bottom"/>
          </w:tcPr>
          <w:p w14:paraId="1778E888" w14:textId="77777777" w:rsidR="009F12F4" w:rsidRPr="00627748" w:rsidRDefault="009F12F4" w:rsidP="00375C02">
            <w:pPr>
              <w:widowControl/>
              <w:adjustRightInd w:val="0"/>
              <w:ind w:right="10"/>
              <w:jc w:val="right"/>
              <w:rPr>
                <w:rFonts w:eastAsiaTheme="minorHAnsi"/>
                <w:color w:val="000000"/>
                <w:sz w:val="20"/>
                <w:szCs w:val="20"/>
              </w:rPr>
            </w:pPr>
            <w:r w:rsidRPr="00627748">
              <w:rPr>
                <w:rFonts w:eastAsiaTheme="minorHAnsi"/>
                <w:color w:val="000000"/>
                <w:sz w:val="20"/>
                <w:szCs w:val="20"/>
              </w:rPr>
              <w:t>1.92</w:t>
            </w:r>
          </w:p>
        </w:tc>
        <w:tc>
          <w:tcPr>
            <w:tcW w:w="739" w:type="pct"/>
            <w:tcBorders>
              <w:top w:val="nil"/>
              <w:left w:val="nil"/>
              <w:bottom w:val="nil"/>
              <w:right w:val="nil"/>
            </w:tcBorders>
            <w:vAlign w:val="bottom"/>
          </w:tcPr>
          <w:p w14:paraId="147D5564" w14:textId="77777777" w:rsidR="009F12F4" w:rsidRPr="00627748" w:rsidRDefault="009F12F4" w:rsidP="00375C02">
            <w:pPr>
              <w:widowControl/>
              <w:adjustRightInd w:val="0"/>
              <w:ind w:right="10"/>
              <w:jc w:val="right"/>
              <w:rPr>
                <w:rFonts w:eastAsiaTheme="minorHAnsi"/>
                <w:color w:val="000000"/>
                <w:sz w:val="20"/>
                <w:szCs w:val="20"/>
              </w:rPr>
            </w:pPr>
            <w:r w:rsidRPr="00627748">
              <w:rPr>
                <w:rFonts w:eastAsiaTheme="minorHAnsi"/>
                <w:color w:val="000000"/>
                <w:sz w:val="20"/>
                <w:szCs w:val="20"/>
              </w:rPr>
              <w:t>2.89</w:t>
            </w:r>
          </w:p>
        </w:tc>
      </w:tr>
      <w:tr w:rsidR="009F12F4" w:rsidRPr="00627748" w14:paraId="08C8BD61" w14:textId="77777777" w:rsidTr="000872B7">
        <w:trPr>
          <w:trHeight w:val="225"/>
        </w:trPr>
        <w:tc>
          <w:tcPr>
            <w:tcW w:w="1652" w:type="pct"/>
            <w:tcBorders>
              <w:top w:val="nil"/>
              <w:left w:val="nil"/>
              <w:bottom w:val="nil"/>
              <w:right w:val="nil"/>
            </w:tcBorders>
            <w:vAlign w:val="bottom"/>
          </w:tcPr>
          <w:p w14:paraId="1CF1F741" w14:textId="77777777" w:rsidR="009F12F4" w:rsidRPr="00627748" w:rsidRDefault="009F12F4" w:rsidP="00375C02">
            <w:pPr>
              <w:widowControl/>
              <w:adjustRightInd w:val="0"/>
              <w:rPr>
                <w:rFonts w:eastAsiaTheme="minorHAnsi"/>
                <w:color w:val="000000"/>
                <w:sz w:val="20"/>
                <w:szCs w:val="20"/>
              </w:rPr>
            </w:pPr>
            <w:r w:rsidRPr="00627748">
              <w:rPr>
                <w:rFonts w:eastAsiaTheme="minorHAnsi"/>
                <w:color w:val="000000"/>
                <w:sz w:val="20"/>
                <w:szCs w:val="20"/>
              </w:rPr>
              <w:t>k</w:t>
            </w:r>
          </w:p>
        </w:tc>
        <w:tc>
          <w:tcPr>
            <w:tcW w:w="818" w:type="pct"/>
            <w:tcBorders>
              <w:top w:val="nil"/>
              <w:left w:val="nil"/>
              <w:bottom w:val="nil"/>
              <w:right w:val="nil"/>
            </w:tcBorders>
            <w:vAlign w:val="bottom"/>
          </w:tcPr>
          <w:p w14:paraId="09A747BE" w14:textId="77777777" w:rsidR="009F12F4" w:rsidRPr="00627748" w:rsidRDefault="009F12F4" w:rsidP="00375C02">
            <w:pPr>
              <w:widowControl/>
              <w:adjustRightInd w:val="0"/>
              <w:jc w:val="center"/>
              <w:rPr>
                <w:rFonts w:eastAsiaTheme="minorHAnsi"/>
                <w:color w:val="000000"/>
                <w:sz w:val="20"/>
                <w:szCs w:val="20"/>
              </w:rPr>
            </w:pPr>
            <w:r w:rsidRPr="00627748">
              <w:rPr>
                <w:rFonts w:eastAsiaTheme="minorHAnsi"/>
                <w:color w:val="000000"/>
                <w:sz w:val="20"/>
                <w:szCs w:val="20"/>
              </w:rPr>
              <w:t>7</w:t>
            </w:r>
          </w:p>
        </w:tc>
        <w:tc>
          <w:tcPr>
            <w:tcW w:w="895" w:type="pct"/>
            <w:tcBorders>
              <w:top w:val="nil"/>
              <w:left w:val="nil"/>
              <w:bottom w:val="nil"/>
              <w:right w:val="nil"/>
            </w:tcBorders>
            <w:vAlign w:val="bottom"/>
          </w:tcPr>
          <w:p w14:paraId="7177F04E" w14:textId="77777777" w:rsidR="009F12F4" w:rsidRPr="00627748" w:rsidRDefault="009F12F4" w:rsidP="00375C02">
            <w:pPr>
              <w:widowControl/>
              <w:adjustRightInd w:val="0"/>
              <w:ind w:right="10"/>
              <w:jc w:val="right"/>
              <w:rPr>
                <w:rFonts w:eastAsiaTheme="minorHAnsi"/>
                <w:color w:val="000000"/>
                <w:sz w:val="20"/>
                <w:szCs w:val="20"/>
              </w:rPr>
            </w:pPr>
            <w:r w:rsidRPr="00627748">
              <w:rPr>
                <w:rFonts w:eastAsiaTheme="minorHAnsi"/>
                <w:color w:val="000000"/>
                <w:sz w:val="20"/>
                <w:szCs w:val="20"/>
              </w:rPr>
              <w:t>5%  </w:t>
            </w:r>
          </w:p>
        </w:tc>
        <w:tc>
          <w:tcPr>
            <w:tcW w:w="896" w:type="pct"/>
            <w:tcBorders>
              <w:top w:val="nil"/>
              <w:left w:val="nil"/>
              <w:bottom w:val="nil"/>
              <w:right w:val="nil"/>
            </w:tcBorders>
            <w:vAlign w:val="bottom"/>
          </w:tcPr>
          <w:p w14:paraId="214AC797" w14:textId="77777777" w:rsidR="009F12F4" w:rsidRPr="00627748" w:rsidRDefault="009F12F4" w:rsidP="00375C02">
            <w:pPr>
              <w:widowControl/>
              <w:adjustRightInd w:val="0"/>
              <w:ind w:right="10"/>
              <w:jc w:val="right"/>
              <w:rPr>
                <w:rFonts w:eastAsiaTheme="minorHAnsi"/>
                <w:color w:val="000000"/>
                <w:sz w:val="20"/>
                <w:szCs w:val="20"/>
              </w:rPr>
            </w:pPr>
            <w:r w:rsidRPr="00627748">
              <w:rPr>
                <w:rFonts w:eastAsiaTheme="minorHAnsi"/>
                <w:color w:val="000000"/>
                <w:sz w:val="20"/>
                <w:szCs w:val="20"/>
              </w:rPr>
              <w:t>2.17</w:t>
            </w:r>
          </w:p>
        </w:tc>
        <w:tc>
          <w:tcPr>
            <w:tcW w:w="739" w:type="pct"/>
            <w:tcBorders>
              <w:top w:val="nil"/>
              <w:left w:val="nil"/>
              <w:bottom w:val="nil"/>
              <w:right w:val="nil"/>
            </w:tcBorders>
            <w:vAlign w:val="bottom"/>
          </w:tcPr>
          <w:p w14:paraId="4CD7AB05" w14:textId="77777777" w:rsidR="009F12F4" w:rsidRPr="00627748" w:rsidRDefault="009F12F4" w:rsidP="00375C02">
            <w:pPr>
              <w:widowControl/>
              <w:adjustRightInd w:val="0"/>
              <w:ind w:right="10"/>
              <w:jc w:val="right"/>
              <w:rPr>
                <w:rFonts w:eastAsiaTheme="minorHAnsi"/>
                <w:color w:val="000000"/>
                <w:sz w:val="20"/>
                <w:szCs w:val="20"/>
              </w:rPr>
            </w:pPr>
            <w:r w:rsidRPr="00627748">
              <w:rPr>
                <w:rFonts w:eastAsiaTheme="minorHAnsi"/>
                <w:color w:val="000000"/>
                <w:sz w:val="20"/>
                <w:szCs w:val="20"/>
              </w:rPr>
              <w:t>3.21</w:t>
            </w:r>
          </w:p>
        </w:tc>
      </w:tr>
      <w:tr w:rsidR="009F12F4" w:rsidRPr="00627748" w14:paraId="36D8DA62" w14:textId="77777777" w:rsidTr="000872B7">
        <w:trPr>
          <w:trHeight w:val="225"/>
        </w:trPr>
        <w:tc>
          <w:tcPr>
            <w:tcW w:w="1652" w:type="pct"/>
            <w:tcBorders>
              <w:top w:val="nil"/>
              <w:left w:val="nil"/>
              <w:bottom w:val="nil"/>
              <w:right w:val="nil"/>
            </w:tcBorders>
            <w:vAlign w:val="bottom"/>
          </w:tcPr>
          <w:p w14:paraId="1815EE8F" w14:textId="77777777" w:rsidR="009F12F4" w:rsidRPr="00627748" w:rsidRDefault="009F12F4" w:rsidP="00375C02">
            <w:pPr>
              <w:widowControl/>
              <w:adjustRightInd w:val="0"/>
              <w:jc w:val="center"/>
              <w:rPr>
                <w:rFonts w:eastAsiaTheme="minorHAnsi"/>
                <w:color w:val="000000"/>
                <w:sz w:val="20"/>
                <w:szCs w:val="20"/>
              </w:rPr>
            </w:pPr>
          </w:p>
        </w:tc>
        <w:tc>
          <w:tcPr>
            <w:tcW w:w="818" w:type="pct"/>
            <w:tcBorders>
              <w:top w:val="nil"/>
              <w:left w:val="nil"/>
              <w:bottom w:val="nil"/>
              <w:right w:val="nil"/>
            </w:tcBorders>
            <w:vAlign w:val="bottom"/>
          </w:tcPr>
          <w:p w14:paraId="1C6D9FE5" w14:textId="77777777" w:rsidR="009F12F4" w:rsidRPr="00627748" w:rsidRDefault="009F12F4" w:rsidP="00375C02">
            <w:pPr>
              <w:widowControl/>
              <w:adjustRightInd w:val="0"/>
              <w:jc w:val="center"/>
              <w:rPr>
                <w:rFonts w:eastAsiaTheme="minorHAnsi"/>
                <w:color w:val="000000"/>
                <w:sz w:val="20"/>
                <w:szCs w:val="20"/>
              </w:rPr>
            </w:pPr>
          </w:p>
        </w:tc>
        <w:tc>
          <w:tcPr>
            <w:tcW w:w="895" w:type="pct"/>
            <w:tcBorders>
              <w:top w:val="nil"/>
              <w:left w:val="nil"/>
              <w:bottom w:val="nil"/>
              <w:right w:val="nil"/>
            </w:tcBorders>
            <w:vAlign w:val="bottom"/>
          </w:tcPr>
          <w:p w14:paraId="349BD3A8" w14:textId="77777777" w:rsidR="009F12F4" w:rsidRPr="00627748" w:rsidRDefault="009F12F4" w:rsidP="00375C02">
            <w:pPr>
              <w:widowControl/>
              <w:adjustRightInd w:val="0"/>
              <w:ind w:right="10"/>
              <w:jc w:val="right"/>
              <w:rPr>
                <w:rFonts w:eastAsiaTheme="minorHAnsi"/>
                <w:color w:val="000000"/>
                <w:sz w:val="20"/>
                <w:szCs w:val="20"/>
              </w:rPr>
            </w:pPr>
            <w:r w:rsidRPr="00627748">
              <w:rPr>
                <w:rFonts w:eastAsiaTheme="minorHAnsi"/>
                <w:color w:val="000000"/>
                <w:sz w:val="20"/>
                <w:szCs w:val="20"/>
              </w:rPr>
              <w:t>2.5%  </w:t>
            </w:r>
          </w:p>
        </w:tc>
        <w:tc>
          <w:tcPr>
            <w:tcW w:w="896" w:type="pct"/>
            <w:tcBorders>
              <w:top w:val="nil"/>
              <w:left w:val="nil"/>
              <w:bottom w:val="nil"/>
              <w:right w:val="nil"/>
            </w:tcBorders>
            <w:vAlign w:val="bottom"/>
          </w:tcPr>
          <w:p w14:paraId="5913A819" w14:textId="77777777" w:rsidR="009F12F4" w:rsidRPr="00627748" w:rsidRDefault="009F12F4" w:rsidP="00375C02">
            <w:pPr>
              <w:widowControl/>
              <w:adjustRightInd w:val="0"/>
              <w:ind w:right="10"/>
              <w:jc w:val="right"/>
              <w:rPr>
                <w:rFonts w:eastAsiaTheme="minorHAnsi"/>
                <w:color w:val="000000"/>
                <w:sz w:val="20"/>
                <w:szCs w:val="20"/>
              </w:rPr>
            </w:pPr>
            <w:r w:rsidRPr="00627748">
              <w:rPr>
                <w:rFonts w:eastAsiaTheme="minorHAnsi"/>
                <w:color w:val="000000"/>
                <w:sz w:val="20"/>
                <w:szCs w:val="20"/>
              </w:rPr>
              <w:t>2.43</w:t>
            </w:r>
          </w:p>
        </w:tc>
        <w:tc>
          <w:tcPr>
            <w:tcW w:w="739" w:type="pct"/>
            <w:tcBorders>
              <w:top w:val="nil"/>
              <w:left w:val="nil"/>
              <w:bottom w:val="nil"/>
              <w:right w:val="nil"/>
            </w:tcBorders>
            <w:vAlign w:val="bottom"/>
          </w:tcPr>
          <w:p w14:paraId="6224BFA4" w14:textId="77777777" w:rsidR="009F12F4" w:rsidRPr="00627748" w:rsidRDefault="009F12F4" w:rsidP="00375C02">
            <w:pPr>
              <w:widowControl/>
              <w:adjustRightInd w:val="0"/>
              <w:ind w:right="10"/>
              <w:jc w:val="right"/>
              <w:rPr>
                <w:rFonts w:eastAsiaTheme="minorHAnsi"/>
                <w:color w:val="000000"/>
                <w:sz w:val="20"/>
                <w:szCs w:val="20"/>
              </w:rPr>
            </w:pPr>
            <w:r w:rsidRPr="00627748">
              <w:rPr>
                <w:rFonts w:eastAsiaTheme="minorHAnsi"/>
                <w:color w:val="000000"/>
                <w:sz w:val="20"/>
                <w:szCs w:val="20"/>
              </w:rPr>
              <w:t>3.51</w:t>
            </w:r>
          </w:p>
        </w:tc>
      </w:tr>
      <w:tr w:rsidR="009F12F4" w:rsidRPr="00627748" w14:paraId="2DB5273D" w14:textId="77777777" w:rsidTr="000872B7">
        <w:trPr>
          <w:trHeight w:val="225"/>
        </w:trPr>
        <w:tc>
          <w:tcPr>
            <w:tcW w:w="1652" w:type="pct"/>
            <w:tcBorders>
              <w:top w:val="nil"/>
              <w:left w:val="nil"/>
              <w:bottom w:val="nil"/>
              <w:right w:val="nil"/>
            </w:tcBorders>
            <w:vAlign w:val="bottom"/>
          </w:tcPr>
          <w:p w14:paraId="383EB958" w14:textId="77777777" w:rsidR="009F12F4" w:rsidRPr="00627748" w:rsidRDefault="009F12F4" w:rsidP="00375C02">
            <w:pPr>
              <w:widowControl/>
              <w:adjustRightInd w:val="0"/>
              <w:jc w:val="center"/>
              <w:rPr>
                <w:rFonts w:eastAsiaTheme="minorHAnsi"/>
                <w:color w:val="000000"/>
                <w:sz w:val="20"/>
                <w:szCs w:val="20"/>
              </w:rPr>
            </w:pPr>
          </w:p>
        </w:tc>
        <w:tc>
          <w:tcPr>
            <w:tcW w:w="818" w:type="pct"/>
            <w:tcBorders>
              <w:top w:val="nil"/>
              <w:left w:val="nil"/>
              <w:bottom w:val="nil"/>
              <w:right w:val="nil"/>
            </w:tcBorders>
            <w:vAlign w:val="bottom"/>
          </w:tcPr>
          <w:p w14:paraId="59593358" w14:textId="77777777" w:rsidR="009F12F4" w:rsidRPr="00627748" w:rsidRDefault="009F12F4" w:rsidP="00375C02">
            <w:pPr>
              <w:widowControl/>
              <w:adjustRightInd w:val="0"/>
              <w:jc w:val="center"/>
              <w:rPr>
                <w:rFonts w:eastAsiaTheme="minorHAnsi"/>
                <w:color w:val="000000"/>
                <w:sz w:val="20"/>
                <w:szCs w:val="20"/>
              </w:rPr>
            </w:pPr>
          </w:p>
        </w:tc>
        <w:tc>
          <w:tcPr>
            <w:tcW w:w="895" w:type="pct"/>
            <w:tcBorders>
              <w:top w:val="nil"/>
              <w:left w:val="nil"/>
              <w:bottom w:val="nil"/>
              <w:right w:val="nil"/>
            </w:tcBorders>
            <w:vAlign w:val="bottom"/>
          </w:tcPr>
          <w:p w14:paraId="4E1390A8" w14:textId="77777777" w:rsidR="009F12F4" w:rsidRPr="00627748" w:rsidRDefault="009F12F4" w:rsidP="00375C02">
            <w:pPr>
              <w:widowControl/>
              <w:adjustRightInd w:val="0"/>
              <w:ind w:right="10"/>
              <w:jc w:val="right"/>
              <w:rPr>
                <w:rFonts w:eastAsiaTheme="minorHAnsi"/>
                <w:color w:val="000000"/>
                <w:sz w:val="20"/>
                <w:szCs w:val="20"/>
              </w:rPr>
            </w:pPr>
            <w:r w:rsidRPr="00627748">
              <w:rPr>
                <w:rFonts w:eastAsiaTheme="minorHAnsi"/>
                <w:color w:val="000000"/>
                <w:sz w:val="20"/>
                <w:szCs w:val="20"/>
              </w:rPr>
              <w:t>1%  </w:t>
            </w:r>
          </w:p>
        </w:tc>
        <w:tc>
          <w:tcPr>
            <w:tcW w:w="896" w:type="pct"/>
            <w:tcBorders>
              <w:top w:val="nil"/>
              <w:left w:val="nil"/>
              <w:bottom w:val="nil"/>
              <w:right w:val="nil"/>
            </w:tcBorders>
            <w:vAlign w:val="bottom"/>
          </w:tcPr>
          <w:p w14:paraId="5FA16721" w14:textId="77777777" w:rsidR="009F12F4" w:rsidRPr="00627748" w:rsidRDefault="009F12F4" w:rsidP="00375C02">
            <w:pPr>
              <w:widowControl/>
              <w:adjustRightInd w:val="0"/>
              <w:ind w:right="10"/>
              <w:jc w:val="right"/>
              <w:rPr>
                <w:rFonts w:eastAsiaTheme="minorHAnsi"/>
                <w:color w:val="000000"/>
                <w:sz w:val="20"/>
                <w:szCs w:val="20"/>
              </w:rPr>
            </w:pPr>
            <w:r w:rsidRPr="00627748">
              <w:rPr>
                <w:rFonts w:eastAsiaTheme="minorHAnsi"/>
                <w:color w:val="000000"/>
                <w:sz w:val="20"/>
                <w:szCs w:val="20"/>
              </w:rPr>
              <w:t>2.73</w:t>
            </w:r>
          </w:p>
        </w:tc>
        <w:tc>
          <w:tcPr>
            <w:tcW w:w="739" w:type="pct"/>
            <w:tcBorders>
              <w:top w:val="nil"/>
              <w:left w:val="nil"/>
              <w:bottom w:val="nil"/>
              <w:right w:val="nil"/>
            </w:tcBorders>
            <w:vAlign w:val="bottom"/>
          </w:tcPr>
          <w:p w14:paraId="4DFE3E9F" w14:textId="77777777" w:rsidR="009F12F4" w:rsidRPr="00627748" w:rsidRDefault="009F12F4" w:rsidP="00375C02">
            <w:pPr>
              <w:widowControl/>
              <w:adjustRightInd w:val="0"/>
              <w:ind w:right="10"/>
              <w:jc w:val="right"/>
              <w:rPr>
                <w:rFonts w:eastAsiaTheme="minorHAnsi"/>
                <w:color w:val="000000"/>
                <w:sz w:val="20"/>
                <w:szCs w:val="20"/>
              </w:rPr>
            </w:pPr>
            <w:r w:rsidRPr="00627748">
              <w:rPr>
                <w:rFonts w:eastAsiaTheme="minorHAnsi"/>
                <w:color w:val="000000"/>
                <w:sz w:val="20"/>
                <w:szCs w:val="20"/>
              </w:rPr>
              <w:t>3.9</w:t>
            </w:r>
          </w:p>
        </w:tc>
      </w:tr>
      <w:tr w:rsidR="009F12F4" w:rsidRPr="00627748" w14:paraId="7D5DA28F" w14:textId="77777777" w:rsidTr="000872B7">
        <w:trPr>
          <w:trHeight w:hRule="exact" w:val="90"/>
        </w:trPr>
        <w:tc>
          <w:tcPr>
            <w:tcW w:w="1652" w:type="pct"/>
            <w:tcBorders>
              <w:top w:val="nil"/>
              <w:left w:val="nil"/>
              <w:bottom w:val="double" w:sz="6" w:space="0" w:color="auto"/>
              <w:right w:val="nil"/>
            </w:tcBorders>
            <w:vAlign w:val="bottom"/>
          </w:tcPr>
          <w:p w14:paraId="19AF21F5" w14:textId="77777777" w:rsidR="009F12F4" w:rsidRPr="00627748" w:rsidRDefault="009F12F4" w:rsidP="00375C02">
            <w:pPr>
              <w:widowControl/>
              <w:adjustRightInd w:val="0"/>
              <w:jc w:val="center"/>
              <w:rPr>
                <w:rFonts w:eastAsiaTheme="minorHAnsi"/>
                <w:color w:val="000000"/>
                <w:sz w:val="20"/>
                <w:szCs w:val="20"/>
              </w:rPr>
            </w:pPr>
          </w:p>
        </w:tc>
        <w:tc>
          <w:tcPr>
            <w:tcW w:w="818" w:type="pct"/>
            <w:tcBorders>
              <w:top w:val="nil"/>
              <w:left w:val="nil"/>
              <w:bottom w:val="double" w:sz="6" w:space="0" w:color="auto"/>
              <w:right w:val="nil"/>
            </w:tcBorders>
            <w:vAlign w:val="bottom"/>
          </w:tcPr>
          <w:p w14:paraId="6EB682D3" w14:textId="77777777" w:rsidR="009F12F4" w:rsidRPr="00627748" w:rsidRDefault="009F12F4" w:rsidP="00375C02">
            <w:pPr>
              <w:widowControl/>
              <w:adjustRightInd w:val="0"/>
              <w:jc w:val="center"/>
              <w:rPr>
                <w:rFonts w:eastAsiaTheme="minorHAnsi"/>
                <w:color w:val="000000"/>
                <w:sz w:val="20"/>
                <w:szCs w:val="20"/>
              </w:rPr>
            </w:pPr>
          </w:p>
        </w:tc>
        <w:tc>
          <w:tcPr>
            <w:tcW w:w="895" w:type="pct"/>
            <w:tcBorders>
              <w:top w:val="nil"/>
              <w:left w:val="nil"/>
              <w:bottom w:val="double" w:sz="6" w:space="0" w:color="auto"/>
              <w:right w:val="nil"/>
            </w:tcBorders>
            <w:vAlign w:val="bottom"/>
          </w:tcPr>
          <w:p w14:paraId="6AC5DC26" w14:textId="77777777" w:rsidR="009F12F4" w:rsidRPr="00627748" w:rsidRDefault="009F12F4" w:rsidP="00375C02">
            <w:pPr>
              <w:widowControl/>
              <w:adjustRightInd w:val="0"/>
              <w:jc w:val="center"/>
              <w:rPr>
                <w:rFonts w:eastAsiaTheme="minorHAnsi"/>
                <w:color w:val="000000"/>
                <w:sz w:val="20"/>
                <w:szCs w:val="20"/>
              </w:rPr>
            </w:pPr>
          </w:p>
        </w:tc>
        <w:tc>
          <w:tcPr>
            <w:tcW w:w="896" w:type="pct"/>
            <w:tcBorders>
              <w:top w:val="nil"/>
              <w:left w:val="nil"/>
              <w:bottom w:val="double" w:sz="6" w:space="0" w:color="auto"/>
              <w:right w:val="nil"/>
            </w:tcBorders>
            <w:vAlign w:val="bottom"/>
          </w:tcPr>
          <w:p w14:paraId="439B959D" w14:textId="77777777" w:rsidR="009F12F4" w:rsidRPr="00627748" w:rsidRDefault="009F12F4" w:rsidP="00375C02">
            <w:pPr>
              <w:widowControl/>
              <w:adjustRightInd w:val="0"/>
              <w:jc w:val="center"/>
              <w:rPr>
                <w:rFonts w:eastAsiaTheme="minorHAnsi"/>
                <w:color w:val="000000"/>
                <w:sz w:val="20"/>
                <w:szCs w:val="20"/>
              </w:rPr>
            </w:pPr>
          </w:p>
        </w:tc>
        <w:tc>
          <w:tcPr>
            <w:tcW w:w="739" w:type="pct"/>
            <w:tcBorders>
              <w:top w:val="nil"/>
              <w:left w:val="nil"/>
              <w:bottom w:val="double" w:sz="6" w:space="0" w:color="auto"/>
              <w:right w:val="nil"/>
            </w:tcBorders>
            <w:vAlign w:val="bottom"/>
          </w:tcPr>
          <w:p w14:paraId="42C792F5" w14:textId="77777777" w:rsidR="009F12F4" w:rsidRPr="00627748" w:rsidRDefault="009F12F4" w:rsidP="00375C02">
            <w:pPr>
              <w:widowControl/>
              <w:adjustRightInd w:val="0"/>
              <w:jc w:val="center"/>
              <w:rPr>
                <w:rFonts w:eastAsiaTheme="minorHAnsi"/>
                <w:color w:val="000000"/>
                <w:sz w:val="20"/>
                <w:szCs w:val="20"/>
              </w:rPr>
            </w:pPr>
          </w:p>
        </w:tc>
      </w:tr>
      <w:tr w:rsidR="009F12F4" w:rsidRPr="00627748" w14:paraId="15FBAE7E" w14:textId="77777777" w:rsidTr="000872B7">
        <w:trPr>
          <w:trHeight w:hRule="exact" w:val="135"/>
        </w:trPr>
        <w:tc>
          <w:tcPr>
            <w:tcW w:w="1652" w:type="pct"/>
            <w:tcBorders>
              <w:top w:val="nil"/>
              <w:left w:val="nil"/>
              <w:bottom w:val="nil"/>
              <w:right w:val="nil"/>
            </w:tcBorders>
            <w:vAlign w:val="bottom"/>
          </w:tcPr>
          <w:p w14:paraId="0C3234D3" w14:textId="77777777" w:rsidR="009F12F4" w:rsidRPr="00627748" w:rsidRDefault="009F12F4" w:rsidP="00375C02">
            <w:pPr>
              <w:widowControl/>
              <w:adjustRightInd w:val="0"/>
              <w:jc w:val="center"/>
              <w:rPr>
                <w:rFonts w:eastAsiaTheme="minorHAnsi"/>
                <w:color w:val="000000"/>
                <w:sz w:val="20"/>
                <w:szCs w:val="20"/>
              </w:rPr>
            </w:pPr>
          </w:p>
        </w:tc>
        <w:tc>
          <w:tcPr>
            <w:tcW w:w="818" w:type="pct"/>
            <w:tcBorders>
              <w:top w:val="nil"/>
              <w:left w:val="nil"/>
              <w:bottom w:val="nil"/>
              <w:right w:val="nil"/>
            </w:tcBorders>
            <w:vAlign w:val="bottom"/>
          </w:tcPr>
          <w:p w14:paraId="7D213347" w14:textId="77777777" w:rsidR="009F12F4" w:rsidRPr="00627748" w:rsidRDefault="009F12F4" w:rsidP="00375C02">
            <w:pPr>
              <w:widowControl/>
              <w:adjustRightInd w:val="0"/>
              <w:jc w:val="center"/>
              <w:rPr>
                <w:rFonts w:eastAsiaTheme="minorHAnsi"/>
                <w:color w:val="000000"/>
                <w:sz w:val="20"/>
                <w:szCs w:val="20"/>
              </w:rPr>
            </w:pPr>
          </w:p>
        </w:tc>
        <w:tc>
          <w:tcPr>
            <w:tcW w:w="895" w:type="pct"/>
            <w:tcBorders>
              <w:top w:val="nil"/>
              <w:left w:val="nil"/>
              <w:bottom w:val="nil"/>
              <w:right w:val="nil"/>
            </w:tcBorders>
            <w:vAlign w:val="bottom"/>
          </w:tcPr>
          <w:p w14:paraId="7DB92692" w14:textId="77777777" w:rsidR="009F12F4" w:rsidRPr="00627748" w:rsidRDefault="009F12F4" w:rsidP="00375C02">
            <w:pPr>
              <w:widowControl/>
              <w:adjustRightInd w:val="0"/>
              <w:jc w:val="center"/>
              <w:rPr>
                <w:rFonts w:eastAsiaTheme="minorHAnsi"/>
                <w:color w:val="000000"/>
                <w:sz w:val="20"/>
                <w:szCs w:val="20"/>
              </w:rPr>
            </w:pPr>
          </w:p>
        </w:tc>
        <w:tc>
          <w:tcPr>
            <w:tcW w:w="896" w:type="pct"/>
            <w:tcBorders>
              <w:top w:val="nil"/>
              <w:left w:val="nil"/>
              <w:bottom w:val="nil"/>
              <w:right w:val="nil"/>
            </w:tcBorders>
            <w:vAlign w:val="bottom"/>
          </w:tcPr>
          <w:p w14:paraId="4309B1F0" w14:textId="77777777" w:rsidR="009F12F4" w:rsidRPr="00627748" w:rsidRDefault="009F12F4" w:rsidP="00375C02">
            <w:pPr>
              <w:widowControl/>
              <w:adjustRightInd w:val="0"/>
              <w:jc w:val="center"/>
              <w:rPr>
                <w:rFonts w:eastAsiaTheme="minorHAnsi"/>
                <w:color w:val="000000"/>
                <w:sz w:val="20"/>
                <w:szCs w:val="20"/>
              </w:rPr>
            </w:pPr>
          </w:p>
        </w:tc>
        <w:tc>
          <w:tcPr>
            <w:tcW w:w="739" w:type="pct"/>
            <w:tcBorders>
              <w:top w:val="nil"/>
              <w:left w:val="nil"/>
              <w:bottom w:val="nil"/>
              <w:right w:val="nil"/>
            </w:tcBorders>
            <w:vAlign w:val="bottom"/>
          </w:tcPr>
          <w:p w14:paraId="65FC2A9D" w14:textId="77777777" w:rsidR="009F12F4" w:rsidRPr="00627748" w:rsidRDefault="009F12F4" w:rsidP="00375C02">
            <w:pPr>
              <w:widowControl/>
              <w:adjustRightInd w:val="0"/>
              <w:jc w:val="center"/>
              <w:rPr>
                <w:rFonts w:eastAsiaTheme="minorHAnsi"/>
                <w:color w:val="000000"/>
                <w:sz w:val="20"/>
                <w:szCs w:val="20"/>
              </w:rPr>
            </w:pPr>
          </w:p>
        </w:tc>
      </w:tr>
    </w:tbl>
    <w:p w14:paraId="7361C900" w14:textId="41D2A116" w:rsidR="009F12F4" w:rsidRPr="00627748" w:rsidRDefault="009F12F4" w:rsidP="00627748">
      <w:pPr>
        <w:spacing w:before="1" w:after="240"/>
        <w:rPr>
          <w:sz w:val="20"/>
          <w:szCs w:val="20"/>
        </w:rPr>
      </w:pPr>
      <w:r w:rsidRPr="00627748">
        <w:rPr>
          <w:sz w:val="20"/>
          <w:szCs w:val="20"/>
        </w:rPr>
        <w:t xml:space="preserve">Source: Study data processed in </w:t>
      </w:r>
      <w:proofErr w:type="spellStart"/>
      <w:r w:rsidRPr="00627748">
        <w:rPr>
          <w:sz w:val="20"/>
          <w:szCs w:val="20"/>
        </w:rPr>
        <w:t>Eviews</w:t>
      </w:r>
      <w:proofErr w:type="spellEnd"/>
    </w:p>
    <w:p w14:paraId="3B08AA69" w14:textId="77777777" w:rsidR="00591FA4" w:rsidRPr="00627748" w:rsidRDefault="00591FA4" w:rsidP="00591FA4">
      <w:pPr>
        <w:pStyle w:val="Heading1"/>
        <w:numPr>
          <w:ilvl w:val="1"/>
          <w:numId w:val="1"/>
        </w:numPr>
        <w:tabs>
          <w:tab w:val="left" w:pos="1350"/>
          <w:tab w:val="left" w:pos="1530"/>
        </w:tabs>
        <w:spacing w:before="1"/>
        <w:ind w:hanging="181"/>
      </w:pPr>
      <w:r w:rsidRPr="00627748">
        <w:t>Variance decomposition</w:t>
      </w:r>
      <w:r w:rsidR="007D3914" w:rsidRPr="00627748">
        <w:t xml:space="preserve"> and impulse response</w:t>
      </w:r>
    </w:p>
    <w:p w14:paraId="567E53A3" w14:textId="77777777" w:rsidR="00591FA4" w:rsidRPr="00D932B6" w:rsidRDefault="00591FA4" w:rsidP="00591FA4">
      <w:pPr>
        <w:pStyle w:val="Heading1"/>
        <w:tabs>
          <w:tab w:val="left" w:pos="1350"/>
          <w:tab w:val="left" w:pos="1530"/>
        </w:tabs>
        <w:spacing w:before="1"/>
        <w:rPr>
          <w:highlight w:val="yellow"/>
        </w:rPr>
      </w:pPr>
    </w:p>
    <w:p w14:paraId="475B77B8" w14:textId="77777777" w:rsidR="00591FA4" w:rsidRDefault="00AA7042" w:rsidP="00AA7042">
      <w:pPr>
        <w:pStyle w:val="BodyText"/>
        <w:spacing w:before="144" w:line="288" w:lineRule="auto"/>
        <w:ind w:left="212" w:right="230" w:firstLine="708"/>
        <w:jc w:val="both"/>
      </w:pPr>
      <w:r w:rsidRPr="00AA7042">
        <w:t xml:space="preserve">The </w:t>
      </w:r>
      <w:r>
        <w:t>variance decomposition presented in the Annex 1 of this paper leads to the following observations:</w:t>
      </w:r>
    </w:p>
    <w:p w14:paraId="1B0CB014" w14:textId="19FE7610" w:rsidR="00AA7042" w:rsidRDefault="00AA7042" w:rsidP="00AA7042">
      <w:pPr>
        <w:pStyle w:val="BodyText"/>
        <w:numPr>
          <w:ilvl w:val="0"/>
          <w:numId w:val="14"/>
        </w:numPr>
        <w:spacing w:before="144" w:line="288" w:lineRule="auto"/>
        <w:ind w:right="230"/>
        <w:jc w:val="both"/>
      </w:pPr>
      <w:r>
        <w:t>In the short run, the lending interest rate is independent</w:t>
      </w:r>
      <w:r w:rsidR="009F12F4">
        <w:t>;</w:t>
      </w:r>
      <w:r>
        <w:t xml:space="preserve"> it explains itself</w:t>
      </w:r>
      <w:r w:rsidR="001E72D6">
        <w:t xml:space="preserve">; whereas in the long run exports, money supply, and economic growth play a </w:t>
      </w:r>
      <w:r>
        <w:t>role in its behavior;</w:t>
      </w:r>
    </w:p>
    <w:p w14:paraId="50CBA7C3" w14:textId="100F1103" w:rsidR="0047695C" w:rsidRDefault="0047695C" w:rsidP="0047695C">
      <w:pPr>
        <w:pStyle w:val="BodyText"/>
        <w:numPr>
          <w:ilvl w:val="0"/>
          <w:numId w:val="14"/>
        </w:numPr>
        <w:spacing w:before="144" w:line="288" w:lineRule="auto"/>
        <w:ind w:right="230"/>
        <w:jc w:val="both"/>
      </w:pPr>
      <w:r>
        <w:t xml:space="preserve">In the short run, exports seem independent whereas in the long run </w:t>
      </w:r>
      <w:r w:rsidR="006A716A">
        <w:t>they are</w:t>
      </w:r>
      <w:r>
        <w:t xml:space="preserve"> well explained by </w:t>
      </w:r>
      <w:r w:rsidR="006A716A">
        <w:t>economic growth and the lending interest rate</w:t>
      </w:r>
      <w:r>
        <w:t>;</w:t>
      </w:r>
    </w:p>
    <w:p w14:paraId="2FEFBC08" w14:textId="2E7AD52A" w:rsidR="0047695C" w:rsidRDefault="0047695C" w:rsidP="0047695C">
      <w:pPr>
        <w:pStyle w:val="BodyText"/>
        <w:numPr>
          <w:ilvl w:val="0"/>
          <w:numId w:val="14"/>
        </w:numPr>
        <w:spacing w:before="144" w:line="288" w:lineRule="auto"/>
        <w:ind w:right="230"/>
        <w:jc w:val="both"/>
      </w:pPr>
      <w:r>
        <w:t>The variance decomposition of COVID-19 variable shows that in the short run COVID-19 was linked with international trad</w:t>
      </w:r>
      <w:r w:rsidR="001E72D6">
        <w:t>e, exports (17</w:t>
      </w:r>
      <w:r>
        <w:t xml:space="preserve"> percent) </w:t>
      </w:r>
      <w:r w:rsidR="001E72D6">
        <w:t>and starting a new business (7 percent). I</w:t>
      </w:r>
      <w:r>
        <w:t xml:space="preserve">n the long run </w:t>
      </w:r>
      <w:r w:rsidR="001E72D6">
        <w:t>ex</w:t>
      </w:r>
      <w:r>
        <w:t xml:space="preserve">portation dominates with a share of </w:t>
      </w:r>
      <w:r w:rsidR="001E72D6">
        <w:t>23</w:t>
      </w:r>
      <w:r>
        <w:t xml:space="preserve"> per cent</w:t>
      </w:r>
      <w:r w:rsidR="001E72D6">
        <w:t xml:space="preserve"> followed by the lending interest rate with 10 percent and investments with 7 percent</w:t>
      </w:r>
      <w:r>
        <w:t>.</w:t>
      </w:r>
    </w:p>
    <w:p w14:paraId="234882B4" w14:textId="72CD1DD2" w:rsidR="001E72D6" w:rsidRDefault="007D3914" w:rsidP="001E72D6">
      <w:pPr>
        <w:pStyle w:val="BodyText"/>
        <w:spacing w:before="144" w:after="240" w:line="288" w:lineRule="auto"/>
        <w:ind w:left="212" w:right="230" w:firstLine="708"/>
        <w:jc w:val="both"/>
      </w:pPr>
      <w:r>
        <w:t xml:space="preserve">The impulse </w:t>
      </w:r>
      <w:r w:rsidR="004F59BA" w:rsidRPr="007D3914">
        <w:t>response function</w:t>
      </w:r>
      <w:r>
        <w:t xml:space="preserve"> results are presented in Annex 2 of this paper. This is another way of looking at the variations in the variable vis-à-vis others over time. This helps in assessing the short run and long run behavior of each variable in reaction to shocks </w:t>
      </w:r>
      <w:r w:rsidRPr="00B151B2">
        <w:t>in other model variables.</w:t>
      </w:r>
    </w:p>
    <w:p w14:paraId="41FDF44E" w14:textId="5742B123" w:rsidR="00627748" w:rsidRDefault="00627748" w:rsidP="001E72D6">
      <w:pPr>
        <w:pStyle w:val="BodyText"/>
        <w:spacing w:before="144" w:after="240" w:line="288" w:lineRule="auto"/>
        <w:ind w:left="212" w:right="230" w:firstLine="708"/>
        <w:jc w:val="both"/>
      </w:pPr>
    </w:p>
    <w:p w14:paraId="3492761D" w14:textId="77777777" w:rsidR="00627748" w:rsidRDefault="00627748" w:rsidP="001E72D6">
      <w:pPr>
        <w:pStyle w:val="BodyText"/>
        <w:spacing w:before="144" w:after="240" w:line="288" w:lineRule="auto"/>
        <w:ind w:left="212" w:right="230" w:firstLine="708"/>
        <w:jc w:val="both"/>
      </w:pPr>
    </w:p>
    <w:p w14:paraId="47E6FB8A" w14:textId="77777777" w:rsidR="00FC2D9A" w:rsidRPr="00B151B2" w:rsidRDefault="00B151B2" w:rsidP="00B151B2">
      <w:pPr>
        <w:pStyle w:val="Heading1"/>
        <w:numPr>
          <w:ilvl w:val="1"/>
          <w:numId w:val="1"/>
        </w:numPr>
        <w:tabs>
          <w:tab w:val="left" w:pos="1350"/>
          <w:tab w:val="left" w:pos="1530"/>
        </w:tabs>
        <w:spacing w:before="1"/>
      </w:pPr>
      <w:r w:rsidRPr="00B151B2">
        <w:lastRenderedPageBreak/>
        <w:t xml:space="preserve">Analysis of Rwanda’s </w:t>
      </w:r>
      <w:r w:rsidR="00301DCE" w:rsidRPr="00B151B2">
        <w:t xml:space="preserve">monthly external trade data </w:t>
      </w:r>
      <w:r w:rsidRPr="00B151B2">
        <w:t>and the impact of COVID19 (period 2018 to 2021)</w:t>
      </w:r>
    </w:p>
    <w:p w14:paraId="034CA9A3" w14:textId="77777777" w:rsidR="00B151B2" w:rsidRPr="00FC2D9A" w:rsidRDefault="00B151B2" w:rsidP="00B151B2">
      <w:pPr>
        <w:pStyle w:val="Heading1"/>
        <w:tabs>
          <w:tab w:val="left" w:pos="1350"/>
          <w:tab w:val="left" w:pos="1530"/>
        </w:tabs>
        <w:spacing w:before="1"/>
        <w:ind w:left="1261"/>
        <w:rPr>
          <w:highlight w:val="yellow"/>
        </w:rPr>
      </w:pPr>
    </w:p>
    <w:p w14:paraId="43F76AD8" w14:textId="7686B99E" w:rsidR="00B151B2" w:rsidRPr="00B151B2" w:rsidRDefault="00B151B2" w:rsidP="00B151B2">
      <w:pPr>
        <w:pStyle w:val="BodyText"/>
        <w:spacing w:before="144" w:line="288" w:lineRule="auto"/>
        <w:ind w:left="212" w:right="230" w:firstLine="708"/>
        <w:jc w:val="both"/>
      </w:pPr>
      <w:r w:rsidRPr="00B151B2">
        <w:t>This is a summary analysis of Rwanda’s monthly external trade statistics for the period 2018 to 2021. We have considered the changes over time on the basis of monthly</w:t>
      </w:r>
      <w:r w:rsidR="00C803CC">
        <w:t xml:space="preserve"> data series.</w:t>
      </w:r>
      <w:r w:rsidR="00627748">
        <w:t xml:space="preserve"> </w:t>
      </w:r>
      <w:r w:rsidRPr="00B151B2">
        <w:t xml:space="preserve">During the period 2018 to 2021, consider </w:t>
      </w:r>
      <w:r w:rsidR="006679D6" w:rsidRPr="00B151B2">
        <w:t>month-to-month</w:t>
      </w:r>
      <w:r w:rsidRPr="00B151B2">
        <w:t xml:space="preserve"> change, it is observed that the imports trend was moderate from 2018 to 2</w:t>
      </w:r>
      <w:r w:rsidR="006679D6">
        <w:t>0</w:t>
      </w:r>
      <w:r w:rsidRPr="00B151B2">
        <w:t xml:space="preserve">19. Towards the start of 2020, the outbreak of COVID19 severely hit Rwanda leading to total lock down. The obstacle is observed with a gradual decrease that caused a fall in total imports </w:t>
      </w:r>
      <w:r w:rsidR="00E5228C">
        <w:t>un</w:t>
      </w:r>
      <w:r w:rsidRPr="00B151B2">
        <w:t xml:space="preserve">til </w:t>
      </w:r>
      <w:r w:rsidR="00E5228C" w:rsidRPr="00B151B2">
        <w:t>June</w:t>
      </w:r>
      <w:r w:rsidRPr="00B151B2">
        <w:t xml:space="preserve"> 2020. </w:t>
      </w:r>
    </w:p>
    <w:p w14:paraId="05CAA961" w14:textId="033903C2" w:rsidR="00B151B2" w:rsidRDefault="00296621" w:rsidP="00B151B2">
      <w:pPr>
        <w:pStyle w:val="BodyText"/>
        <w:spacing w:before="144" w:line="288" w:lineRule="auto"/>
        <w:ind w:left="212" w:right="230" w:firstLine="708"/>
        <w:jc w:val="both"/>
      </w:pPr>
      <w:r>
        <w:t>F</w:t>
      </w:r>
      <w:r w:rsidR="00B151B2" w:rsidRPr="00B151B2">
        <w:t xml:space="preserve">rom </w:t>
      </w:r>
      <w:r w:rsidR="00E5228C" w:rsidRPr="00B151B2">
        <w:t>June</w:t>
      </w:r>
      <w:r w:rsidR="00B151B2" w:rsidRPr="00B151B2">
        <w:t xml:space="preserve"> 2020, the enforcement of social distancing, lockdowns</w:t>
      </w:r>
      <w:r w:rsidR="00C12EBF">
        <w:t>,</w:t>
      </w:r>
      <w:r w:rsidR="00B151B2" w:rsidRPr="00B151B2">
        <w:t xml:space="preserve"> and other measures in response to the COVID-19 pandemic has led consumers to ramp up online shopping, social media use, internet telephony and teleconferencing, and streaming of videos and films. As observed, the import trade normalized with a sharp increase towards </w:t>
      </w:r>
      <w:r w:rsidR="00E5228C" w:rsidRPr="00B151B2">
        <w:t>September</w:t>
      </w:r>
      <w:r w:rsidR="00B151B2" w:rsidRPr="00B151B2">
        <w:t xml:space="preserve"> 2020. </w:t>
      </w:r>
    </w:p>
    <w:p w14:paraId="4AD09799" w14:textId="1C62A02B" w:rsidR="00B151B2" w:rsidRDefault="00B151B2" w:rsidP="009F12F4">
      <w:pPr>
        <w:pStyle w:val="BodyText"/>
        <w:spacing w:before="144" w:after="240" w:line="288" w:lineRule="auto"/>
        <w:ind w:left="212" w:right="230" w:firstLine="708"/>
        <w:jc w:val="both"/>
      </w:pPr>
      <w:r w:rsidRPr="00B151B2">
        <w:t>Rwanda’s monthly import</w:t>
      </w:r>
      <w:r w:rsidR="008036E6">
        <w:t xml:space="preserve">s have accused </w:t>
      </w:r>
      <w:r w:rsidRPr="00B151B2">
        <w:t xml:space="preserve">a consistent increase. Comparing </w:t>
      </w:r>
      <w:r w:rsidR="00296621">
        <w:t>January</w:t>
      </w:r>
      <w:r w:rsidRPr="00B151B2">
        <w:t xml:space="preserve"> 2021 with the same month of 2020, the total </w:t>
      </w:r>
      <w:r w:rsidR="00350380">
        <w:t>value</w:t>
      </w:r>
      <w:r w:rsidRPr="00B151B2">
        <w:t xml:space="preserve"> of imports </w:t>
      </w:r>
      <w:r w:rsidR="00350380">
        <w:t>fell</w:t>
      </w:r>
      <w:r w:rsidRPr="00B151B2">
        <w:t xml:space="preserve"> from USD </w:t>
      </w:r>
      <w:r w:rsidR="00350380">
        <w:t>352.5</w:t>
      </w:r>
      <w:r w:rsidRPr="00B151B2">
        <w:t xml:space="preserve"> million to USD </w:t>
      </w:r>
      <w:r w:rsidR="00350380">
        <w:t>228.5</w:t>
      </w:r>
      <w:r w:rsidRPr="00B151B2">
        <w:t xml:space="preserve"> million.  The </w:t>
      </w:r>
      <w:r w:rsidR="00494D2A">
        <w:t>figure</w:t>
      </w:r>
      <w:r w:rsidRPr="00B151B2">
        <w:t xml:space="preserve"> below presents Rwanda’s monthly import trade data for the values in million USD and net weight in </w:t>
      </w:r>
      <w:proofErr w:type="spellStart"/>
      <w:r w:rsidRPr="00B151B2">
        <w:t>ton</w:t>
      </w:r>
      <w:r w:rsidR="00494D2A">
        <w:t>nes</w:t>
      </w:r>
      <w:proofErr w:type="spellEnd"/>
      <w:r>
        <w:t>.</w:t>
      </w:r>
    </w:p>
    <w:p w14:paraId="1C0B6CDD" w14:textId="27A28D3D" w:rsidR="00FE4777" w:rsidRPr="00B151B2" w:rsidRDefault="00FE4777" w:rsidP="00FE4777">
      <w:pPr>
        <w:jc w:val="both"/>
        <w:rPr>
          <w:sz w:val="20"/>
          <w:szCs w:val="20"/>
        </w:rPr>
      </w:pPr>
      <w:r>
        <w:rPr>
          <w:sz w:val="20"/>
          <w:szCs w:val="20"/>
        </w:rPr>
        <w:t>Figure</w:t>
      </w:r>
      <w:r w:rsidRPr="00B151B2">
        <w:rPr>
          <w:sz w:val="20"/>
          <w:szCs w:val="20"/>
        </w:rPr>
        <w:t xml:space="preserve"> </w:t>
      </w:r>
      <w:r w:rsidR="009F12F4">
        <w:rPr>
          <w:sz w:val="20"/>
          <w:szCs w:val="20"/>
        </w:rPr>
        <w:t>2</w:t>
      </w:r>
      <w:r>
        <w:rPr>
          <w:sz w:val="20"/>
          <w:szCs w:val="20"/>
        </w:rPr>
        <w:t xml:space="preserve">: Monthly </w:t>
      </w:r>
      <w:r w:rsidR="00781939">
        <w:rPr>
          <w:sz w:val="20"/>
          <w:szCs w:val="20"/>
        </w:rPr>
        <w:t>im</w:t>
      </w:r>
      <w:r w:rsidRPr="00B151B2">
        <w:rPr>
          <w:sz w:val="20"/>
          <w:szCs w:val="20"/>
        </w:rPr>
        <w:t xml:space="preserve">port </w:t>
      </w:r>
      <w:r>
        <w:rPr>
          <w:sz w:val="20"/>
          <w:szCs w:val="20"/>
        </w:rPr>
        <w:t xml:space="preserve">data </w:t>
      </w:r>
      <w:r w:rsidRPr="00B151B2">
        <w:rPr>
          <w:sz w:val="20"/>
          <w:szCs w:val="20"/>
        </w:rPr>
        <w:t>trends</w:t>
      </w:r>
      <w:r>
        <w:rPr>
          <w:sz w:val="20"/>
          <w:szCs w:val="20"/>
        </w:rPr>
        <w:t>: 2018-2021</w:t>
      </w:r>
    </w:p>
    <w:p w14:paraId="2E6EC952" w14:textId="57FD58BA" w:rsidR="00B151B2" w:rsidRPr="00C132E1" w:rsidRDefault="00BD67AB" w:rsidP="00B151B2">
      <w:pPr>
        <w:jc w:val="both"/>
        <w:rPr>
          <w:rFonts w:ascii="Times New Roman" w:hAnsi="Times New Roman" w:cs="Times New Roman"/>
          <w:sz w:val="24"/>
          <w:szCs w:val="24"/>
        </w:rPr>
      </w:pPr>
      <w:r>
        <w:rPr>
          <w:noProof/>
        </w:rPr>
        <w:drawing>
          <wp:inline distT="0" distB="0" distL="0" distR="0" wp14:anchorId="2D41B4B5" wp14:editId="12BABE6D">
            <wp:extent cx="5397500" cy="1574165"/>
            <wp:effectExtent l="0" t="0" r="12700" b="6985"/>
            <wp:docPr id="9" name="Chart 9">
              <a:extLst xmlns:a="http://schemas.openxmlformats.org/drawingml/2006/main">
                <a:ext uri="{FF2B5EF4-FFF2-40B4-BE49-F238E27FC236}">
                  <a16:creationId xmlns:a16="http://schemas.microsoft.com/office/drawing/2014/main" id="{B7A505D5-B78D-4F48-A8F1-ED7E769693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1476349" w14:textId="7AB993B8" w:rsidR="00B151B2" w:rsidRPr="00FE4777" w:rsidRDefault="00FE4777" w:rsidP="00B151B2">
      <w:pPr>
        <w:jc w:val="both"/>
        <w:rPr>
          <w:sz w:val="20"/>
          <w:szCs w:val="20"/>
        </w:rPr>
      </w:pPr>
      <w:r w:rsidRPr="00FE4777">
        <w:rPr>
          <w:sz w:val="20"/>
          <w:szCs w:val="20"/>
        </w:rPr>
        <w:t>Source: NISR, 2022</w:t>
      </w:r>
    </w:p>
    <w:p w14:paraId="1178BA2B" w14:textId="77777777" w:rsidR="00FE4777" w:rsidRDefault="00FE4777" w:rsidP="00B151B2">
      <w:pPr>
        <w:jc w:val="both"/>
        <w:rPr>
          <w:rFonts w:ascii="Times New Roman" w:hAnsi="Times New Roman" w:cs="Times New Roman"/>
          <w:sz w:val="24"/>
          <w:szCs w:val="24"/>
        </w:rPr>
      </w:pPr>
    </w:p>
    <w:p w14:paraId="0AB8C70F" w14:textId="30ACB3F8" w:rsidR="00B151B2" w:rsidRDefault="00B151B2" w:rsidP="00600F80">
      <w:pPr>
        <w:ind w:firstLine="720"/>
        <w:jc w:val="both"/>
        <w:rPr>
          <w:sz w:val="20"/>
          <w:szCs w:val="20"/>
        </w:rPr>
      </w:pPr>
      <w:r w:rsidRPr="00B151B2">
        <w:rPr>
          <w:sz w:val="20"/>
          <w:szCs w:val="20"/>
        </w:rPr>
        <w:t xml:space="preserve">Rwanda’s general export is even from 2018 till </w:t>
      </w:r>
      <w:r w:rsidR="00E5228C" w:rsidRPr="00B151B2">
        <w:rPr>
          <w:sz w:val="20"/>
          <w:szCs w:val="20"/>
        </w:rPr>
        <w:t>August</w:t>
      </w:r>
      <w:r w:rsidRPr="00B151B2">
        <w:rPr>
          <w:sz w:val="20"/>
          <w:szCs w:val="20"/>
        </w:rPr>
        <w:t xml:space="preserve"> 2019. After, it is observed that value of export</w:t>
      </w:r>
      <w:r w:rsidR="008036E6">
        <w:rPr>
          <w:sz w:val="20"/>
          <w:szCs w:val="20"/>
        </w:rPr>
        <w:t>s</w:t>
      </w:r>
      <w:r w:rsidRPr="00B151B2">
        <w:rPr>
          <w:sz w:val="20"/>
          <w:szCs w:val="20"/>
        </w:rPr>
        <w:t xml:space="preserve"> has expanded upward against the quantity of goods until </w:t>
      </w:r>
      <w:r w:rsidR="00E5228C" w:rsidRPr="00B151B2">
        <w:rPr>
          <w:sz w:val="20"/>
          <w:szCs w:val="20"/>
        </w:rPr>
        <w:t>June</w:t>
      </w:r>
      <w:r w:rsidRPr="00B151B2">
        <w:rPr>
          <w:sz w:val="20"/>
          <w:szCs w:val="20"/>
        </w:rPr>
        <w:t xml:space="preserve"> 2020.  </w:t>
      </w:r>
      <w:r w:rsidR="00600F80">
        <w:rPr>
          <w:sz w:val="20"/>
          <w:szCs w:val="20"/>
        </w:rPr>
        <w:t xml:space="preserve"> </w:t>
      </w:r>
      <w:r w:rsidRPr="00B151B2">
        <w:rPr>
          <w:sz w:val="20"/>
          <w:szCs w:val="20"/>
        </w:rPr>
        <w:t xml:space="preserve">In general, it is observed that COVID19 resulted to an increase in the export value of goods as compared to the quantity exported. A sharp increase </w:t>
      </w:r>
      <w:r w:rsidR="00B35CBE">
        <w:rPr>
          <w:sz w:val="20"/>
          <w:szCs w:val="20"/>
        </w:rPr>
        <w:t>happened</w:t>
      </w:r>
      <w:r w:rsidRPr="00B151B2">
        <w:rPr>
          <w:sz w:val="20"/>
          <w:szCs w:val="20"/>
        </w:rPr>
        <w:t xml:space="preserve"> </w:t>
      </w:r>
      <w:r w:rsidR="00B35CBE">
        <w:rPr>
          <w:sz w:val="20"/>
          <w:szCs w:val="20"/>
        </w:rPr>
        <w:t>in</w:t>
      </w:r>
      <w:r w:rsidRPr="00B151B2">
        <w:rPr>
          <w:sz w:val="20"/>
          <w:szCs w:val="20"/>
        </w:rPr>
        <w:t xml:space="preserve"> </w:t>
      </w:r>
      <w:r w:rsidR="00E5228C" w:rsidRPr="00B151B2">
        <w:rPr>
          <w:sz w:val="20"/>
          <w:szCs w:val="20"/>
        </w:rPr>
        <w:t>June</w:t>
      </w:r>
      <w:r w:rsidRPr="00B151B2">
        <w:rPr>
          <w:sz w:val="20"/>
          <w:szCs w:val="20"/>
        </w:rPr>
        <w:t xml:space="preserve"> 2020 </w:t>
      </w:r>
      <w:r w:rsidR="00B35CBE">
        <w:rPr>
          <w:sz w:val="20"/>
          <w:szCs w:val="20"/>
        </w:rPr>
        <w:t>and</w:t>
      </w:r>
      <w:r w:rsidRPr="00B151B2">
        <w:rPr>
          <w:sz w:val="20"/>
          <w:szCs w:val="20"/>
        </w:rPr>
        <w:t xml:space="preserve"> </w:t>
      </w:r>
      <w:r w:rsidR="00B35CBE">
        <w:rPr>
          <w:sz w:val="20"/>
          <w:szCs w:val="20"/>
        </w:rPr>
        <w:t>August</w:t>
      </w:r>
      <w:r w:rsidRPr="00B151B2">
        <w:rPr>
          <w:sz w:val="20"/>
          <w:szCs w:val="20"/>
        </w:rPr>
        <w:t xml:space="preserve"> 2020. This was due to </w:t>
      </w:r>
      <w:r w:rsidR="00B35CBE">
        <w:rPr>
          <w:sz w:val="20"/>
          <w:szCs w:val="20"/>
        </w:rPr>
        <w:t>two house</w:t>
      </w:r>
      <w:r w:rsidRPr="00B151B2">
        <w:rPr>
          <w:sz w:val="20"/>
          <w:szCs w:val="20"/>
        </w:rPr>
        <w:t xml:space="preserve"> lockdowns of </w:t>
      </w:r>
      <w:r w:rsidR="00B35CBE" w:rsidRPr="00B151B2">
        <w:rPr>
          <w:sz w:val="20"/>
          <w:szCs w:val="20"/>
        </w:rPr>
        <w:t>21</w:t>
      </w:r>
      <w:r w:rsidRPr="00B151B2">
        <w:rPr>
          <w:sz w:val="20"/>
          <w:szCs w:val="20"/>
        </w:rPr>
        <w:t xml:space="preserve"> March </w:t>
      </w:r>
      <w:r w:rsidR="00B35CBE" w:rsidRPr="00B151B2">
        <w:rPr>
          <w:sz w:val="20"/>
          <w:szCs w:val="20"/>
        </w:rPr>
        <w:t>3</w:t>
      </w:r>
      <w:r w:rsidRPr="00B35CBE">
        <w:rPr>
          <w:sz w:val="20"/>
          <w:szCs w:val="20"/>
          <w:vertAlign w:val="superscript"/>
        </w:rPr>
        <w:t xml:space="preserve"> </w:t>
      </w:r>
      <w:r w:rsidRPr="00B151B2">
        <w:rPr>
          <w:sz w:val="20"/>
          <w:szCs w:val="20"/>
        </w:rPr>
        <w:t xml:space="preserve">May 2020 and </w:t>
      </w:r>
      <w:r w:rsidR="00B35CBE" w:rsidRPr="00B151B2">
        <w:rPr>
          <w:sz w:val="20"/>
          <w:szCs w:val="20"/>
        </w:rPr>
        <w:t>17</w:t>
      </w:r>
      <w:r w:rsidRPr="00B151B2">
        <w:rPr>
          <w:sz w:val="20"/>
          <w:szCs w:val="20"/>
        </w:rPr>
        <w:t xml:space="preserve"> July </w:t>
      </w:r>
      <w:r w:rsidR="00B35CBE" w:rsidRPr="00B151B2">
        <w:rPr>
          <w:sz w:val="20"/>
          <w:szCs w:val="20"/>
        </w:rPr>
        <w:t>26</w:t>
      </w:r>
      <w:r w:rsidRPr="00B151B2">
        <w:rPr>
          <w:sz w:val="20"/>
          <w:szCs w:val="20"/>
        </w:rPr>
        <w:t xml:space="preserve"> July 2020.</w:t>
      </w:r>
    </w:p>
    <w:p w14:paraId="6DB92E43" w14:textId="77777777" w:rsidR="00B151B2" w:rsidRPr="00B151B2" w:rsidRDefault="00B151B2" w:rsidP="00B151B2">
      <w:pPr>
        <w:rPr>
          <w:sz w:val="20"/>
          <w:szCs w:val="20"/>
        </w:rPr>
      </w:pPr>
    </w:p>
    <w:p w14:paraId="7430B9CC" w14:textId="5D468054" w:rsidR="00B151B2" w:rsidRDefault="00B151B2" w:rsidP="00B151B2">
      <w:pPr>
        <w:ind w:firstLine="720"/>
        <w:jc w:val="both"/>
        <w:rPr>
          <w:sz w:val="20"/>
          <w:szCs w:val="20"/>
        </w:rPr>
      </w:pPr>
      <w:r w:rsidRPr="00B151B2">
        <w:rPr>
          <w:sz w:val="20"/>
          <w:szCs w:val="20"/>
        </w:rPr>
        <w:t xml:space="preserve">The export trade normalized from </w:t>
      </w:r>
      <w:r w:rsidR="00E5228C" w:rsidRPr="00B151B2">
        <w:rPr>
          <w:sz w:val="20"/>
          <w:szCs w:val="20"/>
        </w:rPr>
        <w:t>February</w:t>
      </w:r>
      <w:r w:rsidRPr="00B151B2">
        <w:rPr>
          <w:sz w:val="20"/>
          <w:szCs w:val="20"/>
        </w:rPr>
        <w:t xml:space="preserve"> 20</w:t>
      </w:r>
      <w:r w:rsidR="00B35CBE">
        <w:rPr>
          <w:sz w:val="20"/>
          <w:szCs w:val="20"/>
        </w:rPr>
        <w:t>20</w:t>
      </w:r>
      <w:r w:rsidRPr="00B151B2">
        <w:rPr>
          <w:sz w:val="20"/>
          <w:szCs w:val="20"/>
        </w:rPr>
        <w:t xml:space="preserve"> with a moderate increase of export value and quantity. There was a slight decrease of export in </w:t>
      </w:r>
      <w:r w:rsidR="00E5228C" w:rsidRPr="00B151B2">
        <w:rPr>
          <w:sz w:val="20"/>
          <w:szCs w:val="20"/>
        </w:rPr>
        <w:t>August</w:t>
      </w:r>
      <w:r w:rsidRPr="00B151B2">
        <w:rPr>
          <w:sz w:val="20"/>
          <w:szCs w:val="20"/>
        </w:rPr>
        <w:t xml:space="preserve"> 2021 due to the second wave of COVID 19 leading to a lockdown from </w:t>
      </w:r>
      <w:r w:rsidR="00B35CBE" w:rsidRPr="00B151B2">
        <w:rPr>
          <w:sz w:val="20"/>
          <w:szCs w:val="20"/>
        </w:rPr>
        <w:t>17</w:t>
      </w:r>
      <w:r w:rsidRPr="00B151B2">
        <w:rPr>
          <w:sz w:val="20"/>
          <w:szCs w:val="20"/>
        </w:rPr>
        <w:t xml:space="preserve"> July </w:t>
      </w:r>
      <w:r w:rsidR="00B35CBE">
        <w:rPr>
          <w:sz w:val="20"/>
          <w:szCs w:val="20"/>
        </w:rPr>
        <w:t xml:space="preserve">to </w:t>
      </w:r>
      <w:r w:rsidR="00B35CBE" w:rsidRPr="00B151B2">
        <w:rPr>
          <w:sz w:val="20"/>
          <w:szCs w:val="20"/>
        </w:rPr>
        <w:t>3</w:t>
      </w:r>
      <w:r w:rsidRPr="00B151B2">
        <w:rPr>
          <w:sz w:val="20"/>
          <w:szCs w:val="20"/>
        </w:rPr>
        <w:t xml:space="preserve"> August 2021. The </w:t>
      </w:r>
      <w:r w:rsidR="00BD67AB">
        <w:rPr>
          <w:sz w:val="20"/>
          <w:szCs w:val="20"/>
        </w:rPr>
        <w:t>figure</w:t>
      </w:r>
      <w:r w:rsidRPr="00B151B2">
        <w:rPr>
          <w:sz w:val="20"/>
          <w:szCs w:val="20"/>
        </w:rPr>
        <w:t xml:space="preserve"> below details the exports trends for the values in million USD and net weight in </w:t>
      </w:r>
      <w:proofErr w:type="spellStart"/>
      <w:r w:rsidRPr="00B151B2">
        <w:rPr>
          <w:sz w:val="20"/>
          <w:szCs w:val="20"/>
        </w:rPr>
        <w:t>to</w:t>
      </w:r>
      <w:r w:rsidR="00BD67AB">
        <w:rPr>
          <w:sz w:val="20"/>
          <w:szCs w:val="20"/>
        </w:rPr>
        <w:t>n</w:t>
      </w:r>
      <w:r w:rsidRPr="00B151B2">
        <w:rPr>
          <w:sz w:val="20"/>
          <w:szCs w:val="20"/>
        </w:rPr>
        <w:t>nes</w:t>
      </w:r>
      <w:proofErr w:type="spellEnd"/>
      <w:r w:rsidR="00627748">
        <w:rPr>
          <w:sz w:val="20"/>
          <w:szCs w:val="20"/>
        </w:rPr>
        <w:t>.</w:t>
      </w:r>
    </w:p>
    <w:p w14:paraId="2D6833D8" w14:textId="1B0485F1" w:rsidR="00B35CBE" w:rsidRDefault="00B35CBE" w:rsidP="00B151B2">
      <w:pPr>
        <w:ind w:firstLine="720"/>
        <w:jc w:val="both"/>
        <w:rPr>
          <w:sz w:val="20"/>
          <w:szCs w:val="20"/>
        </w:rPr>
      </w:pPr>
    </w:p>
    <w:p w14:paraId="179337E9" w14:textId="39F5EA2B" w:rsidR="00B35CBE" w:rsidRDefault="00B35CBE" w:rsidP="00B151B2">
      <w:pPr>
        <w:ind w:firstLine="720"/>
        <w:jc w:val="both"/>
        <w:rPr>
          <w:sz w:val="20"/>
          <w:szCs w:val="20"/>
        </w:rPr>
      </w:pPr>
    </w:p>
    <w:p w14:paraId="2A253808" w14:textId="6F02FE0B" w:rsidR="00B35CBE" w:rsidRDefault="00B35CBE" w:rsidP="00B151B2">
      <w:pPr>
        <w:ind w:firstLine="720"/>
        <w:jc w:val="both"/>
        <w:rPr>
          <w:sz w:val="20"/>
          <w:szCs w:val="20"/>
        </w:rPr>
      </w:pPr>
    </w:p>
    <w:p w14:paraId="60D8DC89" w14:textId="1F9FF772" w:rsidR="00B35CBE" w:rsidRDefault="00B35CBE" w:rsidP="00B151B2">
      <w:pPr>
        <w:ind w:firstLine="720"/>
        <w:jc w:val="both"/>
        <w:rPr>
          <w:sz w:val="20"/>
          <w:szCs w:val="20"/>
        </w:rPr>
      </w:pPr>
    </w:p>
    <w:p w14:paraId="56E48EFA" w14:textId="77777777" w:rsidR="00B35CBE" w:rsidRDefault="00B35CBE" w:rsidP="00B151B2">
      <w:pPr>
        <w:ind w:firstLine="720"/>
        <w:jc w:val="both"/>
        <w:rPr>
          <w:sz w:val="20"/>
          <w:szCs w:val="20"/>
        </w:rPr>
      </w:pPr>
    </w:p>
    <w:p w14:paraId="617097E6" w14:textId="37804053" w:rsidR="00BD67AB" w:rsidRDefault="00BD67AB" w:rsidP="00BD67AB">
      <w:pPr>
        <w:jc w:val="both"/>
        <w:rPr>
          <w:sz w:val="20"/>
          <w:szCs w:val="20"/>
        </w:rPr>
      </w:pPr>
    </w:p>
    <w:p w14:paraId="4E308DF6" w14:textId="75194E5C" w:rsidR="00BD67AB" w:rsidRPr="00B151B2" w:rsidRDefault="00BD67AB" w:rsidP="00BD67AB">
      <w:pPr>
        <w:jc w:val="both"/>
        <w:rPr>
          <w:sz w:val="20"/>
          <w:szCs w:val="20"/>
        </w:rPr>
      </w:pPr>
      <w:r>
        <w:rPr>
          <w:sz w:val="20"/>
          <w:szCs w:val="20"/>
        </w:rPr>
        <w:lastRenderedPageBreak/>
        <w:t>Figure</w:t>
      </w:r>
      <w:r w:rsidRPr="00B151B2">
        <w:rPr>
          <w:sz w:val="20"/>
          <w:szCs w:val="20"/>
        </w:rPr>
        <w:t xml:space="preserve"> </w:t>
      </w:r>
      <w:r w:rsidR="009F12F4">
        <w:rPr>
          <w:sz w:val="20"/>
          <w:szCs w:val="20"/>
        </w:rPr>
        <w:t>3</w:t>
      </w:r>
      <w:r>
        <w:rPr>
          <w:sz w:val="20"/>
          <w:szCs w:val="20"/>
        </w:rPr>
        <w:t xml:space="preserve">: </w:t>
      </w:r>
      <w:r w:rsidR="00FE4777">
        <w:rPr>
          <w:sz w:val="20"/>
          <w:szCs w:val="20"/>
        </w:rPr>
        <w:t>Monthly e</w:t>
      </w:r>
      <w:r w:rsidRPr="00B151B2">
        <w:rPr>
          <w:sz w:val="20"/>
          <w:szCs w:val="20"/>
        </w:rPr>
        <w:t xml:space="preserve">xports </w:t>
      </w:r>
      <w:r w:rsidR="00FE4777">
        <w:rPr>
          <w:sz w:val="20"/>
          <w:szCs w:val="20"/>
        </w:rPr>
        <w:t xml:space="preserve">data </w:t>
      </w:r>
      <w:r w:rsidRPr="00B151B2">
        <w:rPr>
          <w:sz w:val="20"/>
          <w:szCs w:val="20"/>
        </w:rPr>
        <w:t>trends</w:t>
      </w:r>
      <w:r w:rsidR="00FE4777">
        <w:rPr>
          <w:sz w:val="20"/>
          <w:szCs w:val="20"/>
        </w:rPr>
        <w:t>: 2018-202</w:t>
      </w:r>
      <w:r w:rsidR="00B35CBE">
        <w:rPr>
          <w:sz w:val="20"/>
          <w:szCs w:val="20"/>
        </w:rPr>
        <w:t>0</w:t>
      </w:r>
    </w:p>
    <w:p w14:paraId="2838FECC" w14:textId="06F62C09" w:rsidR="00B151B2" w:rsidRPr="00C132E1" w:rsidRDefault="00BD67AB" w:rsidP="00B151B2">
      <w:pPr>
        <w:jc w:val="both"/>
        <w:rPr>
          <w:rFonts w:ascii="Times New Roman" w:hAnsi="Times New Roman" w:cs="Times New Roman"/>
          <w:sz w:val="24"/>
          <w:szCs w:val="24"/>
        </w:rPr>
      </w:pPr>
      <w:r>
        <w:rPr>
          <w:noProof/>
        </w:rPr>
        <w:drawing>
          <wp:inline distT="0" distB="0" distL="0" distR="0" wp14:anchorId="2D03FA96" wp14:editId="532DF4E1">
            <wp:extent cx="5397500" cy="2195830"/>
            <wp:effectExtent l="0" t="0" r="12700" b="13970"/>
            <wp:docPr id="10" name="Chart 10">
              <a:extLst xmlns:a="http://schemas.openxmlformats.org/drawingml/2006/main">
                <a:ext uri="{FF2B5EF4-FFF2-40B4-BE49-F238E27FC236}">
                  <a16:creationId xmlns:a16="http://schemas.microsoft.com/office/drawing/2014/main" id="{C2CC14DF-629C-4C62-B598-8566179269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078A6E9" w14:textId="77777777" w:rsidR="00FE4777" w:rsidRPr="00FE4777" w:rsidRDefault="00FE4777" w:rsidP="00FE4777">
      <w:pPr>
        <w:jc w:val="both"/>
        <w:rPr>
          <w:sz w:val="20"/>
          <w:szCs w:val="20"/>
        </w:rPr>
      </w:pPr>
      <w:r w:rsidRPr="00FE4777">
        <w:rPr>
          <w:sz w:val="20"/>
          <w:szCs w:val="20"/>
        </w:rPr>
        <w:t>Source: NISR, 2022</w:t>
      </w:r>
    </w:p>
    <w:p w14:paraId="2D93ADD4" w14:textId="77777777" w:rsidR="00B151B2" w:rsidRDefault="00B151B2" w:rsidP="00B151B2">
      <w:pPr>
        <w:rPr>
          <w:rFonts w:ascii="Times New Roman" w:hAnsi="Times New Roman" w:cs="Times New Roman"/>
          <w:sz w:val="24"/>
          <w:szCs w:val="24"/>
        </w:rPr>
      </w:pPr>
    </w:p>
    <w:p w14:paraId="15807011" w14:textId="77777777" w:rsidR="007970D7" w:rsidRDefault="004F59BA" w:rsidP="00C265B4">
      <w:pPr>
        <w:rPr>
          <w:sz w:val="18"/>
        </w:rPr>
      </w:pPr>
      <w:r>
        <w:rPr>
          <w:b/>
          <w:sz w:val="18"/>
          <w:szCs w:val="18"/>
        </w:rPr>
        <w:t xml:space="preserve">       </w:t>
      </w:r>
    </w:p>
    <w:p w14:paraId="7B57EBAD" w14:textId="77777777" w:rsidR="004F59BA" w:rsidRPr="0012695A" w:rsidRDefault="004F59BA" w:rsidP="00A76706">
      <w:pPr>
        <w:pStyle w:val="Heading1"/>
        <w:numPr>
          <w:ilvl w:val="0"/>
          <w:numId w:val="2"/>
        </w:numPr>
        <w:tabs>
          <w:tab w:val="left" w:pos="1281"/>
        </w:tabs>
        <w:jc w:val="left"/>
      </w:pPr>
      <w:r>
        <w:t>Conclusions</w:t>
      </w:r>
      <w:r w:rsidRPr="0012695A">
        <w:t xml:space="preserve"> and recommendations</w:t>
      </w:r>
    </w:p>
    <w:p w14:paraId="55D315DD" w14:textId="77777777" w:rsidR="0067729D" w:rsidRPr="00DD10F3" w:rsidRDefault="0067729D" w:rsidP="0067729D">
      <w:pPr>
        <w:pStyle w:val="BodyText"/>
        <w:spacing w:before="144" w:line="288" w:lineRule="auto"/>
        <w:ind w:left="212" w:right="230" w:firstLine="708"/>
        <w:jc w:val="both"/>
      </w:pPr>
      <w:r w:rsidRPr="00DD10F3">
        <w:t>According to the steps followed, it can be stated that the stability of the VAR model was demonstrated. The Johansen cointegration test, as well as the integration order I (1) of some variables, required the autoregressive vector to run. Also, by analyzing the inverse roots of the autoregressive characteristic polynomial, it was found that they were distributed in the center of the unit circle, demonstrating the validity of the VAR model. The general picture of the correct estimation of the autoregressive vector was outlined by the analysis of model residuals related to the absence of autocorrelation, heteroskedasticity, as well as their normal</w:t>
      </w:r>
      <w:r w:rsidRPr="00DD10F3">
        <w:rPr>
          <w:spacing w:val="-1"/>
        </w:rPr>
        <w:t xml:space="preserve"> </w:t>
      </w:r>
      <w:r w:rsidRPr="00DD10F3">
        <w:t>distribution.</w:t>
      </w:r>
    </w:p>
    <w:p w14:paraId="1DFAA710" w14:textId="77777777" w:rsidR="00B67642" w:rsidRDefault="00B67642" w:rsidP="0067729D">
      <w:pPr>
        <w:pStyle w:val="BodyText"/>
        <w:spacing w:before="1" w:line="290" w:lineRule="auto"/>
        <w:ind w:left="212" w:right="228" w:firstLine="708"/>
        <w:jc w:val="both"/>
      </w:pPr>
    </w:p>
    <w:p w14:paraId="33E7DA3E" w14:textId="74C6A8CD" w:rsidR="00D1398E" w:rsidRDefault="007D3914" w:rsidP="0067729D">
      <w:pPr>
        <w:pStyle w:val="BodyText"/>
        <w:spacing w:before="1" w:line="290" w:lineRule="auto"/>
        <w:ind w:left="212" w:right="228" w:firstLine="708"/>
        <w:jc w:val="both"/>
      </w:pPr>
      <w:r>
        <w:t>T</w:t>
      </w:r>
      <w:r w:rsidR="0067729D" w:rsidRPr="00DD10F3">
        <w:t>he</w:t>
      </w:r>
      <w:r>
        <w:t xml:space="preserve"> variance decomposition and impulse</w:t>
      </w:r>
      <w:r w:rsidR="0067729D" w:rsidRPr="00DD10F3">
        <w:t xml:space="preserve"> response function has been estimated as well </w:t>
      </w:r>
      <w:r w:rsidR="00E5228C">
        <w:t xml:space="preserve">as </w:t>
      </w:r>
      <w:r w:rsidR="0067729D" w:rsidRPr="00DD10F3">
        <w:t>the identification of the changes occurring on the dependent variable in the case of a shock produced by the independent variable. In this way, it has been possible to specify how the variables are interconnected and affected by COVID-19 counter</w:t>
      </w:r>
      <w:r w:rsidR="00E5228C">
        <w:t xml:space="preserve"> </w:t>
      </w:r>
      <w:r w:rsidR="0067729D" w:rsidRPr="00DD10F3">
        <w:t>measures.</w:t>
      </w:r>
    </w:p>
    <w:p w14:paraId="60AC56A9" w14:textId="77777777" w:rsidR="00DD1221" w:rsidRDefault="00DD1221" w:rsidP="0067729D">
      <w:pPr>
        <w:pStyle w:val="BodyText"/>
        <w:spacing w:before="1" w:line="290" w:lineRule="auto"/>
        <w:ind w:left="212" w:right="228" w:firstLine="708"/>
        <w:jc w:val="both"/>
      </w:pPr>
    </w:p>
    <w:p w14:paraId="4E857EF0" w14:textId="7A693268" w:rsidR="00DD1221" w:rsidRPr="00B151B2" w:rsidRDefault="00DD1221" w:rsidP="00582D8B">
      <w:pPr>
        <w:ind w:firstLine="720"/>
        <w:jc w:val="both"/>
        <w:rPr>
          <w:sz w:val="20"/>
          <w:szCs w:val="20"/>
        </w:rPr>
      </w:pPr>
      <w:r>
        <w:rPr>
          <w:sz w:val="20"/>
          <w:szCs w:val="20"/>
        </w:rPr>
        <w:t xml:space="preserve">Furthermore, </w:t>
      </w:r>
      <w:r w:rsidRPr="00B151B2">
        <w:rPr>
          <w:sz w:val="20"/>
          <w:szCs w:val="20"/>
        </w:rPr>
        <w:t>Rwanda experienced three total COVID19 lockdowns between 21</w:t>
      </w:r>
      <w:r w:rsidRPr="00DD1221">
        <w:rPr>
          <w:sz w:val="20"/>
          <w:szCs w:val="20"/>
          <w:vertAlign w:val="superscript"/>
        </w:rPr>
        <w:t>st</w:t>
      </w:r>
      <w:r w:rsidR="00F6504F">
        <w:rPr>
          <w:sz w:val="20"/>
          <w:szCs w:val="20"/>
        </w:rPr>
        <w:t xml:space="preserve"> March - </w:t>
      </w:r>
      <w:r w:rsidRPr="00B151B2">
        <w:rPr>
          <w:sz w:val="20"/>
          <w:szCs w:val="20"/>
        </w:rPr>
        <w:t>3</w:t>
      </w:r>
      <w:r w:rsidRPr="00DD1221">
        <w:rPr>
          <w:sz w:val="20"/>
          <w:szCs w:val="20"/>
          <w:vertAlign w:val="superscript"/>
        </w:rPr>
        <w:t>rd</w:t>
      </w:r>
      <w:r w:rsidRPr="00B151B2">
        <w:rPr>
          <w:sz w:val="20"/>
          <w:szCs w:val="20"/>
        </w:rPr>
        <w:t xml:space="preserve"> May 2020, 17</w:t>
      </w:r>
      <w:r w:rsidRPr="00DD1221">
        <w:rPr>
          <w:sz w:val="20"/>
          <w:szCs w:val="20"/>
          <w:vertAlign w:val="superscript"/>
        </w:rPr>
        <w:t>th</w:t>
      </w:r>
      <w:r w:rsidRPr="00B151B2">
        <w:rPr>
          <w:sz w:val="20"/>
          <w:szCs w:val="20"/>
        </w:rPr>
        <w:t xml:space="preserve"> July – 26</w:t>
      </w:r>
      <w:r w:rsidRPr="00DD1221">
        <w:rPr>
          <w:sz w:val="20"/>
          <w:szCs w:val="20"/>
          <w:vertAlign w:val="superscript"/>
        </w:rPr>
        <w:t>th</w:t>
      </w:r>
      <w:r w:rsidRPr="00B151B2">
        <w:rPr>
          <w:sz w:val="20"/>
          <w:szCs w:val="20"/>
        </w:rPr>
        <w:t xml:space="preserve"> July 2020 and 17</w:t>
      </w:r>
      <w:r w:rsidRPr="00DD1221">
        <w:rPr>
          <w:sz w:val="20"/>
          <w:szCs w:val="20"/>
          <w:vertAlign w:val="superscript"/>
        </w:rPr>
        <w:t>th</w:t>
      </w:r>
      <w:r w:rsidRPr="00B151B2">
        <w:rPr>
          <w:sz w:val="20"/>
          <w:szCs w:val="20"/>
        </w:rPr>
        <w:t xml:space="preserve"> July – 3</w:t>
      </w:r>
      <w:r w:rsidRPr="00DD1221">
        <w:rPr>
          <w:sz w:val="20"/>
          <w:szCs w:val="20"/>
          <w:vertAlign w:val="superscript"/>
        </w:rPr>
        <w:t>rd</w:t>
      </w:r>
      <w:r w:rsidRPr="00B151B2">
        <w:rPr>
          <w:sz w:val="20"/>
          <w:szCs w:val="20"/>
        </w:rPr>
        <w:t xml:space="preserve"> August 2021.  The trade for goods and services has been adversely impacted by the same factors </w:t>
      </w:r>
      <w:r w:rsidR="00E5228C">
        <w:rPr>
          <w:sz w:val="20"/>
          <w:szCs w:val="20"/>
        </w:rPr>
        <w:t>such as</w:t>
      </w:r>
      <w:r w:rsidR="00F6504F">
        <w:rPr>
          <w:sz w:val="20"/>
          <w:szCs w:val="20"/>
        </w:rPr>
        <w:t xml:space="preserve"> inflation, exchange rates, the purchasing power of the consumers and the competition </w:t>
      </w:r>
      <w:r w:rsidR="00582D8B">
        <w:rPr>
          <w:sz w:val="20"/>
          <w:szCs w:val="20"/>
        </w:rPr>
        <w:t>brought</w:t>
      </w:r>
      <w:r w:rsidR="00F6504F">
        <w:rPr>
          <w:sz w:val="20"/>
          <w:szCs w:val="20"/>
        </w:rPr>
        <w:t xml:space="preserve"> about </w:t>
      </w:r>
      <w:r w:rsidR="00582D8B">
        <w:rPr>
          <w:sz w:val="20"/>
          <w:szCs w:val="20"/>
        </w:rPr>
        <w:t>by the</w:t>
      </w:r>
      <w:r w:rsidR="00F6504F">
        <w:rPr>
          <w:sz w:val="20"/>
          <w:szCs w:val="20"/>
        </w:rPr>
        <w:t xml:space="preserve"> current international economic globalization</w:t>
      </w:r>
      <w:r w:rsidR="00582D8B">
        <w:rPr>
          <w:sz w:val="20"/>
          <w:szCs w:val="20"/>
        </w:rPr>
        <w:t xml:space="preserve">. All of these factors </w:t>
      </w:r>
      <w:r w:rsidRPr="00B151B2">
        <w:rPr>
          <w:sz w:val="20"/>
          <w:szCs w:val="20"/>
        </w:rPr>
        <w:t xml:space="preserve">have caused disruption in supply and demand overall. Such disruptions have resulted in delivery delays or outright cancellation of orders. </w:t>
      </w:r>
    </w:p>
    <w:p w14:paraId="7263AC74" w14:textId="77777777" w:rsidR="00DD1221" w:rsidRDefault="00DD1221" w:rsidP="0067729D">
      <w:pPr>
        <w:pStyle w:val="BodyText"/>
        <w:spacing w:before="1" w:line="290" w:lineRule="auto"/>
        <w:ind w:left="212" w:right="228" w:firstLine="708"/>
        <w:jc w:val="both"/>
      </w:pPr>
    </w:p>
    <w:p w14:paraId="74DBD43A" w14:textId="306EF7E0" w:rsidR="00107E20" w:rsidRDefault="00107E20" w:rsidP="0067729D">
      <w:pPr>
        <w:pStyle w:val="BodyText"/>
        <w:spacing w:before="1" w:line="290" w:lineRule="auto"/>
        <w:ind w:left="212" w:right="228" w:firstLine="708"/>
        <w:jc w:val="both"/>
      </w:pPr>
      <w:r>
        <w:t xml:space="preserve">Based on the results presented in this paper, the following </w:t>
      </w:r>
      <w:r w:rsidR="007823F0">
        <w:t xml:space="preserve">key </w:t>
      </w:r>
      <w:r>
        <w:t>recommendation</w:t>
      </w:r>
      <w:r w:rsidR="00082714">
        <w:t>s</w:t>
      </w:r>
      <w:r>
        <w:t xml:space="preserve"> </w:t>
      </w:r>
      <w:r w:rsidR="00082714">
        <w:t xml:space="preserve">are </w:t>
      </w:r>
      <w:r>
        <w:t>proposed:</w:t>
      </w:r>
    </w:p>
    <w:p w14:paraId="781BFB79" w14:textId="080E995D" w:rsidR="00D77CDE" w:rsidRPr="00D77CDE" w:rsidRDefault="007823F0" w:rsidP="00082714">
      <w:pPr>
        <w:pStyle w:val="ListParagraph"/>
        <w:widowControl/>
        <w:numPr>
          <w:ilvl w:val="0"/>
          <w:numId w:val="16"/>
        </w:numPr>
        <w:autoSpaceDE/>
        <w:autoSpaceDN/>
        <w:spacing w:after="160" w:line="259" w:lineRule="auto"/>
        <w:jc w:val="both"/>
      </w:pPr>
      <w:r>
        <w:rPr>
          <w:sz w:val="20"/>
          <w:szCs w:val="20"/>
        </w:rPr>
        <w:t>As</w:t>
      </w:r>
      <w:r w:rsidRPr="007823F0">
        <w:rPr>
          <w:sz w:val="20"/>
          <w:szCs w:val="20"/>
        </w:rPr>
        <w:t xml:space="preserve"> effective vaccines </w:t>
      </w:r>
      <w:r>
        <w:rPr>
          <w:sz w:val="20"/>
          <w:szCs w:val="20"/>
        </w:rPr>
        <w:t>have now been</w:t>
      </w:r>
      <w:r w:rsidRPr="007823F0">
        <w:rPr>
          <w:sz w:val="20"/>
          <w:szCs w:val="20"/>
        </w:rPr>
        <w:t xml:space="preserve"> produced and as long as </w:t>
      </w:r>
      <w:r>
        <w:rPr>
          <w:sz w:val="20"/>
          <w:szCs w:val="20"/>
        </w:rPr>
        <w:t>Rwandans</w:t>
      </w:r>
      <w:r w:rsidRPr="007823F0">
        <w:rPr>
          <w:sz w:val="20"/>
          <w:szCs w:val="20"/>
        </w:rPr>
        <w:t xml:space="preserve"> are willing to be vaccinated, </w:t>
      </w:r>
      <w:r>
        <w:rPr>
          <w:sz w:val="20"/>
          <w:szCs w:val="20"/>
        </w:rPr>
        <w:t xml:space="preserve">it is </w:t>
      </w:r>
      <w:r w:rsidRPr="007823F0">
        <w:rPr>
          <w:sz w:val="20"/>
          <w:szCs w:val="20"/>
        </w:rPr>
        <w:t xml:space="preserve">optimistic that there will be a solid recovery of </w:t>
      </w:r>
      <w:r>
        <w:rPr>
          <w:sz w:val="20"/>
          <w:szCs w:val="20"/>
        </w:rPr>
        <w:t>all economic sectors very soon</w:t>
      </w:r>
      <w:r w:rsidRPr="007823F0">
        <w:rPr>
          <w:sz w:val="20"/>
          <w:szCs w:val="20"/>
        </w:rPr>
        <w:t xml:space="preserve">, followed by above-average growth for about three years before full-employment is restored. </w:t>
      </w:r>
      <w:r>
        <w:rPr>
          <w:sz w:val="20"/>
          <w:szCs w:val="20"/>
        </w:rPr>
        <w:t>Therefore,</w:t>
      </w:r>
      <w:r w:rsidR="00D77CDE">
        <w:rPr>
          <w:sz w:val="20"/>
          <w:szCs w:val="20"/>
        </w:rPr>
        <w:t xml:space="preserve"> some</w:t>
      </w:r>
      <w:r>
        <w:rPr>
          <w:sz w:val="20"/>
          <w:szCs w:val="20"/>
        </w:rPr>
        <w:t xml:space="preserve"> </w:t>
      </w:r>
      <w:r w:rsidR="00D77CDE">
        <w:rPr>
          <w:sz w:val="20"/>
          <w:szCs w:val="20"/>
        </w:rPr>
        <w:t xml:space="preserve">COVID-19 restrictions, like house lockdown, restricting the number of persons to gather at a certain place or venue, testing costs, </w:t>
      </w:r>
      <w:r w:rsidR="00D77CDE">
        <w:rPr>
          <w:sz w:val="20"/>
          <w:szCs w:val="20"/>
        </w:rPr>
        <w:lastRenderedPageBreak/>
        <w:t>should be removed progressively to</w:t>
      </w:r>
      <w:r w:rsidRPr="007823F0">
        <w:rPr>
          <w:sz w:val="20"/>
          <w:szCs w:val="20"/>
        </w:rPr>
        <w:t xml:space="preserve"> help in restoring full-employment in the short-run because so many workers have lost jobs and will not get the same jobs back again</w:t>
      </w:r>
      <w:r w:rsidR="00D77CDE">
        <w:rPr>
          <w:sz w:val="20"/>
          <w:szCs w:val="20"/>
        </w:rPr>
        <w:t xml:space="preserve"> so that they can look for other alternative jobs</w:t>
      </w:r>
      <w:r w:rsidRPr="007823F0">
        <w:rPr>
          <w:sz w:val="20"/>
          <w:szCs w:val="20"/>
        </w:rPr>
        <w:t xml:space="preserve">. </w:t>
      </w:r>
      <w:r w:rsidR="00D77CDE">
        <w:rPr>
          <w:sz w:val="20"/>
          <w:szCs w:val="20"/>
        </w:rPr>
        <w:t>Such</w:t>
      </w:r>
      <w:r w:rsidRPr="007823F0">
        <w:rPr>
          <w:sz w:val="20"/>
          <w:szCs w:val="20"/>
        </w:rPr>
        <w:t xml:space="preserve"> initiative </w:t>
      </w:r>
      <w:r w:rsidR="00D77CDE">
        <w:rPr>
          <w:sz w:val="20"/>
          <w:szCs w:val="20"/>
        </w:rPr>
        <w:t>will</w:t>
      </w:r>
      <w:r w:rsidRPr="007823F0">
        <w:rPr>
          <w:sz w:val="20"/>
          <w:szCs w:val="20"/>
        </w:rPr>
        <w:t xml:space="preserve"> also improve the pace of </w:t>
      </w:r>
      <w:r w:rsidR="00D77CDE">
        <w:rPr>
          <w:sz w:val="20"/>
          <w:szCs w:val="20"/>
        </w:rPr>
        <w:t>economic growth in the long-run.</w:t>
      </w:r>
    </w:p>
    <w:p w14:paraId="3069991A" w14:textId="58579994" w:rsidR="00D1398E" w:rsidRPr="000F6994" w:rsidRDefault="00632394" w:rsidP="00082714">
      <w:pPr>
        <w:pStyle w:val="ListParagraph"/>
        <w:widowControl/>
        <w:numPr>
          <w:ilvl w:val="0"/>
          <w:numId w:val="16"/>
        </w:numPr>
        <w:autoSpaceDE/>
        <w:autoSpaceDN/>
        <w:spacing w:after="160" w:line="259" w:lineRule="auto"/>
        <w:jc w:val="both"/>
      </w:pPr>
      <w:r>
        <w:rPr>
          <w:sz w:val="20"/>
          <w:szCs w:val="20"/>
        </w:rPr>
        <w:t>Investing into i</w:t>
      </w:r>
      <w:r w:rsidR="00D77CDE">
        <w:rPr>
          <w:sz w:val="20"/>
          <w:szCs w:val="20"/>
        </w:rPr>
        <w:t xml:space="preserve">nternet based activities that generate revenues should be encouraged as they are not prone to social gathering like e-commerce, e-marketing, telemedicine, </w:t>
      </w:r>
      <w:r w:rsidR="00AF6098">
        <w:rPr>
          <w:sz w:val="20"/>
          <w:szCs w:val="20"/>
        </w:rPr>
        <w:t>merchanting (buying goods and services from one country and selling them in another country without moving from you host economy</w:t>
      </w:r>
      <w:r>
        <w:rPr>
          <w:sz w:val="20"/>
          <w:szCs w:val="20"/>
        </w:rPr>
        <w:t>)</w:t>
      </w:r>
      <w:r w:rsidR="00AF6098">
        <w:rPr>
          <w:sz w:val="20"/>
          <w:szCs w:val="20"/>
        </w:rPr>
        <w:t xml:space="preserve">, </w:t>
      </w:r>
      <w:r w:rsidR="000465EC">
        <w:rPr>
          <w:sz w:val="20"/>
          <w:szCs w:val="20"/>
        </w:rPr>
        <w:t>e</w:t>
      </w:r>
      <w:r w:rsidR="00D77CDE">
        <w:rPr>
          <w:sz w:val="20"/>
          <w:szCs w:val="20"/>
        </w:rPr>
        <w:t>t</w:t>
      </w:r>
      <w:r w:rsidR="000465EC">
        <w:rPr>
          <w:sz w:val="20"/>
          <w:szCs w:val="20"/>
        </w:rPr>
        <w:t>c</w:t>
      </w:r>
      <w:r w:rsidR="007823F0" w:rsidRPr="007823F0">
        <w:rPr>
          <w:sz w:val="20"/>
          <w:szCs w:val="20"/>
        </w:rPr>
        <w:t>.</w:t>
      </w:r>
    </w:p>
    <w:p w14:paraId="166E476E" w14:textId="5EDFFD8E" w:rsidR="000F6994" w:rsidRDefault="000B1F1D" w:rsidP="001323CF">
      <w:pPr>
        <w:pStyle w:val="ListParagraph"/>
        <w:widowControl/>
        <w:numPr>
          <w:ilvl w:val="0"/>
          <w:numId w:val="16"/>
        </w:numPr>
        <w:autoSpaceDE/>
        <w:autoSpaceDN/>
        <w:spacing w:after="160" w:line="259" w:lineRule="auto"/>
        <w:jc w:val="both"/>
        <w:sectPr w:rsidR="000F6994" w:rsidSect="00D60CB8">
          <w:pgSz w:w="10320" w:h="14580"/>
          <w:pgMar w:top="1160" w:right="900" w:bottom="820" w:left="920" w:header="451" w:footer="639" w:gutter="0"/>
          <w:cols w:space="720"/>
          <w:docGrid w:linePitch="299"/>
        </w:sectPr>
      </w:pPr>
      <w:r>
        <w:rPr>
          <w:sz w:val="20"/>
          <w:szCs w:val="20"/>
        </w:rPr>
        <w:t xml:space="preserve">The studied model should be used to predict future behavior of the economy as a whole through the lending interest rate, domestic business startups, investments, savings, </w:t>
      </w:r>
      <w:r w:rsidR="006104BF">
        <w:rPr>
          <w:sz w:val="20"/>
          <w:szCs w:val="20"/>
        </w:rPr>
        <w:t>international trade (exports) and economic growth. This is because the</w:t>
      </w:r>
      <w:r w:rsidR="000F6994" w:rsidRPr="000F6994">
        <w:rPr>
          <w:sz w:val="20"/>
          <w:szCs w:val="20"/>
        </w:rPr>
        <w:t xml:space="preserve"> </w:t>
      </w:r>
      <w:r w:rsidR="006104BF">
        <w:rPr>
          <w:sz w:val="20"/>
          <w:szCs w:val="20"/>
        </w:rPr>
        <w:t xml:space="preserve">studied </w:t>
      </w:r>
      <w:r w:rsidR="000F6994">
        <w:rPr>
          <w:sz w:val="20"/>
          <w:szCs w:val="20"/>
        </w:rPr>
        <w:t xml:space="preserve">vector autoregressive model has proved to </w:t>
      </w:r>
      <w:r w:rsidR="000F6994" w:rsidRPr="000F6994">
        <w:rPr>
          <w:sz w:val="20"/>
          <w:szCs w:val="20"/>
        </w:rPr>
        <w:t>satisf</w:t>
      </w:r>
      <w:r w:rsidR="000F6994">
        <w:rPr>
          <w:sz w:val="20"/>
          <w:szCs w:val="20"/>
        </w:rPr>
        <w:t>y</w:t>
      </w:r>
      <w:r w:rsidR="000F6994" w:rsidRPr="000F6994">
        <w:rPr>
          <w:sz w:val="20"/>
          <w:szCs w:val="20"/>
        </w:rPr>
        <w:t xml:space="preserve"> the stability condition</w:t>
      </w:r>
      <w:r w:rsidR="000F6994">
        <w:rPr>
          <w:sz w:val="20"/>
          <w:szCs w:val="20"/>
        </w:rPr>
        <w:t xml:space="preserve"> because</w:t>
      </w:r>
      <w:r w:rsidR="000F6994" w:rsidRPr="000F6994">
        <w:rPr>
          <w:sz w:val="20"/>
          <w:szCs w:val="20"/>
        </w:rPr>
        <w:t xml:space="preserve"> all roots of the characteristi</w:t>
      </w:r>
      <w:r w:rsidR="000F6994">
        <w:rPr>
          <w:sz w:val="20"/>
          <w:szCs w:val="20"/>
        </w:rPr>
        <w:t>c polynomial are less than one</w:t>
      </w:r>
      <w:r w:rsidR="006104BF">
        <w:rPr>
          <w:sz w:val="20"/>
          <w:szCs w:val="20"/>
        </w:rPr>
        <w:t xml:space="preserve"> which</w:t>
      </w:r>
      <w:r w:rsidR="000F6994" w:rsidRPr="000F6994">
        <w:rPr>
          <w:sz w:val="20"/>
          <w:szCs w:val="20"/>
        </w:rPr>
        <w:t xml:space="preserve"> implies that forecasting with a stable VAR model will converge towards the unconditional mean of the variables in the model, and the MSE matrix of the forecast errors will converge towards the unconditional variance of the variables in the model. Density forecasts and forecast intervals could then be constructed based on the normality assumptions of the errors.</w:t>
      </w:r>
      <w:r w:rsidR="000F6994">
        <w:rPr>
          <w:sz w:val="20"/>
          <w:szCs w:val="20"/>
        </w:rPr>
        <w:t xml:space="preserve"> </w:t>
      </w:r>
      <w:r w:rsidR="001323CF">
        <w:rPr>
          <w:sz w:val="20"/>
          <w:szCs w:val="20"/>
        </w:rPr>
        <w:t xml:space="preserve"> In fact, </w:t>
      </w:r>
      <w:r w:rsidR="001323CF" w:rsidRPr="001323CF">
        <w:rPr>
          <w:sz w:val="20"/>
          <w:szCs w:val="20"/>
        </w:rPr>
        <w:t xml:space="preserve">if </w:t>
      </w:r>
      <w:r w:rsidR="001323CF">
        <w:rPr>
          <w:sz w:val="20"/>
          <w:szCs w:val="20"/>
        </w:rPr>
        <w:t xml:space="preserve">A </w:t>
      </w:r>
      <w:r w:rsidR="001323CF" w:rsidRPr="001323CF">
        <w:rPr>
          <w:sz w:val="20"/>
          <w:szCs w:val="20"/>
        </w:rPr>
        <w:t>VAR is unstable; the impact of the shocks will never die-out (rather will explode). Unstable VAR implies that the variables entered in the system are non-stationary.</w:t>
      </w:r>
    </w:p>
    <w:p w14:paraId="5E2340CD" w14:textId="77777777" w:rsidR="004F59BA" w:rsidRDefault="004F59BA" w:rsidP="00A76706">
      <w:pPr>
        <w:pStyle w:val="Heading1"/>
        <w:numPr>
          <w:ilvl w:val="0"/>
          <w:numId w:val="2"/>
        </w:numPr>
        <w:tabs>
          <w:tab w:val="left" w:pos="1281"/>
        </w:tabs>
        <w:jc w:val="left"/>
      </w:pPr>
      <w:r>
        <w:lastRenderedPageBreak/>
        <w:t>References</w:t>
      </w:r>
    </w:p>
    <w:p w14:paraId="0979E7D2" w14:textId="77777777" w:rsidR="00412CC2" w:rsidRDefault="00412CC2" w:rsidP="00412CC2">
      <w:pPr>
        <w:pStyle w:val="Heading1"/>
        <w:tabs>
          <w:tab w:val="left" w:pos="1281"/>
        </w:tabs>
        <w:ind w:left="1280"/>
        <w:jc w:val="right"/>
      </w:pPr>
    </w:p>
    <w:p w14:paraId="24BF139F" w14:textId="77777777" w:rsidR="00FB5EDA" w:rsidRDefault="00FB5EDA" w:rsidP="00FB5EDA">
      <w:pPr>
        <w:tabs>
          <w:tab w:val="left" w:pos="360"/>
        </w:tabs>
        <w:ind w:left="720" w:hanging="720"/>
        <w:rPr>
          <w:rFonts w:ascii="Times New Roman" w:hAnsi="Times New Roman" w:cs="Times New Roman"/>
          <w:sz w:val="20"/>
          <w:szCs w:val="20"/>
        </w:rPr>
      </w:pPr>
      <w:r>
        <w:rPr>
          <w:rFonts w:ascii="Times New Roman" w:hAnsi="Times New Roman" w:cs="Times New Roman"/>
          <w:sz w:val="20"/>
          <w:szCs w:val="20"/>
        </w:rPr>
        <w:t>AfDB (2021</w:t>
      </w:r>
      <w:r w:rsidRPr="00FB5EDA">
        <w:rPr>
          <w:rFonts w:ascii="Times New Roman" w:hAnsi="Times New Roman" w:cs="Times New Roman"/>
          <w:sz w:val="20"/>
          <w:szCs w:val="20"/>
        </w:rPr>
        <w:t>)</w:t>
      </w:r>
      <w:r w:rsidR="00DC3305">
        <w:rPr>
          <w:rFonts w:ascii="Times New Roman" w:hAnsi="Times New Roman" w:cs="Times New Roman"/>
          <w:sz w:val="20"/>
          <w:szCs w:val="20"/>
        </w:rPr>
        <w:t>.</w:t>
      </w:r>
      <w:r w:rsidRPr="00FB5EDA">
        <w:rPr>
          <w:rFonts w:ascii="Times New Roman" w:hAnsi="Times New Roman" w:cs="Times New Roman"/>
          <w:sz w:val="20"/>
          <w:szCs w:val="20"/>
        </w:rPr>
        <w:t xml:space="preserve"> </w:t>
      </w:r>
      <w:r w:rsidRPr="00DC3305">
        <w:rPr>
          <w:rFonts w:ascii="Times New Roman" w:hAnsi="Times New Roman" w:cs="Times New Roman"/>
          <w:i/>
          <w:sz w:val="20"/>
          <w:szCs w:val="20"/>
        </w:rPr>
        <w:t>Rwanda Economic Outlook</w:t>
      </w:r>
      <w:r w:rsidR="00DC3305" w:rsidRPr="00DC3305">
        <w:rPr>
          <w:rFonts w:ascii="Times New Roman" w:hAnsi="Times New Roman" w:cs="Times New Roman"/>
          <w:i/>
          <w:sz w:val="20"/>
          <w:szCs w:val="20"/>
        </w:rPr>
        <w:t>.</w:t>
      </w:r>
      <w:r w:rsidRPr="00FB5EDA">
        <w:rPr>
          <w:rFonts w:ascii="Times New Roman" w:hAnsi="Times New Roman" w:cs="Times New Roman"/>
          <w:sz w:val="20"/>
          <w:szCs w:val="20"/>
        </w:rPr>
        <w:t xml:space="preserve"> </w:t>
      </w:r>
      <w:r>
        <w:rPr>
          <w:rFonts w:ascii="Times New Roman" w:hAnsi="Times New Roman" w:cs="Times New Roman"/>
          <w:sz w:val="20"/>
          <w:szCs w:val="20"/>
        </w:rPr>
        <w:t>Retrieved</w:t>
      </w:r>
      <w:r w:rsidR="00DB07A2">
        <w:rPr>
          <w:rFonts w:ascii="Times New Roman" w:hAnsi="Times New Roman" w:cs="Times New Roman"/>
          <w:sz w:val="20"/>
          <w:szCs w:val="20"/>
        </w:rPr>
        <w:t xml:space="preserve"> on </w:t>
      </w:r>
      <w:r>
        <w:rPr>
          <w:rFonts w:ascii="Times New Roman" w:hAnsi="Times New Roman" w:cs="Times New Roman"/>
          <w:sz w:val="20"/>
          <w:szCs w:val="20"/>
        </w:rPr>
        <w:t>May</w:t>
      </w:r>
      <w:r w:rsidR="00DB07A2">
        <w:rPr>
          <w:rFonts w:ascii="Times New Roman" w:hAnsi="Times New Roman" w:cs="Times New Roman"/>
          <w:sz w:val="20"/>
          <w:szCs w:val="20"/>
        </w:rPr>
        <w:t xml:space="preserve"> 8,</w:t>
      </w:r>
      <w:r>
        <w:rPr>
          <w:rFonts w:ascii="Times New Roman" w:hAnsi="Times New Roman" w:cs="Times New Roman"/>
          <w:sz w:val="20"/>
          <w:szCs w:val="20"/>
        </w:rPr>
        <w:t xml:space="preserve"> 2021: </w:t>
      </w:r>
      <w:hyperlink r:id="rId17" w:history="1">
        <w:r w:rsidRPr="00540259">
          <w:rPr>
            <w:rStyle w:val="Hyperlink"/>
            <w:rFonts w:ascii="Times New Roman" w:hAnsi="Times New Roman" w:cs="Times New Roman"/>
            <w:sz w:val="20"/>
            <w:szCs w:val="20"/>
          </w:rPr>
          <w:t>https://www.afdb.org/en/countries/east-africa/rwanda/rwanda-economic-outlook</w:t>
        </w:r>
      </w:hyperlink>
    </w:p>
    <w:p w14:paraId="5160744E" w14:textId="77777777" w:rsidR="000C76E1" w:rsidRDefault="000C76E1" w:rsidP="000C76E1">
      <w:pPr>
        <w:tabs>
          <w:tab w:val="left" w:pos="360"/>
        </w:tabs>
        <w:ind w:left="720" w:hanging="720"/>
        <w:rPr>
          <w:rFonts w:ascii="Times New Roman" w:hAnsi="Times New Roman" w:cs="Times New Roman"/>
          <w:sz w:val="20"/>
          <w:szCs w:val="20"/>
        </w:rPr>
      </w:pPr>
      <w:proofErr w:type="spellStart"/>
      <w:r w:rsidRPr="00517015">
        <w:rPr>
          <w:rFonts w:ascii="Times New Roman" w:hAnsi="Times New Roman" w:cs="Times New Roman"/>
          <w:sz w:val="20"/>
          <w:szCs w:val="20"/>
        </w:rPr>
        <w:t>Bizoza</w:t>
      </w:r>
      <w:proofErr w:type="spellEnd"/>
      <w:r w:rsidRPr="00517015">
        <w:rPr>
          <w:rFonts w:ascii="Times New Roman" w:hAnsi="Times New Roman" w:cs="Times New Roman"/>
          <w:sz w:val="20"/>
          <w:szCs w:val="20"/>
        </w:rPr>
        <w:t xml:space="preserve">, A.R. and Sibomana, S., 2020. </w:t>
      </w:r>
      <w:r w:rsidRPr="00517015">
        <w:rPr>
          <w:rFonts w:ascii="Times New Roman" w:hAnsi="Times New Roman" w:cs="Times New Roman"/>
          <w:i/>
          <w:sz w:val="20"/>
          <w:szCs w:val="20"/>
        </w:rPr>
        <w:t>Indicative Socio-Economic Impacts of the Novel Coronavirus (COVID-19) Outbreak in Eastern Africa: Case of Rwanda.</w:t>
      </w:r>
      <w:r w:rsidRPr="00517015">
        <w:rPr>
          <w:rFonts w:ascii="Times New Roman" w:hAnsi="Times New Roman" w:cs="Times New Roman"/>
          <w:sz w:val="20"/>
          <w:szCs w:val="20"/>
        </w:rPr>
        <w:t xml:space="preserve"> Available at SSRN.</w:t>
      </w:r>
    </w:p>
    <w:p w14:paraId="7C5AC15A" w14:textId="77777777" w:rsidR="00985B1A" w:rsidRDefault="00985B1A" w:rsidP="00985B1A">
      <w:pPr>
        <w:tabs>
          <w:tab w:val="left" w:pos="360"/>
        </w:tabs>
        <w:ind w:left="720" w:hanging="720"/>
        <w:rPr>
          <w:rFonts w:ascii="Times New Roman" w:hAnsi="Times New Roman" w:cs="Times New Roman"/>
          <w:sz w:val="20"/>
          <w:szCs w:val="20"/>
        </w:rPr>
      </w:pPr>
      <w:r w:rsidRPr="00985B1A">
        <w:rPr>
          <w:rFonts w:ascii="Times New Roman" w:hAnsi="Times New Roman" w:cs="Times New Roman"/>
          <w:sz w:val="20"/>
          <w:szCs w:val="20"/>
        </w:rPr>
        <w:t xml:space="preserve">Daniela V.A, et all, (2019), </w:t>
      </w:r>
      <w:r w:rsidRPr="00985B1A">
        <w:rPr>
          <w:rFonts w:ascii="Times New Roman" w:hAnsi="Times New Roman" w:cs="Times New Roman"/>
          <w:i/>
          <w:sz w:val="20"/>
          <w:szCs w:val="20"/>
        </w:rPr>
        <w:t>Investments, economic growth and employment: VAR method for Romania</w:t>
      </w:r>
      <w:r w:rsidRPr="00985B1A">
        <w:rPr>
          <w:rFonts w:ascii="Times New Roman" w:hAnsi="Times New Roman" w:cs="Times New Roman"/>
          <w:sz w:val="20"/>
          <w:szCs w:val="20"/>
        </w:rPr>
        <w:t>, Studies in Business and Economics no. 14(2)/2019, p232.</w:t>
      </w:r>
    </w:p>
    <w:p w14:paraId="40B8A4EA" w14:textId="77777777" w:rsidR="00EE1BCB" w:rsidRPr="00517015" w:rsidRDefault="00EE1BCB" w:rsidP="00985B1A">
      <w:pPr>
        <w:tabs>
          <w:tab w:val="left" w:pos="360"/>
        </w:tabs>
        <w:ind w:left="720" w:hanging="720"/>
        <w:rPr>
          <w:rFonts w:ascii="Times New Roman" w:hAnsi="Times New Roman" w:cs="Times New Roman"/>
          <w:sz w:val="20"/>
          <w:szCs w:val="20"/>
        </w:rPr>
      </w:pPr>
      <w:r w:rsidRPr="00EE1BCB">
        <w:rPr>
          <w:rFonts w:ascii="Times New Roman" w:hAnsi="Times New Roman" w:cs="Times New Roman"/>
          <w:sz w:val="20"/>
          <w:szCs w:val="20"/>
        </w:rPr>
        <w:t xml:space="preserve">Draper, N. R.; Smith, H. (1998). </w:t>
      </w:r>
      <w:r w:rsidRPr="00EE1BCB">
        <w:rPr>
          <w:rFonts w:ascii="Times New Roman" w:hAnsi="Times New Roman" w:cs="Times New Roman"/>
          <w:i/>
          <w:sz w:val="20"/>
          <w:szCs w:val="20"/>
        </w:rPr>
        <w:t>"'Dummy' Variables". Applied Regression Analysis.</w:t>
      </w:r>
      <w:r w:rsidRPr="00EE1BCB">
        <w:rPr>
          <w:rFonts w:ascii="Times New Roman" w:hAnsi="Times New Roman" w:cs="Times New Roman"/>
          <w:sz w:val="20"/>
          <w:szCs w:val="20"/>
        </w:rPr>
        <w:t xml:space="preserve"> Wiley. pp. 299–326. ISBN 0-471-17082-8.</w:t>
      </w:r>
    </w:p>
    <w:p w14:paraId="069B6B5F" w14:textId="5792953D" w:rsidR="000C76E1" w:rsidRDefault="000C76E1" w:rsidP="000C76E1">
      <w:pPr>
        <w:tabs>
          <w:tab w:val="left" w:pos="360"/>
        </w:tabs>
        <w:rPr>
          <w:rStyle w:val="Hyperlink"/>
          <w:rFonts w:ascii="Times New Roman" w:hAnsi="Times New Roman" w:cs="Times New Roman"/>
          <w:color w:val="auto"/>
          <w:sz w:val="20"/>
          <w:szCs w:val="20"/>
        </w:rPr>
      </w:pPr>
      <w:r w:rsidRPr="005D20D9">
        <w:rPr>
          <w:rFonts w:ascii="Times New Roman" w:hAnsi="Times New Roman" w:cs="Times New Roman"/>
          <w:sz w:val="20"/>
          <w:szCs w:val="20"/>
        </w:rPr>
        <w:t xml:space="preserve">EAC, 2020. </w:t>
      </w:r>
      <w:r w:rsidRPr="005D20D9">
        <w:rPr>
          <w:rFonts w:ascii="Times New Roman" w:hAnsi="Times New Roman" w:cs="Times New Roman"/>
          <w:i/>
          <w:sz w:val="20"/>
          <w:szCs w:val="20"/>
        </w:rPr>
        <w:t xml:space="preserve">EAC at A Glance. </w:t>
      </w:r>
      <w:r w:rsidRPr="005D20D9">
        <w:rPr>
          <w:rFonts w:ascii="Times New Roman" w:hAnsi="Times New Roman" w:cs="Times New Roman"/>
          <w:sz w:val="20"/>
          <w:szCs w:val="20"/>
        </w:rPr>
        <w:t xml:space="preserve">Retrieved July 13, 2020, EAC website: </w:t>
      </w:r>
      <w:hyperlink r:id="rId18" w:history="1">
        <w:r w:rsidRPr="005D20D9">
          <w:rPr>
            <w:rStyle w:val="Hyperlink"/>
            <w:rFonts w:ascii="Times New Roman" w:hAnsi="Times New Roman" w:cs="Times New Roman"/>
            <w:color w:val="auto"/>
            <w:sz w:val="20"/>
            <w:szCs w:val="20"/>
          </w:rPr>
          <w:t>https://www.eac.int/</w:t>
        </w:r>
      </w:hyperlink>
    </w:p>
    <w:p w14:paraId="2D742658" w14:textId="08A83819" w:rsidR="00845793" w:rsidRDefault="00845793" w:rsidP="000C76E1">
      <w:pPr>
        <w:tabs>
          <w:tab w:val="left" w:pos="360"/>
        </w:tabs>
        <w:rPr>
          <w:rStyle w:val="Hyperlink"/>
          <w:rFonts w:ascii="Times New Roman" w:hAnsi="Times New Roman" w:cs="Times New Roman"/>
          <w:color w:val="auto"/>
          <w:sz w:val="20"/>
          <w:szCs w:val="20"/>
        </w:rPr>
      </w:pPr>
    </w:p>
    <w:p w14:paraId="387CC670" w14:textId="2DAC142C" w:rsidR="00845793" w:rsidRPr="00845793" w:rsidRDefault="00845793" w:rsidP="00845793">
      <w:pPr>
        <w:tabs>
          <w:tab w:val="left" w:pos="360"/>
        </w:tabs>
        <w:ind w:left="720" w:hanging="720"/>
        <w:rPr>
          <w:rFonts w:ascii="Times New Roman" w:hAnsi="Times New Roman" w:cs="Times New Roman"/>
          <w:sz w:val="20"/>
          <w:szCs w:val="20"/>
        </w:rPr>
      </w:pPr>
      <w:r>
        <w:rPr>
          <w:rFonts w:ascii="Times New Roman" w:hAnsi="Times New Roman" w:cs="Times New Roman"/>
          <w:sz w:val="20"/>
          <w:szCs w:val="20"/>
        </w:rPr>
        <w:t xml:space="preserve">Jim F., 2022. </w:t>
      </w:r>
      <w:r w:rsidRPr="00845793">
        <w:rPr>
          <w:rFonts w:ascii="Times New Roman" w:hAnsi="Times New Roman" w:cs="Times New Roman"/>
          <w:i/>
          <w:sz w:val="20"/>
          <w:szCs w:val="20"/>
        </w:rPr>
        <w:t>Multicollinearity in Regression Analysis: Problems, Detection, and Solutions</w:t>
      </w:r>
      <w:r>
        <w:rPr>
          <w:rFonts w:ascii="Times New Roman" w:hAnsi="Times New Roman" w:cs="Times New Roman"/>
          <w:i/>
          <w:sz w:val="20"/>
          <w:szCs w:val="20"/>
        </w:rPr>
        <w:t xml:space="preserve">. </w:t>
      </w:r>
      <w:r w:rsidRPr="00845793">
        <w:rPr>
          <w:rFonts w:ascii="Times New Roman" w:hAnsi="Times New Roman" w:cs="Times New Roman"/>
          <w:sz w:val="20"/>
          <w:szCs w:val="20"/>
        </w:rPr>
        <w:t>Retrieved on 18 May 2022 from</w:t>
      </w:r>
      <w:r>
        <w:rPr>
          <w:rFonts w:ascii="Times New Roman" w:hAnsi="Times New Roman" w:cs="Times New Roman"/>
          <w:sz w:val="20"/>
          <w:szCs w:val="20"/>
        </w:rPr>
        <w:t xml:space="preserve"> </w:t>
      </w:r>
      <w:r w:rsidRPr="00845793">
        <w:rPr>
          <w:rFonts w:ascii="Times New Roman" w:hAnsi="Times New Roman" w:cs="Times New Roman"/>
          <w:sz w:val="20"/>
          <w:szCs w:val="20"/>
        </w:rPr>
        <w:t>https://statisticsbyjim.com/regression/multicollinearity-in-regression-analysis/</w:t>
      </w:r>
      <w:r>
        <w:rPr>
          <w:rFonts w:ascii="Times New Roman" w:hAnsi="Times New Roman" w:cs="Times New Roman"/>
          <w:i/>
          <w:sz w:val="20"/>
          <w:szCs w:val="20"/>
        </w:rPr>
        <w:t xml:space="preserve"> </w:t>
      </w:r>
    </w:p>
    <w:p w14:paraId="1372BE22" w14:textId="77777777" w:rsidR="000C76E1" w:rsidRPr="005D20D9" w:rsidRDefault="000C76E1" w:rsidP="000C76E1">
      <w:pPr>
        <w:tabs>
          <w:tab w:val="left" w:pos="360"/>
        </w:tabs>
        <w:ind w:left="720" w:hanging="720"/>
        <w:rPr>
          <w:rFonts w:ascii="Times New Roman" w:hAnsi="Times New Roman" w:cs="Times New Roman"/>
          <w:sz w:val="20"/>
          <w:szCs w:val="20"/>
        </w:rPr>
      </w:pPr>
      <w:r w:rsidRPr="005D20D9">
        <w:rPr>
          <w:rFonts w:ascii="Times New Roman" w:hAnsi="Times New Roman" w:cs="Times New Roman"/>
          <w:sz w:val="20"/>
          <w:szCs w:val="20"/>
        </w:rPr>
        <w:t xml:space="preserve">Nuno F. (2020 April 13), </w:t>
      </w:r>
      <w:r w:rsidRPr="005D20D9">
        <w:rPr>
          <w:rFonts w:ascii="Times New Roman" w:hAnsi="Times New Roman" w:cs="Times New Roman"/>
          <w:i/>
          <w:sz w:val="20"/>
          <w:szCs w:val="20"/>
        </w:rPr>
        <w:t xml:space="preserve">Economic effects of coronavirus outbreak (COVID-19) on the world economy. </w:t>
      </w:r>
      <w:r w:rsidRPr="005D20D9">
        <w:rPr>
          <w:rFonts w:ascii="Times New Roman" w:hAnsi="Times New Roman" w:cs="Times New Roman"/>
          <w:sz w:val="20"/>
          <w:szCs w:val="20"/>
        </w:rPr>
        <w:t>IESE Business School, Spain.</w:t>
      </w:r>
    </w:p>
    <w:p w14:paraId="33F4CEAE" w14:textId="77777777" w:rsidR="00825104" w:rsidRPr="005D20D9" w:rsidRDefault="00825104" w:rsidP="000C76E1">
      <w:pPr>
        <w:tabs>
          <w:tab w:val="left" w:pos="360"/>
        </w:tabs>
        <w:ind w:left="720" w:hanging="720"/>
        <w:rPr>
          <w:rFonts w:ascii="Times New Roman" w:hAnsi="Times New Roman" w:cs="Times New Roman"/>
          <w:i/>
          <w:sz w:val="20"/>
          <w:szCs w:val="20"/>
        </w:rPr>
      </w:pPr>
      <w:r w:rsidRPr="00D3335D">
        <w:rPr>
          <w:rFonts w:ascii="Times New Roman" w:hAnsi="Times New Roman" w:cs="Times New Roman"/>
          <w:color w:val="202122"/>
          <w:sz w:val="20"/>
          <w:szCs w:val="20"/>
          <w:shd w:val="clear" w:color="auto" w:fill="EAF3FF"/>
        </w:rPr>
        <w:t>Page J, Hinshaw D, McKay B (26 February 2021). </w:t>
      </w:r>
      <w:hyperlink r:id="rId19" w:history="1">
        <w:r w:rsidRPr="00C56660">
          <w:rPr>
            <w:rStyle w:val="Hyperlink"/>
            <w:rFonts w:ascii="Times New Roman" w:hAnsi="Times New Roman" w:cs="Times New Roman"/>
            <w:color w:val="auto"/>
            <w:sz w:val="20"/>
            <w:szCs w:val="20"/>
          </w:rPr>
          <w:t>"In Hunt for Covid-19 Origin, Patient Zero Points to Second Wuhan Market – The man with the first confirmed infection of the new coronavirus told the WHO team that his parents had shopped there"</w:t>
        </w:r>
      </w:hyperlink>
      <w:r w:rsidRPr="006152C4">
        <w:rPr>
          <w:rStyle w:val="Hyperlink"/>
          <w:rFonts w:ascii="Times New Roman" w:hAnsi="Times New Roman" w:cs="Times New Roman"/>
          <w:color w:val="auto"/>
          <w:sz w:val="20"/>
          <w:szCs w:val="20"/>
        </w:rPr>
        <w:t>.</w:t>
      </w:r>
      <w:r w:rsidRPr="006152C4">
        <w:rPr>
          <w:rStyle w:val="Hyperlink"/>
          <w:rFonts w:ascii="Times New Roman" w:hAnsi="Times New Roman" w:cs="Times New Roman"/>
          <w:color w:val="auto"/>
          <w:sz w:val="20"/>
          <w:szCs w:val="20"/>
          <w:u w:val="none"/>
        </w:rPr>
        <w:t> </w:t>
      </w:r>
      <w:hyperlink r:id="rId20" w:tooltip="The Wall Street Journal" w:history="1">
        <w:r w:rsidRPr="00C56660">
          <w:rPr>
            <w:rStyle w:val="Hyperlink"/>
            <w:rFonts w:ascii="Times New Roman" w:hAnsi="Times New Roman" w:cs="Times New Roman"/>
            <w:color w:val="auto"/>
            <w:sz w:val="20"/>
            <w:szCs w:val="20"/>
            <w:u w:val="none"/>
          </w:rPr>
          <w:t>The Wall Street Journal</w:t>
        </w:r>
      </w:hyperlink>
      <w:r w:rsidRPr="00C56660">
        <w:rPr>
          <w:rStyle w:val="Hyperlink"/>
          <w:color w:val="auto"/>
          <w:u w:val="none"/>
        </w:rPr>
        <w:t>.</w:t>
      </w:r>
      <w:r w:rsidRPr="00D3335D">
        <w:rPr>
          <w:rStyle w:val="reference-accessdate"/>
          <w:rFonts w:ascii="Times New Roman" w:hAnsi="Times New Roman" w:cs="Times New Roman"/>
          <w:color w:val="202122"/>
          <w:sz w:val="20"/>
          <w:szCs w:val="20"/>
          <w:shd w:val="clear" w:color="auto" w:fill="EAF3FF"/>
        </w:rPr>
        <w:t xml:space="preserve"> Retrieved </w:t>
      </w:r>
      <w:r w:rsidRPr="00D3335D">
        <w:rPr>
          <w:rStyle w:val="nowrap"/>
          <w:rFonts w:ascii="Times New Roman" w:hAnsi="Times New Roman" w:cs="Times New Roman"/>
          <w:color w:val="202122"/>
          <w:sz w:val="20"/>
          <w:szCs w:val="20"/>
          <w:shd w:val="clear" w:color="auto" w:fill="EAF3FF"/>
        </w:rPr>
        <w:t>27 February</w:t>
      </w:r>
      <w:r w:rsidRPr="00D3335D">
        <w:rPr>
          <w:rStyle w:val="reference-accessdate"/>
          <w:rFonts w:ascii="Times New Roman" w:hAnsi="Times New Roman" w:cs="Times New Roman"/>
          <w:color w:val="202122"/>
          <w:sz w:val="20"/>
          <w:szCs w:val="20"/>
          <w:shd w:val="clear" w:color="auto" w:fill="EAF3FF"/>
        </w:rPr>
        <w:t>2021</w:t>
      </w:r>
      <w:r w:rsidRPr="00D3335D">
        <w:rPr>
          <w:rFonts w:ascii="Times New Roman" w:hAnsi="Times New Roman" w:cs="Times New Roman"/>
          <w:color w:val="202122"/>
          <w:sz w:val="20"/>
          <w:szCs w:val="20"/>
          <w:shd w:val="clear" w:color="auto" w:fill="EAF3FF"/>
        </w:rPr>
        <w:t>.</w:t>
      </w:r>
    </w:p>
    <w:p w14:paraId="51A9C91E" w14:textId="77777777" w:rsidR="000C76E1" w:rsidRPr="00517015" w:rsidRDefault="000C76E1" w:rsidP="000C76E1">
      <w:pPr>
        <w:tabs>
          <w:tab w:val="left" w:pos="360"/>
        </w:tabs>
        <w:ind w:left="720" w:hanging="720"/>
        <w:rPr>
          <w:rFonts w:ascii="Times New Roman" w:hAnsi="Times New Roman" w:cs="Times New Roman"/>
          <w:b/>
          <w:sz w:val="20"/>
          <w:szCs w:val="20"/>
        </w:rPr>
      </w:pPr>
      <w:r w:rsidRPr="00517015">
        <w:rPr>
          <w:rFonts w:ascii="Times New Roman" w:hAnsi="Times New Roman" w:cs="Times New Roman"/>
          <w:sz w:val="20"/>
          <w:szCs w:val="20"/>
        </w:rPr>
        <w:t xml:space="preserve">UNDP, 2020. </w:t>
      </w:r>
      <w:r w:rsidRPr="00517015">
        <w:rPr>
          <w:rFonts w:ascii="Times New Roman" w:hAnsi="Times New Roman" w:cs="Times New Roman"/>
          <w:i/>
          <w:sz w:val="20"/>
          <w:szCs w:val="20"/>
        </w:rPr>
        <w:t xml:space="preserve">COVID-19 Socio-economic impact. </w:t>
      </w:r>
      <w:r w:rsidRPr="00517015">
        <w:rPr>
          <w:rFonts w:ascii="Times New Roman" w:hAnsi="Times New Roman" w:cs="Times New Roman"/>
          <w:sz w:val="20"/>
          <w:szCs w:val="20"/>
        </w:rPr>
        <w:t xml:space="preserve">Retrieved July 12, 2020, UNDP website: </w:t>
      </w:r>
      <w:hyperlink r:id="rId21" w:history="1">
        <w:r w:rsidRPr="00517015">
          <w:rPr>
            <w:rStyle w:val="Hyperlink"/>
            <w:rFonts w:ascii="Times New Roman" w:hAnsi="Times New Roman" w:cs="Times New Roman"/>
            <w:color w:val="auto"/>
            <w:sz w:val="20"/>
            <w:szCs w:val="20"/>
          </w:rPr>
          <w:t>https://www.undp.org/content/undp/en/home/coronavirus/socio-economic-impact-of-covid-19.html</w:t>
        </w:r>
      </w:hyperlink>
    </w:p>
    <w:p w14:paraId="799570EA" w14:textId="77777777" w:rsidR="00517015" w:rsidRPr="00517015" w:rsidRDefault="00517015" w:rsidP="00517015">
      <w:pPr>
        <w:tabs>
          <w:tab w:val="left" w:pos="360"/>
        </w:tabs>
        <w:ind w:left="360" w:hanging="360"/>
        <w:rPr>
          <w:rFonts w:ascii="Times New Roman" w:hAnsi="Times New Roman" w:cs="Times New Roman"/>
          <w:sz w:val="20"/>
          <w:szCs w:val="20"/>
        </w:rPr>
      </w:pPr>
      <w:r w:rsidRPr="00517015">
        <w:rPr>
          <w:rFonts w:ascii="Times New Roman" w:hAnsi="Times New Roman" w:cs="Times New Roman"/>
          <w:sz w:val="20"/>
          <w:szCs w:val="20"/>
        </w:rPr>
        <w:t xml:space="preserve">United Nations (2015) Resolution adopted by the General Assembly on 25 September 2015, </w:t>
      </w:r>
      <w:r w:rsidRPr="00517015">
        <w:rPr>
          <w:rFonts w:ascii="Times New Roman" w:hAnsi="Times New Roman" w:cs="Times New Roman"/>
          <w:i/>
          <w:sz w:val="20"/>
          <w:szCs w:val="20"/>
        </w:rPr>
        <w:t>Transforming our world: the 2030 Agenda for Sustainable Development</w:t>
      </w:r>
      <w:r w:rsidRPr="00517015">
        <w:rPr>
          <w:rFonts w:ascii="Times New Roman" w:hAnsi="Times New Roman" w:cs="Times New Roman"/>
          <w:sz w:val="20"/>
          <w:szCs w:val="20"/>
        </w:rPr>
        <w:t xml:space="preserve"> (A/RES/70/1 Archived 28 November 2020 at the </w:t>
      </w:r>
      <w:proofErr w:type="spellStart"/>
      <w:r w:rsidRPr="00517015">
        <w:rPr>
          <w:rFonts w:ascii="Times New Roman" w:hAnsi="Times New Roman" w:cs="Times New Roman"/>
          <w:sz w:val="20"/>
          <w:szCs w:val="20"/>
        </w:rPr>
        <w:t>Wayback</w:t>
      </w:r>
      <w:proofErr w:type="spellEnd"/>
      <w:r w:rsidRPr="00517015">
        <w:rPr>
          <w:rFonts w:ascii="Times New Roman" w:hAnsi="Times New Roman" w:cs="Times New Roman"/>
          <w:sz w:val="20"/>
          <w:szCs w:val="20"/>
        </w:rPr>
        <w:t xml:space="preserve"> Machine)</w:t>
      </w:r>
    </w:p>
    <w:p w14:paraId="79BC936D" w14:textId="77777777" w:rsidR="00517015" w:rsidRPr="00517015" w:rsidRDefault="00517015" w:rsidP="00517015">
      <w:pPr>
        <w:tabs>
          <w:tab w:val="left" w:pos="360"/>
        </w:tabs>
        <w:ind w:left="360" w:hanging="360"/>
        <w:rPr>
          <w:rFonts w:ascii="Times New Roman" w:hAnsi="Times New Roman" w:cs="Times New Roman"/>
          <w:sz w:val="20"/>
          <w:szCs w:val="20"/>
        </w:rPr>
      </w:pPr>
      <w:r w:rsidRPr="00517015">
        <w:rPr>
          <w:rFonts w:ascii="Times New Roman" w:hAnsi="Times New Roman" w:cs="Times New Roman"/>
          <w:sz w:val="20"/>
          <w:szCs w:val="20"/>
        </w:rPr>
        <w:t xml:space="preserve">United Nations (2017) Resolution adopted by the General Assembly on 6 July 2017, </w:t>
      </w:r>
      <w:r w:rsidRPr="00517015">
        <w:rPr>
          <w:rFonts w:ascii="Times New Roman" w:hAnsi="Times New Roman" w:cs="Times New Roman"/>
          <w:i/>
          <w:sz w:val="20"/>
          <w:szCs w:val="20"/>
        </w:rPr>
        <w:t>Work of the Statistical Commission pertaining to the 2030 Agenda for Sustainable Development</w:t>
      </w:r>
      <w:r w:rsidRPr="00517015">
        <w:rPr>
          <w:rFonts w:ascii="Times New Roman" w:hAnsi="Times New Roman" w:cs="Times New Roman"/>
          <w:sz w:val="20"/>
          <w:szCs w:val="20"/>
        </w:rPr>
        <w:t xml:space="preserve"> (A/RES/71/313 Archived 28 November 2020 at the </w:t>
      </w:r>
      <w:proofErr w:type="spellStart"/>
      <w:r w:rsidRPr="00517015">
        <w:rPr>
          <w:rFonts w:ascii="Times New Roman" w:hAnsi="Times New Roman" w:cs="Times New Roman"/>
          <w:sz w:val="20"/>
          <w:szCs w:val="20"/>
        </w:rPr>
        <w:t>Wayback</w:t>
      </w:r>
      <w:proofErr w:type="spellEnd"/>
      <w:r w:rsidRPr="00517015">
        <w:rPr>
          <w:rFonts w:ascii="Times New Roman" w:hAnsi="Times New Roman" w:cs="Times New Roman"/>
          <w:sz w:val="20"/>
          <w:szCs w:val="20"/>
        </w:rPr>
        <w:t xml:space="preserve"> Machine)</w:t>
      </w:r>
    </w:p>
    <w:p w14:paraId="5270AC04" w14:textId="77777777" w:rsidR="000C76E1" w:rsidRPr="00517015" w:rsidRDefault="000C76E1" w:rsidP="000C76E1">
      <w:pPr>
        <w:tabs>
          <w:tab w:val="left" w:pos="360"/>
        </w:tabs>
        <w:ind w:left="720" w:hanging="720"/>
        <w:rPr>
          <w:rFonts w:ascii="Times New Roman" w:hAnsi="Times New Roman" w:cs="Times New Roman"/>
          <w:b/>
          <w:sz w:val="20"/>
          <w:szCs w:val="20"/>
        </w:rPr>
      </w:pPr>
      <w:r w:rsidRPr="00517015">
        <w:rPr>
          <w:rFonts w:ascii="Times New Roman" w:hAnsi="Times New Roman" w:cs="Times New Roman"/>
          <w:sz w:val="20"/>
          <w:szCs w:val="20"/>
        </w:rPr>
        <w:t xml:space="preserve">Wikipedia (July 2020). </w:t>
      </w:r>
      <w:r w:rsidRPr="00517015">
        <w:rPr>
          <w:rFonts w:ascii="Times New Roman" w:hAnsi="Times New Roman" w:cs="Times New Roman"/>
          <w:i/>
          <w:sz w:val="20"/>
          <w:szCs w:val="20"/>
        </w:rPr>
        <w:t>Coronavirus disease 2019</w:t>
      </w:r>
      <w:r w:rsidRPr="00517015">
        <w:rPr>
          <w:rFonts w:ascii="Times New Roman" w:hAnsi="Times New Roman" w:cs="Times New Roman"/>
          <w:sz w:val="20"/>
          <w:szCs w:val="20"/>
        </w:rPr>
        <w:t xml:space="preserve">. Retrieved on July 13, 2020: </w:t>
      </w:r>
      <w:hyperlink r:id="rId22" w:anchor="cite_note-tracedback-12" w:history="1">
        <w:r w:rsidRPr="00517015">
          <w:rPr>
            <w:rStyle w:val="Hyperlink"/>
            <w:rFonts w:ascii="Times New Roman" w:hAnsi="Times New Roman" w:cs="Times New Roman"/>
            <w:color w:val="auto"/>
            <w:sz w:val="20"/>
            <w:szCs w:val="20"/>
          </w:rPr>
          <w:t>https://en.wikipedia.org/wiki/Coronavirus_disease_2019#cite_note-tracedback-12</w:t>
        </w:r>
      </w:hyperlink>
    </w:p>
    <w:p w14:paraId="4783F330" w14:textId="77777777" w:rsidR="00517015" w:rsidRDefault="00517015" w:rsidP="00517015">
      <w:pPr>
        <w:tabs>
          <w:tab w:val="left" w:pos="360"/>
        </w:tabs>
        <w:ind w:left="360" w:hanging="360"/>
        <w:rPr>
          <w:rFonts w:ascii="Times New Roman" w:hAnsi="Times New Roman" w:cs="Times New Roman"/>
          <w:sz w:val="20"/>
          <w:szCs w:val="20"/>
        </w:rPr>
      </w:pPr>
    </w:p>
    <w:p w14:paraId="2C155B32" w14:textId="77777777" w:rsidR="00B67642" w:rsidRPr="00B67642" w:rsidRDefault="00B67642" w:rsidP="00B67642">
      <w:pPr>
        <w:tabs>
          <w:tab w:val="left" w:pos="360"/>
        </w:tabs>
        <w:ind w:left="360" w:hanging="360"/>
        <w:jc w:val="both"/>
        <w:rPr>
          <w:rFonts w:ascii="Times New Roman" w:hAnsi="Times New Roman" w:cs="Times New Roman"/>
          <w:sz w:val="20"/>
          <w:szCs w:val="20"/>
        </w:rPr>
      </w:pPr>
      <w:r w:rsidRPr="00B67642">
        <w:rPr>
          <w:rFonts w:ascii="Times New Roman" w:hAnsi="Times New Roman" w:cs="Times New Roman"/>
          <w:sz w:val="20"/>
          <w:szCs w:val="20"/>
        </w:rPr>
        <w:t>Zimmer C (26 February 2021). "The Secret Life of a Coronavirus – An oily, 100-nanometer-wide bubble of genes has killed more than two million people and reshaped the world. Scientists don't quite know what to make of it". Retrieved online 8 May 2021.</w:t>
      </w:r>
    </w:p>
    <w:p w14:paraId="4A585013" w14:textId="77777777" w:rsidR="00B67642" w:rsidRPr="00B67642" w:rsidRDefault="00B67642" w:rsidP="00B67642">
      <w:pPr>
        <w:tabs>
          <w:tab w:val="left" w:pos="360"/>
        </w:tabs>
        <w:ind w:left="360" w:hanging="360"/>
        <w:rPr>
          <w:rFonts w:ascii="Times New Roman" w:hAnsi="Times New Roman" w:cs="Times New Roman"/>
          <w:sz w:val="20"/>
          <w:szCs w:val="20"/>
        </w:rPr>
      </w:pPr>
    </w:p>
    <w:p w14:paraId="3904CA9C" w14:textId="77777777" w:rsidR="00B67642" w:rsidRPr="00B67642" w:rsidRDefault="00B67642" w:rsidP="00B67642">
      <w:pPr>
        <w:tabs>
          <w:tab w:val="left" w:pos="360"/>
        </w:tabs>
        <w:ind w:left="360" w:hanging="360"/>
        <w:jc w:val="both"/>
        <w:rPr>
          <w:rFonts w:ascii="Times New Roman" w:hAnsi="Times New Roman" w:cs="Times New Roman"/>
          <w:sz w:val="20"/>
          <w:szCs w:val="20"/>
        </w:rPr>
      </w:pPr>
      <w:proofErr w:type="spellStart"/>
      <w:r w:rsidRPr="00B67642">
        <w:rPr>
          <w:rFonts w:ascii="Times New Roman" w:hAnsi="Times New Roman" w:cs="Times New Roman"/>
          <w:sz w:val="20"/>
          <w:szCs w:val="20"/>
        </w:rPr>
        <w:t>Kotzé</w:t>
      </w:r>
      <w:proofErr w:type="spellEnd"/>
      <w:r w:rsidRPr="00B67642">
        <w:rPr>
          <w:rFonts w:ascii="Times New Roman" w:hAnsi="Times New Roman" w:cs="Times New Roman"/>
          <w:sz w:val="20"/>
          <w:szCs w:val="20"/>
        </w:rPr>
        <w:t xml:space="preserve"> K. (2019), “Time Series Analysis”, School of Economics, University of Cape Town</w:t>
      </w:r>
    </w:p>
    <w:p w14:paraId="07DD971F" w14:textId="77777777" w:rsidR="00B67642" w:rsidRDefault="00B67642" w:rsidP="00B67642">
      <w:pPr>
        <w:tabs>
          <w:tab w:val="left" w:pos="360"/>
        </w:tabs>
        <w:ind w:left="360" w:hanging="360"/>
        <w:rPr>
          <w:rFonts w:ascii="Times New Roman" w:hAnsi="Times New Roman" w:cs="Times New Roman"/>
          <w:sz w:val="20"/>
          <w:szCs w:val="20"/>
        </w:rPr>
      </w:pPr>
      <w:r w:rsidRPr="00B67642">
        <w:rPr>
          <w:rFonts w:ascii="Times New Roman" w:hAnsi="Times New Roman" w:cs="Times New Roman"/>
          <w:sz w:val="20"/>
          <w:szCs w:val="20"/>
        </w:rPr>
        <w:tab/>
        <w:t>Rondebosch, South Africa</w:t>
      </w:r>
    </w:p>
    <w:p w14:paraId="5AFB2892" w14:textId="77777777" w:rsidR="000933BC" w:rsidRDefault="000933BC">
      <w:pPr>
        <w:widowControl/>
        <w:autoSpaceDE/>
        <w:autoSpaceDN/>
        <w:spacing w:after="160" w:line="259" w:lineRule="auto"/>
        <w:rPr>
          <w:rFonts w:ascii="Times New Roman" w:hAnsi="Times New Roman" w:cs="Times New Roman"/>
          <w:sz w:val="20"/>
          <w:szCs w:val="20"/>
        </w:rPr>
        <w:sectPr w:rsidR="000933BC" w:rsidSect="00D60CB8">
          <w:pgSz w:w="10320" w:h="14580"/>
          <w:pgMar w:top="1160" w:right="900" w:bottom="820" w:left="920" w:header="451" w:footer="639" w:gutter="0"/>
          <w:cols w:space="720"/>
          <w:docGrid w:linePitch="299"/>
        </w:sectPr>
      </w:pPr>
      <w:r>
        <w:rPr>
          <w:rFonts w:ascii="Times New Roman" w:hAnsi="Times New Roman" w:cs="Times New Roman"/>
          <w:sz w:val="20"/>
          <w:szCs w:val="20"/>
        </w:rPr>
        <w:br w:type="page"/>
      </w:r>
    </w:p>
    <w:p w14:paraId="70505E99" w14:textId="2C3BD02A" w:rsidR="000933BC" w:rsidRDefault="000933BC">
      <w:pPr>
        <w:widowControl/>
        <w:autoSpaceDE/>
        <w:autoSpaceDN/>
        <w:spacing w:after="160" w:line="259" w:lineRule="auto"/>
        <w:rPr>
          <w:rFonts w:ascii="Times New Roman" w:hAnsi="Times New Roman" w:cs="Times New Roman"/>
          <w:b/>
          <w:sz w:val="20"/>
          <w:szCs w:val="20"/>
        </w:rPr>
      </w:pPr>
      <w:r w:rsidRPr="00F6229A">
        <w:rPr>
          <w:rFonts w:ascii="Times New Roman" w:hAnsi="Times New Roman" w:cs="Times New Roman"/>
          <w:b/>
          <w:sz w:val="20"/>
          <w:szCs w:val="20"/>
        </w:rPr>
        <w:lastRenderedPageBreak/>
        <w:t>A</w:t>
      </w:r>
      <w:r w:rsidR="00F6229A">
        <w:rPr>
          <w:rFonts w:ascii="Times New Roman" w:hAnsi="Times New Roman" w:cs="Times New Roman"/>
          <w:b/>
          <w:sz w:val="20"/>
          <w:szCs w:val="20"/>
        </w:rPr>
        <w:t>nnex</w:t>
      </w:r>
      <w:r w:rsidRPr="00F6229A">
        <w:rPr>
          <w:rFonts w:ascii="Times New Roman" w:hAnsi="Times New Roman" w:cs="Times New Roman"/>
          <w:b/>
          <w:sz w:val="20"/>
          <w:szCs w:val="20"/>
        </w:rPr>
        <w:t xml:space="preserve"> 1: </w:t>
      </w:r>
      <w:r w:rsidR="00F6229A" w:rsidRPr="00F6229A">
        <w:rPr>
          <w:rFonts w:ascii="Times New Roman" w:hAnsi="Times New Roman" w:cs="Times New Roman"/>
          <w:b/>
          <w:sz w:val="20"/>
          <w:szCs w:val="20"/>
        </w:rPr>
        <w:t>Variance decomposition outcome</w:t>
      </w:r>
    </w:p>
    <w:tbl>
      <w:tblPr>
        <w:tblW w:w="7560" w:type="dxa"/>
        <w:tblLook w:val="04A0" w:firstRow="1" w:lastRow="0" w:firstColumn="1" w:lastColumn="0" w:noHBand="0" w:noVBand="1"/>
      </w:tblPr>
      <w:tblGrid>
        <w:gridCol w:w="787"/>
        <w:gridCol w:w="767"/>
        <w:gridCol w:w="767"/>
        <w:gridCol w:w="667"/>
        <w:gridCol w:w="667"/>
        <w:gridCol w:w="707"/>
        <w:gridCol w:w="707"/>
        <w:gridCol w:w="667"/>
        <w:gridCol w:w="837"/>
        <w:gridCol w:w="987"/>
      </w:tblGrid>
      <w:tr w:rsidR="00375C02" w:rsidRPr="00375C02" w14:paraId="7E8353D7" w14:textId="77777777" w:rsidTr="00375C02">
        <w:trPr>
          <w:trHeight w:val="300"/>
        </w:trPr>
        <w:tc>
          <w:tcPr>
            <w:tcW w:w="3655" w:type="dxa"/>
            <w:gridSpan w:val="5"/>
            <w:tcBorders>
              <w:top w:val="nil"/>
              <w:left w:val="nil"/>
              <w:bottom w:val="nil"/>
              <w:right w:val="nil"/>
            </w:tcBorders>
            <w:shd w:val="clear" w:color="auto" w:fill="auto"/>
            <w:noWrap/>
            <w:vAlign w:val="center"/>
            <w:hideMark/>
          </w:tcPr>
          <w:p w14:paraId="23EB6CAE" w14:textId="77777777" w:rsidR="00375C02" w:rsidRPr="00375C02" w:rsidRDefault="00375C02" w:rsidP="00375C02">
            <w:pPr>
              <w:widowControl/>
              <w:autoSpaceDE/>
              <w:autoSpaceDN/>
              <w:rPr>
                <w:rFonts w:eastAsia="Times New Roman"/>
                <w:color w:val="000000"/>
                <w:sz w:val="18"/>
                <w:szCs w:val="18"/>
              </w:rPr>
            </w:pPr>
            <w:r w:rsidRPr="00375C02">
              <w:rPr>
                <w:rFonts w:eastAsiaTheme="minorHAnsi"/>
                <w:color w:val="000000"/>
                <w:sz w:val="18"/>
                <w:szCs w:val="18"/>
              </w:rPr>
              <w:t> Variance Decomposition of LR:</w:t>
            </w:r>
          </w:p>
        </w:tc>
        <w:tc>
          <w:tcPr>
            <w:tcW w:w="707" w:type="dxa"/>
            <w:tcBorders>
              <w:top w:val="nil"/>
              <w:left w:val="nil"/>
              <w:bottom w:val="nil"/>
              <w:right w:val="nil"/>
            </w:tcBorders>
            <w:shd w:val="clear" w:color="auto" w:fill="auto"/>
            <w:vAlign w:val="center"/>
            <w:hideMark/>
          </w:tcPr>
          <w:p w14:paraId="19B52143" w14:textId="77777777" w:rsidR="00375C02" w:rsidRPr="00375C02" w:rsidRDefault="00375C02" w:rsidP="00375C02">
            <w:pPr>
              <w:widowControl/>
              <w:autoSpaceDE/>
              <w:autoSpaceDN/>
              <w:rPr>
                <w:rFonts w:eastAsia="Times New Roman"/>
                <w:color w:val="000000"/>
                <w:sz w:val="18"/>
                <w:szCs w:val="18"/>
              </w:rPr>
            </w:pPr>
          </w:p>
        </w:tc>
        <w:tc>
          <w:tcPr>
            <w:tcW w:w="707" w:type="dxa"/>
            <w:tcBorders>
              <w:top w:val="nil"/>
              <w:left w:val="nil"/>
              <w:bottom w:val="nil"/>
              <w:right w:val="nil"/>
            </w:tcBorders>
            <w:shd w:val="clear" w:color="auto" w:fill="auto"/>
            <w:vAlign w:val="center"/>
            <w:hideMark/>
          </w:tcPr>
          <w:p w14:paraId="54C9B6D8"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667" w:type="dxa"/>
            <w:tcBorders>
              <w:top w:val="nil"/>
              <w:left w:val="nil"/>
              <w:bottom w:val="nil"/>
              <w:right w:val="nil"/>
            </w:tcBorders>
            <w:shd w:val="clear" w:color="auto" w:fill="auto"/>
            <w:vAlign w:val="center"/>
            <w:hideMark/>
          </w:tcPr>
          <w:p w14:paraId="59785C73"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837" w:type="dxa"/>
            <w:tcBorders>
              <w:top w:val="nil"/>
              <w:left w:val="nil"/>
              <w:bottom w:val="nil"/>
              <w:right w:val="nil"/>
            </w:tcBorders>
            <w:shd w:val="clear" w:color="auto" w:fill="auto"/>
            <w:vAlign w:val="center"/>
            <w:hideMark/>
          </w:tcPr>
          <w:p w14:paraId="797F9BC3"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987" w:type="dxa"/>
            <w:tcBorders>
              <w:top w:val="nil"/>
              <w:left w:val="nil"/>
              <w:bottom w:val="nil"/>
              <w:right w:val="nil"/>
            </w:tcBorders>
            <w:shd w:val="clear" w:color="auto" w:fill="auto"/>
            <w:vAlign w:val="center"/>
            <w:hideMark/>
          </w:tcPr>
          <w:p w14:paraId="2F878EF0"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r>
      <w:tr w:rsidR="00375C02" w:rsidRPr="00375C02" w14:paraId="17F87DFC" w14:textId="77777777" w:rsidTr="00375C02">
        <w:trPr>
          <w:trHeight w:val="300"/>
        </w:trPr>
        <w:tc>
          <w:tcPr>
            <w:tcW w:w="787" w:type="dxa"/>
            <w:tcBorders>
              <w:top w:val="nil"/>
              <w:left w:val="nil"/>
              <w:bottom w:val="nil"/>
              <w:right w:val="nil"/>
            </w:tcBorders>
            <w:shd w:val="clear" w:color="auto" w:fill="auto"/>
            <w:vAlign w:val="center"/>
            <w:hideMark/>
          </w:tcPr>
          <w:p w14:paraId="0F346A53" w14:textId="77777777" w:rsidR="00375C02" w:rsidRPr="00375C02" w:rsidRDefault="00375C02" w:rsidP="00375C02">
            <w:pPr>
              <w:widowControl/>
              <w:autoSpaceDE/>
              <w:autoSpaceDN/>
              <w:rPr>
                <w:rFonts w:eastAsia="Times New Roman"/>
                <w:color w:val="000000"/>
                <w:sz w:val="18"/>
                <w:szCs w:val="18"/>
              </w:rPr>
            </w:pPr>
            <w:r w:rsidRPr="00375C02">
              <w:rPr>
                <w:rFonts w:eastAsiaTheme="minorHAnsi"/>
                <w:color w:val="000000"/>
                <w:sz w:val="18"/>
                <w:szCs w:val="18"/>
              </w:rPr>
              <w:t> Period</w:t>
            </w:r>
          </w:p>
        </w:tc>
        <w:tc>
          <w:tcPr>
            <w:tcW w:w="767" w:type="dxa"/>
            <w:tcBorders>
              <w:top w:val="nil"/>
              <w:left w:val="nil"/>
              <w:bottom w:val="nil"/>
              <w:right w:val="nil"/>
            </w:tcBorders>
            <w:shd w:val="clear" w:color="auto" w:fill="auto"/>
            <w:vAlign w:val="center"/>
            <w:hideMark/>
          </w:tcPr>
          <w:p w14:paraId="68DFB88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S.E.</w:t>
            </w:r>
          </w:p>
        </w:tc>
        <w:tc>
          <w:tcPr>
            <w:tcW w:w="767" w:type="dxa"/>
            <w:tcBorders>
              <w:top w:val="nil"/>
              <w:left w:val="nil"/>
              <w:bottom w:val="nil"/>
              <w:right w:val="nil"/>
            </w:tcBorders>
            <w:shd w:val="clear" w:color="auto" w:fill="auto"/>
            <w:vAlign w:val="center"/>
            <w:hideMark/>
          </w:tcPr>
          <w:p w14:paraId="69B6429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LR</w:t>
            </w:r>
          </w:p>
        </w:tc>
        <w:tc>
          <w:tcPr>
            <w:tcW w:w="667" w:type="dxa"/>
            <w:tcBorders>
              <w:top w:val="nil"/>
              <w:left w:val="nil"/>
              <w:bottom w:val="nil"/>
              <w:right w:val="nil"/>
            </w:tcBorders>
            <w:shd w:val="clear" w:color="auto" w:fill="auto"/>
            <w:vAlign w:val="center"/>
            <w:hideMark/>
          </w:tcPr>
          <w:p w14:paraId="1024B1BC"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X</w:t>
            </w:r>
          </w:p>
        </w:tc>
        <w:tc>
          <w:tcPr>
            <w:tcW w:w="667" w:type="dxa"/>
            <w:tcBorders>
              <w:top w:val="nil"/>
              <w:left w:val="nil"/>
              <w:bottom w:val="nil"/>
              <w:right w:val="nil"/>
            </w:tcBorders>
            <w:shd w:val="clear" w:color="auto" w:fill="auto"/>
            <w:vAlign w:val="center"/>
            <w:hideMark/>
          </w:tcPr>
          <w:p w14:paraId="6AC332D7"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B</w:t>
            </w:r>
          </w:p>
        </w:tc>
        <w:tc>
          <w:tcPr>
            <w:tcW w:w="707" w:type="dxa"/>
            <w:tcBorders>
              <w:top w:val="nil"/>
              <w:left w:val="nil"/>
              <w:bottom w:val="nil"/>
              <w:right w:val="nil"/>
            </w:tcBorders>
            <w:shd w:val="clear" w:color="auto" w:fill="auto"/>
            <w:vAlign w:val="center"/>
            <w:hideMark/>
          </w:tcPr>
          <w:p w14:paraId="5D824F2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Y_GR</w:t>
            </w:r>
          </w:p>
        </w:tc>
        <w:tc>
          <w:tcPr>
            <w:tcW w:w="707" w:type="dxa"/>
            <w:tcBorders>
              <w:top w:val="nil"/>
              <w:left w:val="nil"/>
              <w:bottom w:val="nil"/>
              <w:right w:val="nil"/>
            </w:tcBorders>
            <w:shd w:val="clear" w:color="auto" w:fill="auto"/>
            <w:vAlign w:val="center"/>
            <w:hideMark/>
          </w:tcPr>
          <w:p w14:paraId="6B22637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S_GR</w:t>
            </w:r>
          </w:p>
        </w:tc>
        <w:tc>
          <w:tcPr>
            <w:tcW w:w="667" w:type="dxa"/>
            <w:tcBorders>
              <w:top w:val="nil"/>
              <w:left w:val="nil"/>
              <w:bottom w:val="nil"/>
              <w:right w:val="nil"/>
            </w:tcBorders>
            <w:shd w:val="clear" w:color="auto" w:fill="auto"/>
            <w:vAlign w:val="center"/>
            <w:hideMark/>
          </w:tcPr>
          <w:p w14:paraId="214F2BE5"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I_GR</w:t>
            </w:r>
          </w:p>
        </w:tc>
        <w:tc>
          <w:tcPr>
            <w:tcW w:w="837" w:type="dxa"/>
            <w:tcBorders>
              <w:top w:val="nil"/>
              <w:left w:val="nil"/>
              <w:bottom w:val="nil"/>
              <w:right w:val="nil"/>
            </w:tcBorders>
            <w:shd w:val="clear" w:color="auto" w:fill="auto"/>
            <w:vAlign w:val="center"/>
            <w:hideMark/>
          </w:tcPr>
          <w:p w14:paraId="7553AB4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M2_GR</w:t>
            </w:r>
          </w:p>
        </w:tc>
        <w:tc>
          <w:tcPr>
            <w:tcW w:w="987" w:type="dxa"/>
            <w:tcBorders>
              <w:top w:val="nil"/>
              <w:left w:val="nil"/>
              <w:bottom w:val="nil"/>
              <w:right w:val="nil"/>
            </w:tcBorders>
            <w:shd w:val="clear" w:color="auto" w:fill="auto"/>
            <w:vAlign w:val="center"/>
            <w:hideMark/>
          </w:tcPr>
          <w:p w14:paraId="25DFDB9B"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COVID19</w:t>
            </w:r>
          </w:p>
        </w:tc>
      </w:tr>
      <w:tr w:rsidR="00375C02" w:rsidRPr="00375C02" w14:paraId="1842D24B" w14:textId="77777777" w:rsidTr="00375C02">
        <w:trPr>
          <w:trHeight w:hRule="exact" w:val="315"/>
        </w:trPr>
        <w:tc>
          <w:tcPr>
            <w:tcW w:w="787" w:type="dxa"/>
            <w:tcBorders>
              <w:top w:val="nil"/>
              <w:left w:val="nil"/>
              <w:bottom w:val="double" w:sz="6" w:space="0" w:color="auto"/>
              <w:right w:val="nil"/>
            </w:tcBorders>
            <w:shd w:val="clear" w:color="auto" w:fill="auto"/>
            <w:vAlign w:val="center"/>
            <w:hideMark/>
          </w:tcPr>
          <w:p w14:paraId="3305FAA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67" w:type="dxa"/>
            <w:tcBorders>
              <w:top w:val="nil"/>
              <w:left w:val="nil"/>
              <w:bottom w:val="double" w:sz="6" w:space="0" w:color="auto"/>
              <w:right w:val="nil"/>
            </w:tcBorders>
            <w:shd w:val="clear" w:color="auto" w:fill="auto"/>
            <w:vAlign w:val="center"/>
            <w:hideMark/>
          </w:tcPr>
          <w:p w14:paraId="076C89F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67" w:type="dxa"/>
            <w:tcBorders>
              <w:top w:val="nil"/>
              <w:left w:val="nil"/>
              <w:bottom w:val="double" w:sz="6" w:space="0" w:color="auto"/>
              <w:right w:val="nil"/>
            </w:tcBorders>
            <w:shd w:val="clear" w:color="auto" w:fill="auto"/>
            <w:vAlign w:val="center"/>
            <w:hideMark/>
          </w:tcPr>
          <w:p w14:paraId="69F4B6C5"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667" w:type="dxa"/>
            <w:tcBorders>
              <w:top w:val="nil"/>
              <w:left w:val="nil"/>
              <w:bottom w:val="double" w:sz="6" w:space="0" w:color="auto"/>
              <w:right w:val="nil"/>
            </w:tcBorders>
            <w:shd w:val="clear" w:color="auto" w:fill="auto"/>
            <w:vAlign w:val="center"/>
            <w:hideMark/>
          </w:tcPr>
          <w:p w14:paraId="6C1483B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667" w:type="dxa"/>
            <w:tcBorders>
              <w:top w:val="nil"/>
              <w:left w:val="nil"/>
              <w:bottom w:val="double" w:sz="6" w:space="0" w:color="auto"/>
              <w:right w:val="nil"/>
            </w:tcBorders>
            <w:shd w:val="clear" w:color="auto" w:fill="auto"/>
            <w:vAlign w:val="center"/>
            <w:hideMark/>
          </w:tcPr>
          <w:p w14:paraId="6A0D459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07" w:type="dxa"/>
            <w:tcBorders>
              <w:top w:val="nil"/>
              <w:left w:val="nil"/>
              <w:bottom w:val="double" w:sz="6" w:space="0" w:color="auto"/>
              <w:right w:val="nil"/>
            </w:tcBorders>
            <w:shd w:val="clear" w:color="auto" w:fill="auto"/>
            <w:vAlign w:val="center"/>
            <w:hideMark/>
          </w:tcPr>
          <w:p w14:paraId="1A338A8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07" w:type="dxa"/>
            <w:tcBorders>
              <w:top w:val="nil"/>
              <w:left w:val="nil"/>
              <w:bottom w:val="double" w:sz="6" w:space="0" w:color="auto"/>
              <w:right w:val="nil"/>
            </w:tcBorders>
            <w:shd w:val="clear" w:color="auto" w:fill="auto"/>
            <w:vAlign w:val="center"/>
            <w:hideMark/>
          </w:tcPr>
          <w:p w14:paraId="4654FF6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667" w:type="dxa"/>
            <w:tcBorders>
              <w:top w:val="nil"/>
              <w:left w:val="nil"/>
              <w:bottom w:val="double" w:sz="6" w:space="0" w:color="auto"/>
              <w:right w:val="nil"/>
            </w:tcBorders>
            <w:shd w:val="clear" w:color="auto" w:fill="auto"/>
            <w:vAlign w:val="center"/>
            <w:hideMark/>
          </w:tcPr>
          <w:p w14:paraId="45D7076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837" w:type="dxa"/>
            <w:tcBorders>
              <w:top w:val="nil"/>
              <w:left w:val="nil"/>
              <w:bottom w:val="double" w:sz="6" w:space="0" w:color="auto"/>
              <w:right w:val="nil"/>
            </w:tcBorders>
            <w:shd w:val="clear" w:color="auto" w:fill="auto"/>
            <w:vAlign w:val="center"/>
            <w:hideMark/>
          </w:tcPr>
          <w:p w14:paraId="654302D5"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987" w:type="dxa"/>
            <w:tcBorders>
              <w:top w:val="nil"/>
              <w:left w:val="nil"/>
              <w:bottom w:val="double" w:sz="6" w:space="0" w:color="auto"/>
              <w:right w:val="nil"/>
            </w:tcBorders>
            <w:shd w:val="clear" w:color="auto" w:fill="auto"/>
            <w:vAlign w:val="center"/>
            <w:hideMark/>
          </w:tcPr>
          <w:p w14:paraId="56D0831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r>
      <w:tr w:rsidR="00375C02" w:rsidRPr="00375C02" w14:paraId="2F661B71" w14:textId="77777777" w:rsidTr="00375C02">
        <w:trPr>
          <w:trHeight w:hRule="exact" w:val="315"/>
        </w:trPr>
        <w:tc>
          <w:tcPr>
            <w:tcW w:w="787" w:type="dxa"/>
            <w:tcBorders>
              <w:top w:val="nil"/>
              <w:left w:val="nil"/>
              <w:bottom w:val="nil"/>
              <w:right w:val="nil"/>
            </w:tcBorders>
            <w:shd w:val="clear" w:color="auto" w:fill="auto"/>
            <w:vAlign w:val="center"/>
            <w:hideMark/>
          </w:tcPr>
          <w:p w14:paraId="568A4A28" w14:textId="77777777" w:rsidR="00375C02" w:rsidRPr="00375C02" w:rsidRDefault="00375C02" w:rsidP="00375C02">
            <w:pPr>
              <w:widowControl/>
              <w:autoSpaceDE/>
              <w:autoSpaceDN/>
              <w:jc w:val="center"/>
              <w:rPr>
                <w:rFonts w:eastAsia="Times New Roman"/>
                <w:color w:val="000000"/>
                <w:sz w:val="18"/>
                <w:szCs w:val="18"/>
              </w:rPr>
            </w:pPr>
          </w:p>
        </w:tc>
        <w:tc>
          <w:tcPr>
            <w:tcW w:w="767" w:type="dxa"/>
            <w:tcBorders>
              <w:top w:val="nil"/>
              <w:left w:val="nil"/>
              <w:bottom w:val="nil"/>
              <w:right w:val="nil"/>
            </w:tcBorders>
            <w:shd w:val="clear" w:color="auto" w:fill="auto"/>
            <w:vAlign w:val="center"/>
            <w:hideMark/>
          </w:tcPr>
          <w:p w14:paraId="124BC23E"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767" w:type="dxa"/>
            <w:tcBorders>
              <w:top w:val="nil"/>
              <w:left w:val="nil"/>
              <w:bottom w:val="nil"/>
              <w:right w:val="nil"/>
            </w:tcBorders>
            <w:shd w:val="clear" w:color="auto" w:fill="auto"/>
            <w:vAlign w:val="center"/>
            <w:hideMark/>
          </w:tcPr>
          <w:p w14:paraId="7F67729A"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667" w:type="dxa"/>
            <w:tcBorders>
              <w:top w:val="nil"/>
              <w:left w:val="nil"/>
              <w:bottom w:val="nil"/>
              <w:right w:val="nil"/>
            </w:tcBorders>
            <w:shd w:val="clear" w:color="auto" w:fill="auto"/>
            <w:vAlign w:val="center"/>
            <w:hideMark/>
          </w:tcPr>
          <w:p w14:paraId="3EA472FC"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667" w:type="dxa"/>
            <w:tcBorders>
              <w:top w:val="nil"/>
              <w:left w:val="nil"/>
              <w:bottom w:val="nil"/>
              <w:right w:val="nil"/>
            </w:tcBorders>
            <w:shd w:val="clear" w:color="auto" w:fill="auto"/>
            <w:vAlign w:val="center"/>
            <w:hideMark/>
          </w:tcPr>
          <w:p w14:paraId="45DBFCE5"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707" w:type="dxa"/>
            <w:tcBorders>
              <w:top w:val="nil"/>
              <w:left w:val="nil"/>
              <w:bottom w:val="nil"/>
              <w:right w:val="nil"/>
            </w:tcBorders>
            <w:shd w:val="clear" w:color="auto" w:fill="auto"/>
            <w:vAlign w:val="center"/>
            <w:hideMark/>
          </w:tcPr>
          <w:p w14:paraId="2381C4BF"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707" w:type="dxa"/>
            <w:tcBorders>
              <w:top w:val="nil"/>
              <w:left w:val="nil"/>
              <w:bottom w:val="nil"/>
              <w:right w:val="nil"/>
            </w:tcBorders>
            <w:shd w:val="clear" w:color="auto" w:fill="auto"/>
            <w:vAlign w:val="center"/>
            <w:hideMark/>
          </w:tcPr>
          <w:p w14:paraId="446587E9"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667" w:type="dxa"/>
            <w:tcBorders>
              <w:top w:val="nil"/>
              <w:left w:val="nil"/>
              <w:bottom w:val="nil"/>
              <w:right w:val="nil"/>
            </w:tcBorders>
            <w:shd w:val="clear" w:color="auto" w:fill="auto"/>
            <w:vAlign w:val="center"/>
            <w:hideMark/>
          </w:tcPr>
          <w:p w14:paraId="061BDC26"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837" w:type="dxa"/>
            <w:tcBorders>
              <w:top w:val="nil"/>
              <w:left w:val="nil"/>
              <w:bottom w:val="nil"/>
              <w:right w:val="nil"/>
            </w:tcBorders>
            <w:shd w:val="clear" w:color="auto" w:fill="auto"/>
            <w:vAlign w:val="center"/>
            <w:hideMark/>
          </w:tcPr>
          <w:p w14:paraId="75D963DC"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987" w:type="dxa"/>
            <w:tcBorders>
              <w:top w:val="nil"/>
              <w:left w:val="nil"/>
              <w:bottom w:val="nil"/>
              <w:right w:val="nil"/>
            </w:tcBorders>
            <w:shd w:val="clear" w:color="auto" w:fill="auto"/>
            <w:vAlign w:val="center"/>
            <w:hideMark/>
          </w:tcPr>
          <w:p w14:paraId="2FD8E8C2"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r>
      <w:tr w:rsidR="00375C02" w:rsidRPr="00375C02" w14:paraId="6BC1C576" w14:textId="77777777" w:rsidTr="00375C02">
        <w:trPr>
          <w:trHeight w:val="300"/>
        </w:trPr>
        <w:tc>
          <w:tcPr>
            <w:tcW w:w="787" w:type="dxa"/>
            <w:tcBorders>
              <w:top w:val="nil"/>
              <w:left w:val="nil"/>
              <w:bottom w:val="nil"/>
              <w:right w:val="nil"/>
            </w:tcBorders>
            <w:shd w:val="clear" w:color="auto" w:fill="auto"/>
            <w:vAlign w:val="center"/>
            <w:hideMark/>
          </w:tcPr>
          <w:p w14:paraId="7B37840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1</w:t>
            </w:r>
          </w:p>
        </w:tc>
        <w:tc>
          <w:tcPr>
            <w:tcW w:w="767" w:type="dxa"/>
            <w:tcBorders>
              <w:top w:val="nil"/>
              <w:left w:val="nil"/>
              <w:bottom w:val="nil"/>
              <w:right w:val="nil"/>
            </w:tcBorders>
            <w:shd w:val="clear" w:color="auto" w:fill="auto"/>
            <w:vAlign w:val="center"/>
            <w:hideMark/>
          </w:tcPr>
          <w:p w14:paraId="1BD119C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0.40</w:t>
            </w:r>
          </w:p>
        </w:tc>
        <w:tc>
          <w:tcPr>
            <w:tcW w:w="767" w:type="dxa"/>
            <w:tcBorders>
              <w:top w:val="nil"/>
              <w:left w:val="nil"/>
              <w:bottom w:val="nil"/>
              <w:right w:val="nil"/>
            </w:tcBorders>
            <w:shd w:val="clear" w:color="auto" w:fill="auto"/>
            <w:vAlign w:val="center"/>
            <w:hideMark/>
          </w:tcPr>
          <w:p w14:paraId="3FD685F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100.00</w:t>
            </w:r>
          </w:p>
        </w:tc>
        <w:tc>
          <w:tcPr>
            <w:tcW w:w="667" w:type="dxa"/>
            <w:tcBorders>
              <w:top w:val="nil"/>
              <w:left w:val="nil"/>
              <w:bottom w:val="nil"/>
              <w:right w:val="nil"/>
            </w:tcBorders>
            <w:shd w:val="clear" w:color="auto" w:fill="auto"/>
            <w:vAlign w:val="center"/>
            <w:hideMark/>
          </w:tcPr>
          <w:p w14:paraId="23DD2D3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0.00</w:t>
            </w:r>
          </w:p>
        </w:tc>
        <w:tc>
          <w:tcPr>
            <w:tcW w:w="667" w:type="dxa"/>
            <w:tcBorders>
              <w:top w:val="nil"/>
              <w:left w:val="nil"/>
              <w:bottom w:val="nil"/>
              <w:right w:val="nil"/>
            </w:tcBorders>
            <w:shd w:val="clear" w:color="auto" w:fill="auto"/>
            <w:vAlign w:val="center"/>
            <w:hideMark/>
          </w:tcPr>
          <w:p w14:paraId="771B84F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0.00</w:t>
            </w:r>
          </w:p>
        </w:tc>
        <w:tc>
          <w:tcPr>
            <w:tcW w:w="707" w:type="dxa"/>
            <w:tcBorders>
              <w:top w:val="nil"/>
              <w:left w:val="nil"/>
              <w:bottom w:val="nil"/>
              <w:right w:val="nil"/>
            </w:tcBorders>
            <w:shd w:val="clear" w:color="auto" w:fill="auto"/>
            <w:vAlign w:val="center"/>
            <w:hideMark/>
          </w:tcPr>
          <w:p w14:paraId="75C8111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0.00</w:t>
            </w:r>
          </w:p>
        </w:tc>
        <w:tc>
          <w:tcPr>
            <w:tcW w:w="707" w:type="dxa"/>
            <w:tcBorders>
              <w:top w:val="nil"/>
              <w:left w:val="nil"/>
              <w:bottom w:val="nil"/>
              <w:right w:val="nil"/>
            </w:tcBorders>
            <w:shd w:val="clear" w:color="auto" w:fill="auto"/>
            <w:vAlign w:val="center"/>
            <w:hideMark/>
          </w:tcPr>
          <w:p w14:paraId="17440C1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0.00</w:t>
            </w:r>
          </w:p>
        </w:tc>
        <w:tc>
          <w:tcPr>
            <w:tcW w:w="667" w:type="dxa"/>
            <w:tcBorders>
              <w:top w:val="nil"/>
              <w:left w:val="nil"/>
              <w:bottom w:val="nil"/>
              <w:right w:val="nil"/>
            </w:tcBorders>
            <w:shd w:val="clear" w:color="auto" w:fill="auto"/>
            <w:vAlign w:val="center"/>
            <w:hideMark/>
          </w:tcPr>
          <w:p w14:paraId="2891013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0.00</w:t>
            </w:r>
          </w:p>
        </w:tc>
        <w:tc>
          <w:tcPr>
            <w:tcW w:w="837" w:type="dxa"/>
            <w:tcBorders>
              <w:top w:val="nil"/>
              <w:left w:val="nil"/>
              <w:bottom w:val="nil"/>
              <w:right w:val="nil"/>
            </w:tcBorders>
            <w:shd w:val="clear" w:color="auto" w:fill="auto"/>
            <w:vAlign w:val="center"/>
            <w:hideMark/>
          </w:tcPr>
          <w:p w14:paraId="5DE83E3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0.00</w:t>
            </w:r>
          </w:p>
        </w:tc>
        <w:tc>
          <w:tcPr>
            <w:tcW w:w="987" w:type="dxa"/>
            <w:tcBorders>
              <w:top w:val="nil"/>
              <w:left w:val="nil"/>
              <w:bottom w:val="nil"/>
              <w:right w:val="nil"/>
            </w:tcBorders>
            <w:shd w:val="clear" w:color="auto" w:fill="auto"/>
            <w:vAlign w:val="center"/>
            <w:hideMark/>
          </w:tcPr>
          <w:p w14:paraId="31A6EC3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0.00</w:t>
            </w:r>
          </w:p>
        </w:tc>
      </w:tr>
      <w:tr w:rsidR="00375C02" w:rsidRPr="00375C02" w14:paraId="4FF05B5E" w14:textId="77777777" w:rsidTr="00375C02">
        <w:trPr>
          <w:trHeight w:val="300"/>
        </w:trPr>
        <w:tc>
          <w:tcPr>
            <w:tcW w:w="787" w:type="dxa"/>
            <w:tcBorders>
              <w:top w:val="nil"/>
              <w:left w:val="nil"/>
              <w:bottom w:val="nil"/>
              <w:right w:val="nil"/>
            </w:tcBorders>
            <w:shd w:val="clear" w:color="auto" w:fill="auto"/>
            <w:vAlign w:val="center"/>
            <w:hideMark/>
          </w:tcPr>
          <w:p w14:paraId="03C12FE4"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2</w:t>
            </w:r>
          </w:p>
        </w:tc>
        <w:tc>
          <w:tcPr>
            <w:tcW w:w="767" w:type="dxa"/>
            <w:tcBorders>
              <w:top w:val="nil"/>
              <w:left w:val="nil"/>
              <w:bottom w:val="nil"/>
              <w:right w:val="nil"/>
            </w:tcBorders>
            <w:shd w:val="clear" w:color="auto" w:fill="auto"/>
            <w:vAlign w:val="center"/>
            <w:hideMark/>
          </w:tcPr>
          <w:p w14:paraId="2556E03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0.56</w:t>
            </w:r>
          </w:p>
        </w:tc>
        <w:tc>
          <w:tcPr>
            <w:tcW w:w="767" w:type="dxa"/>
            <w:tcBorders>
              <w:top w:val="nil"/>
              <w:left w:val="nil"/>
              <w:bottom w:val="nil"/>
              <w:right w:val="nil"/>
            </w:tcBorders>
            <w:shd w:val="clear" w:color="auto" w:fill="auto"/>
            <w:vAlign w:val="center"/>
            <w:hideMark/>
          </w:tcPr>
          <w:p w14:paraId="10E4AC7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98.90</w:t>
            </w:r>
          </w:p>
        </w:tc>
        <w:tc>
          <w:tcPr>
            <w:tcW w:w="667" w:type="dxa"/>
            <w:tcBorders>
              <w:top w:val="nil"/>
              <w:left w:val="nil"/>
              <w:bottom w:val="nil"/>
              <w:right w:val="nil"/>
            </w:tcBorders>
            <w:shd w:val="clear" w:color="auto" w:fill="auto"/>
            <w:vAlign w:val="center"/>
            <w:hideMark/>
          </w:tcPr>
          <w:p w14:paraId="2FBA4A0C"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0.06</w:t>
            </w:r>
          </w:p>
        </w:tc>
        <w:tc>
          <w:tcPr>
            <w:tcW w:w="667" w:type="dxa"/>
            <w:tcBorders>
              <w:top w:val="nil"/>
              <w:left w:val="nil"/>
              <w:bottom w:val="nil"/>
              <w:right w:val="nil"/>
            </w:tcBorders>
            <w:shd w:val="clear" w:color="auto" w:fill="auto"/>
            <w:vAlign w:val="center"/>
            <w:hideMark/>
          </w:tcPr>
          <w:p w14:paraId="18B773E5"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0.00</w:t>
            </w:r>
          </w:p>
        </w:tc>
        <w:tc>
          <w:tcPr>
            <w:tcW w:w="707" w:type="dxa"/>
            <w:tcBorders>
              <w:top w:val="nil"/>
              <w:left w:val="nil"/>
              <w:bottom w:val="nil"/>
              <w:right w:val="nil"/>
            </w:tcBorders>
            <w:shd w:val="clear" w:color="auto" w:fill="auto"/>
            <w:vAlign w:val="center"/>
            <w:hideMark/>
          </w:tcPr>
          <w:p w14:paraId="50E5E13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0.03</w:t>
            </w:r>
          </w:p>
        </w:tc>
        <w:tc>
          <w:tcPr>
            <w:tcW w:w="707" w:type="dxa"/>
            <w:tcBorders>
              <w:top w:val="nil"/>
              <w:left w:val="nil"/>
              <w:bottom w:val="nil"/>
              <w:right w:val="nil"/>
            </w:tcBorders>
            <w:shd w:val="clear" w:color="auto" w:fill="auto"/>
            <w:vAlign w:val="center"/>
            <w:hideMark/>
          </w:tcPr>
          <w:p w14:paraId="1DFF0B8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0.01</w:t>
            </w:r>
          </w:p>
        </w:tc>
        <w:tc>
          <w:tcPr>
            <w:tcW w:w="667" w:type="dxa"/>
            <w:tcBorders>
              <w:top w:val="nil"/>
              <w:left w:val="nil"/>
              <w:bottom w:val="nil"/>
              <w:right w:val="nil"/>
            </w:tcBorders>
            <w:shd w:val="clear" w:color="auto" w:fill="auto"/>
            <w:vAlign w:val="center"/>
            <w:hideMark/>
          </w:tcPr>
          <w:p w14:paraId="5C6AD5A5"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0.00</w:t>
            </w:r>
          </w:p>
        </w:tc>
        <w:tc>
          <w:tcPr>
            <w:tcW w:w="837" w:type="dxa"/>
            <w:tcBorders>
              <w:top w:val="nil"/>
              <w:left w:val="nil"/>
              <w:bottom w:val="nil"/>
              <w:right w:val="nil"/>
            </w:tcBorders>
            <w:shd w:val="clear" w:color="auto" w:fill="auto"/>
            <w:vAlign w:val="center"/>
            <w:hideMark/>
          </w:tcPr>
          <w:p w14:paraId="09930857"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0.99</w:t>
            </w:r>
          </w:p>
        </w:tc>
        <w:tc>
          <w:tcPr>
            <w:tcW w:w="987" w:type="dxa"/>
            <w:tcBorders>
              <w:top w:val="nil"/>
              <w:left w:val="nil"/>
              <w:bottom w:val="nil"/>
              <w:right w:val="nil"/>
            </w:tcBorders>
            <w:shd w:val="clear" w:color="auto" w:fill="auto"/>
            <w:vAlign w:val="center"/>
            <w:hideMark/>
          </w:tcPr>
          <w:p w14:paraId="68B3AC9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0.00</w:t>
            </w:r>
          </w:p>
        </w:tc>
      </w:tr>
      <w:tr w:rsidR="00375C02" w:rsidRPr="00375C02" w14:paraId="55C8D661" w14:textId="77777777" w:rsidTr="00375C02">
        <w:trPr>
          <w:trHeight w:val="300"/>
        </w:trPr>
        <w:tc>
          <w:tcPr>
            <w:tcW w:w="787" w:type="dxa"/>
            <w:tcBorders>
              <w:top w:val="nil"/>
              <w:left w:val="nil"/>
              <w:bottom w:val="nil"/>
              <w:right w:val="nil"/>
            </w:tcBorders>
            <w:shd w:val="clear" w:color="auto" w:fill="auto"/>
            <w:vAlign w:val="center"/>
            <w:hideMark/>
          </w:tcPr>
          <w:p w14:paraId="52EE086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3</w:t>
            </w:r>
          </w:p>
        </w:tc>
        <w:tc>
          <w:tcPr>
            <w:tcW w:w="767" w:type="dxa"/>
            <w:tcBorders>
              <w:top w:val="nil"/>
              <w:left w:val="nil"/>
              <w:bottom w:val="nil"/>
              <w:right w:val="nil"/>
            </w:tcBorders>
            <w:shd w:val="clear" w:color="auto" w:fill="auto"/>
            <w:vAlign w:val="center"/>
            <w:hideMark/>
          </w:tcPr>
          <w:p w14:paraId="10C6314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0.68</w:t>
            </w:r>
          </w:p>
        </w:tc>
        <w:tc>
          <w:tcPr>
            <w:tcW w:w="767" w:type="dxa"/>
            <w:tcBorders>
              <w:top w:val="nil"/>
              <w:left w:val="nil"/>
              <w:bottom w:val="nil"/>
              <w:right w:val="nil"/>
            </w:tcBorders>
            <w:shd w:val="clear" w:color="auto" w:fill="auto"/>
            <w:vAlign w:val="center"/>
            <w:hideMark/>
          </w:tcPr>
          <w:p w14:paraId="1E5DA8B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98.14</w:t>
            </w:r>
          </w:p>
        </w:tc>
        <w:tc>
          <w:tcPr>
            <w:tcW w:w="667" w:type="dxa"/>
            <w:tcBorders>
              <w:top w:val="nil"/>
              <w:left w:val="nil"/>
              <w:bottom w:val="nil"/>
              <w:right w:val="nil"/>
            </w:tcBorders>
            <w:shd w:val="clear" w:color="auto" w:fill="auto"/>
            <w:vAlign w:val="center"/>
            <w:hideMark/>
          </w:tcPr>
          <w:p w14:paraId="0A1F581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0.19</w:t>
            </w:r>
          </w:p>
        </w:tc>
        <w:tc>
          <w:tcPr>
            <w:tcW w:w="667" w:type="dxa"/>
            <w:tcBorders>
              <w:top w:val="nil"/>
              <w:left w:val="nil"/>
              <w:bottom w:val="nil"/>
              <w:right w:val="nil"/>
            </w:tcBorders>
            <w:shd w:val="clear" w:color="auto" w:fill="auto"/>
            <w:vAlign w:val="center"/>
            <w:hideMark/>
          </w:tcPr>
          <w:p w14:paraId="6F8346B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0.01</w:t>
            </w:r>
          </w:p>
        </w:tc>
        <w:tc>
          <w:tcPr>
            <w:tcW w:w="707" w:type="dxa"/>
            <w:tcBorders>
              <w:top w:val="nil"/>
              <w:left w:val="nil"/>
              <w:bottom w:val="nil"/>
              <w:right w:val="nil"/>
            </w:tcBorders>
            <w:shd w:val="clear" w:color="auto" w:fill="auto"/>
            <w:vAlign w:val="center"/>
            <w:hideMark/>
          </w:tcPr>
          <w:p w14:paraId="1A3DBF7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0.02</w:t>
            </w:r>
          </w:p>
        </w:tc>
        <w:tc>
          <w:tcPr>
            <w:tcW w:w="707" w:type="dxa"/>
            <w:tcBorders>
              <w:top w:val="nil"/>
              <w:left w:val="nil"/>
              <w:bottom w:val="nil"/>
              <w:right w:val="nil"/>
            </w:tcBorders>
            <w:shd w:val="clear" w:color="auto" w:fill="auto"/>
            <w:vAlign w:val="center"/>
            <w:hideMark/>
          </w:tcPr>
          <w:p w14:paraId="4DE6126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0.01</w:t>
            </w:r>
          </w:p>
        </w:tc>
        <w:tc>
          <w:tcPr>
            <w:tcW w:w="667" w:type="dxa"/>
            <w:tcBorders>
              <w:top w:val="nil"/>
              <w:left w:val="nil"/>
              <w:bottom w:val="nil"/>
              <w:right w:val="nil"/>
            </w:tcBorders>
            <w:shd w:val="clear" w:color="auto" w:fill="auto"/>
            <w:vAlign w:val="center"/>
            <w:hideMark/>
          </w:tcPr>
          <w:p w14:paraId="0E5D477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0.00</w:t>
            </w:r>
          </w:p>
        </w:tc>
        <w:tc>
          <w:tcPr>
            <w:tcW w:w="837" w:type="dxa"/>
            <w:tcBorders>
              <w:top w:val="nil"/>
              <w:left w:val="nil"/>
              <w:bottom w:val="nil"/>
              <w:right w:val="nil"/>
            </w:tcBorders>
            <w:shd w:val="clear" w:color="auto" w:fill="auto"/>
            <w:vAlign w:val="center"/>
            <w:hideMark/>
          </w:tcPr>
          <w:p w14:paraId="2B8BB41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1.62</w:t>
            </w:r>
          </w:p>
        </w:tc>
        <w:tc>
          <w:tcPr>
            <w:tcW w:w="987" w:type="dxa"/>
            <w:tcBorders>
              <w:top w:val="nil"/>
              <w:left w:val="nil"/>
              <w:bottom w:val="nil"/>
              <w:right w:val="nil"/>
            </w:tcBorders>
            <w:shd w:val="clear" w:color="auto" w:fill="auto"/>
            <w:vAlign w:val="center"/>
            <w:hideMark/>
          </w:tcPr>
          <w:p w14:paraId="2987B21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0.01</w:t>
            </w:r>
          </w:p>
        </w:tc>
      </w:tr>
      <w:tr w:rsidR="00375C02" w:rsidRPr="00375C02" w14:paraId="23E3AD9C" w14:textId="77777777" w:rsidTr="00375C02">
        <w:trPr>
          <w:trHeight w:val="300"/>
        </w:trPr>
        <w:tc>
          <w:tcPr>
            <w:tcW w:w="787" w:type="dxa"/>
            <w:tcBorders>
              <w:top w:val="nil"/>
              <w:left w:val="nil"/>
              <w:bottom w:val="nil"/>
              <w:right w:val="nil"/>
            </w:tcBorders>
            <w:shd w:val="clear" w:color="auto" w:fill="auto"/>
            <w:vAlign w:val="center"/>
            <w:hideMark/>
          </w:tcPr>
          <w:p w14:paraId="14D52AE5"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4</w:t>
            </w:r>
          </w:p>
        </w:tc>
        <w:tc>
          <w:tcPr>
            <w:tcW w:w="767" w:type="dxa"/>
            <w:tcBorders>
              <w:top w:val="nil"/>
              <w:left w:val="nil"/>
              <w:bottom w:val="nil"/>
              <w:right w:val="nil"/>
            </w:tcBorders>
            <w:shd w:val="clear" w:color="auto" w:fill="auto"/>
            <w:vAlign w:val="center"/>
            <w:hideMark/>
          </w:tcPr>
          <w:p w14:paraId="50DB5CF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0.78</w:t>
            </w:r>
          </w:p>
        </w:tc>
        <w:tc>
          <w:tcPr>
            <w:tcW w:w="767" w:type="dxa"/>
            <w:tcBorders>
              <w:top w:val="nil"/>
              <w:left w:val="nil"/>
              <w:bottom w:val="nil"/>
              <w:right w:val="nil"/>
            </w:tcBorders>
            <w:shd w:val="clear" w:color="auto" w:fill="auto"/>
            <w:vAlign w:val="center"/>
            <w:hideMark/>
          </w:tcPr>
          <w:p w14:paraId="0A8B794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97.63</w:t>
            </w:r>
          </w:p>
        </w:tc>
        <w:tc>
          <w:tcPr>
            <w:tcW w:w="667" w:type="dxa"/>
            <w:tcBorders>
              <w:top w:val="nil"/>
              <w:left w:val="nil"/>
              <w:bottom w:val="nil"/>
              <w:right w:val="nil"/>
            </w:tcBorders>
            <w:shd w:val="clear" w:color="auto" w:fill="auto"/>
            <w:vAlign w:val="center"/>
            <w:hideMark/>
          </w:tcPr>
          <w:p w14:paraId="23B78B8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0.39</w:t>
            </w:r>
          </w:p>
        </w:tc>
        <w:tc>
          <w:tcPr>
            <w:tcW w:w="667" w:type="dxa"/>
            <w:tcBorders>
              <w:top w:val="nil"/>
              <w:left w:val="nil"/>
              <w:bottom w:val="nil"/>
              <w:right w:val="nil"/>
            </w:tcBorders>
            <w:shd w:val="clear" w:color="auto" w:fill="auto"/>
            <w:vAlign w:val="center"/>
            <w:hideMark/>
          </w:tcPr>
          <w:p w14:paraId="5371915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0.03</w:t>
            </w:r>
          </w:p>
        </w:tc>
        <w:tc>
          <w:tcPr>
            <w:tcW w:w="707" w:type="dxa"/>
            <w:tcBorders>
              <w:top w:val="nil"/>
              <w:left w:val="nil"/>
              <w:bottom w:val="nil"/>
              <w:right w:val="nil"/>
            </w:tcBorders>
            <w:shd w:val="clear" w:color="auto" w:fill="auto"/>
            <w:vAlign w:val="center"/>
            <w:hideMark/>
          </w:tcPr>
          <w:p w14:paraId="46E28144"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0.04</w:t>
            </w:r>
          </w:p>
        </w:tc>
        <w:tc>
          <w:tcPr>
            <w:tcW w:w="707" w:type="dxa"/>
            <w:tcBorders>
              <w:top w:val="nil"/>
              <w:left w:val="nil"/>
              <w:bottom w:val="nil"/>
              <w:right w:val="nil"/>
            </w:tcBorders>
            <w:shd w:val="clear" w:color="auto" w:fill="auto"/>
            <w:vAlign w:val="center"/>
            <w:hideMark/>
          </w:tcPr>
          <w:p w14:paraId="7A85D76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0.02</w:t>
            </w:r>
          </w:p>
        </w:tc>
        <w:tc>
          <w:tcPr>
            <w:tcW w:w="667" w:type="dxa"/>
            <w:tcBorders>
              <w:top w:val="nil"/>
              <w:left w:val="nil"/>
              <w:bottom w:val="nil"/>
              <w:right w:val="nil"/>
            </w:tcBorders>
            <w:shd w:val="clear" w:color="auto" w:fill="auto"/>
            <w:vAlign w:val="center"/>
            <w:hideMark/>
          </w:tcPr>
          <w:p w14:paraId="7BA68CF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0.00</w:t>
            </w:r>
          </w:p>
        </w:tc>
        <w:tc>
          <w:tcPr>
            <w:tcW w:w="837" w:type="dxa"/>
            <w:tcBorders>
              <w:top w:val="nil"/>
              <w:left w:val="nil"/>
              <w:bottom w:val="nil"/>
              <w:right w:val="nil"/>
            </w:tcBorders>
            <w:shd w:val="clear" w:color="auto" w:fill="auto"/>
            <w:vAlign w:val="center"/>
            <w:hideMark/>
          </w:tcPr>
          <w:p w14:paraId="3F7B099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1.87</w:t>
            </w:r>
          </w:p>
        </w:tc>
        <w:tc>
          <w:tcPr>
            <w:tcW w:w="987" w:type="dxa"/>
            <w:tcBorders>
              <w:top w:val="nil"/>
              <w:left w:val="nil"/>
              <w:bottom w:val="nil"/>
              <w:right w:val="nil"/>
            </w:tcBorders>
            <w:shd w:val="clear" w:color="auto" w:fill="auto"/>
            <w:vAlign w:val="center"/>
            <w:hideMark/>
          </w:tcPr>
          <w:p w14:paraId="6E2BDDA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0.01</w:t>
            </w:r>
          </w:p>
        </w:tc>
      </w:tr>
      <w:tr w:rsidR="00375C02" w:rsidRPr="00375C02" w14:paraId="0A309918" w14:textId="77777777" w:rsidTr="00375C02">
        <w:trPr>
          <w:trHeight w:val="300"/>
        </w:trPr>
        <w:tc>
          <w:tcPr>
            <w:tcW w:w="787" w:type="dxa"/>
            <w:tcBorders>
              <w:top w:val="nil"/>
              <w:left w:val="nil"/>
              <w:bottom w:val="nil"/>
              <w:right w:val="nil"/>
            </w:tcBorders>
            <w:shd w:val="clear" w:color="auto" w:fill="auto"/>
            <w:vAlign w:val="center"/>
            <w:hideMark/>
          </w:tcPr>
          <w:p w14:paraId="7087EE0B"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5</w:t>
            </w:r>
          </w:p>
        </w:tc>
        <w:tc>
          <w:tcPr>
            <w:tcW w:w="767" w:type="dxa"/>
            <w:tcBorders>
              <w:top w:val="nil"/>
              <w:left w:val="nil"/>
              <w:bottom w:val="nil"/>
              <w:right w:val="nil"/>
            </w:tcBorders>
            <w:shd w:val="clear" w:color="auto" w:fill="auto"/>
            <w:vAlign w:val="center"/>
            <w:hideMark/>
          </w:tcPr>
          <w:p w14:paraId="29C41AE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0.87</w:t>
            </w:r>
          </w:p>
        </w:tc>
        <w:tc>
          <w:tcPr>
            <w:tcW w:w="767" w:type="dxa"/>
            <w:tcBorders>
              <w:top w:val="nil"/>
              <w:left w:val="nil"/>
              <w:bottom w:val="nil"/>
              <w:right w:val="nil"/>
            </w:tcBorders>
            <w:shd w:val="clear" w:color="auto" w:fill="auto"/>
            <w:vAlign w:val="center"/>
            <w:hideMark/>
          </w:tcPr>
          <w:p w14:paraId="6349C48C"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97.16</w:t>
            </w:r>
          </w:p>
        </w:tc>
        <w:tc>
          <w:tcPr>
            <w:tcW w:w="667" w:type="dxa"/>
            <w:tcBorders>
              <w:top w:val="nil"/>
              <w:left w:val="nil"/>
              <w:bottom w:val="nil"/>
              <w:right w:val="nil"/>
            </w:tcBorders>
            <w:shd w:val="clear" w:color="auto" w:fill="auto"/>
            <w:vAlign w:val="center"/>
            <w:hideMark/>
          </w:tcPr>
          <w:p w14:paraId="20060F85"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0.67</w:t>
            </w:r>
          </w:p>
        </w:tc>
        <w:tc>
          <w:tcPr>
            <w:tcW w:w="667" w:type="dxa"/>
            <w:tcBorders>
              <w:top w:val="nil"/>
              <w:left w:val="nil"/>
              <w:bottom w:val="nil"/>
              <w:right w:val="nil"/>
            </w:tcBorders>
            <w:shd w:val="clear" w:color="auto" w:fill="auto"/>
            <w:vAlign w:val="center"/>
            <w:hideMark/>
          </w:tcPr>
          <w:p w14:paraId="238E20E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0.07</w:t>
            </w:r>
          </w:p>
        </w:tc>
        <w:tc>
          <w:tcPr>
            <w:tcW w:w="707" w:type="dxa"/>
            <w:tcBorders>
              <w:top w:val="nil"/>
              <w:left w:val="nil"/>
              <w:bottom w:val="nil"/>
              <w:right w:val="nil"/>
            </w:tcBorders>
            <w:shd w:val="clear" w:color="auto" w:fill="auto"/>
            <w:vAlign w:val="center"/>
            <w:hideMark/>
          </w:tcPr>
          <w:p w14:paraId="1E922C7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0.09</w:t>
            </w:r>
          </w:p>
        </w:tc>
        <w:tc>
          <w:tcPr>
            <w:tcW w:w="707" w:type="dxa"/>
            <w:tcBorders>
              <w:top w:val="nil"/>
              <w:left w:val="nil"/>
              <w:bottom w:val="nil"/>
              <w:right w:val="nil"/>
            </w:tcBorders>
            <w:shd w:val="clear" w:color="auto" w:fill="auto"/>
            <w:vAlign w:val="center"/>
            <w:hideMark/>
          </w:tcPr>
          <w:p w14:paraId="68C0C18C"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0.04</w:t>
            </w:r>
          </w:p>
        </w:tc>
        <w:tc>
          <w:tcPr>
            <w:tcW w:w="667" w:type="dxa"/>
            <w:tcBorders>
              <w:top w:val="nil"/>
              <w:left w:val="nil"/>
              <w:bottom w:val="nil"/>
              <w:right w:val="nil"/>
            </w:tcBorders>
            <w:shd w:val="clear" w:color="auto" w:fill="auto"/>
            <w:vAlign w:val="center"/>
            <w:hideMark/>
          </w:tcPr>
          <w:p w14:paraId="45CDFC6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0.00</w:t>
            </w:r>
          </w:p>
        </w:tc>
        <w:tc>
          <w:tcPr>
            <w:tcW w:w="837" w:type="dxa"/>
            <w:tcBorders>
              <w:top w:val="nil"/>
              <w:left w:val="nil"/>
              <w:bottom w:val="nil"/>
              <w:right w:val="nil"/>
            </w:tcBorders>
            <w:shd w:val="clear" w:color="auto" w:fill="auto"/>
            <w:vAlign w:val="center"/>
            <w:hideMark/>
          </w:tcPr>
          <w:p w14:paraId="0A593F3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1.95</w:t>
            </w:r>
          </w:p>
        </w:tc>
        <w:tc>
          <w:tcPr>
            <w:tcW w:w="987" w:type="dxa"/>
            <w:tcBorders>
              <w:top w:val="nil"/>
              <w:left w:val="nil"/>
              <w:bottom w:val="nil"/>
              <w:right w:val="nil"/>
            </w:tcBorders>
            <w:shd w:val="clear" w:color="auto" w:fill="auto"/>
            <w:vAlign w:val="center"/>
            <w:hideMark/>
          </w:tcPr>
          <w:p w14:paraId="1CDA9FC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0.02</w:t>
            </w:r>
          </w:p>
        </w:tc>
      </w:tr>
      <w:tr w:rsidR="00375C02" w:rsidRPr="00375C02" w14:paraId="001A2AF0" w14:textId="77777777" w:rsidTr="00375C02">
        <w:trPr>
          <w:trHeight w:val="300"/>
        </w:trPr>
        <w:tc>
          <w:tcPr>
            <w:tcW w:w="787" w:type="dxa"/>
            <w:tcBorders>
              <w:top w:val="nil"/>
              <w:left w:val="nil"/>
              <w:bottom w:val="nil"/>
              <w:right w:val="nil"/>
            </w:tcBorders>
            <w:shd w:val="clear" w:color="auto" w:fill="auto"/>
            <w:vAlign w:val="center"/>
            <w:hideMark/>
          </w:tcPr>
          <w:p w14:paraId="056DF49B"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6</w:t>
            </w:r>
          </w:p>
        </w:tc>
        <w:tc>
          <w:tcPr>
            <w:tcW w:w="767" w:type="dxa"/>
            <w:tcBorders>
              <w:top w:val="nil"/>
              <w:left w:val="nil"/>
              <w:bottom w:val="nil"/>
              <w:right w:val="nil"/>
            </w:tcBorders>
            <w:shd w:val="clear" w:color="auto" w:fill="auto"/>
            <w:vAlign w:val="center"/>
            <w:hideMark/>
          </w:tcPr>
          <w:p w14:paraId="664D8B57"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0.95</w:t>
            </w:r>
          </w:p>
        </w:tc>
        <w:tc>
          <w:tcPr>
            <w:tcW w:w="767" w:type="dxa"/>
            <w:tcBorders>
              <w:top w:val="nil"/>
              <w:left w:val="nil"/>
              <w:bottom w:val="nil"/>
              <w:right w:val="nil"/>
            </w:tcBorders>
            <w:shd w:val="clear" w:color="auto" w:fill="auto"/>
            <w:vAlign w:val="center"/>
            <w:hideMark/>
          </w:tcPr>
          <w:p w14:paraId="47E768D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96.66</w:t>
            </w:r>
          </w:p>
        </w:tc>
        <w:tc>
          <w:tcPr>
            <w:tcW w:w="667" w:type="dxa"/>
            <w:tcBorders>
              <w:top w:val="nil"/>
              <w:left w:val="nil"/>
              <w:bottom w:val="nil"/>
              <w:right w:val="nil"/>
            </w:tcBorders>
            <w:shd w:val="clear" w:color="auto" w:fill="auto"/>
            <w:vAlign w:val="center"/>
            <w:hideMark/>
          </w:tcPr>
          <w:p w14:paraId="13ACD61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1.02</w:t>
            </w:r>
          </w:p>
        </w:tc>
        <w:tc>
          <w:tcPr>
            <w:tcW w:w="667" w:type="dxa"/>
            <w:tcBorders>
              <w:top w:val="nil"/>
              <w:left w:val="nil"/>
              <w:bottom w:val="nil"/>
              <w:right w:val="nil"/>
            </w:tcBorders>
            <w:shd w:val="clear" w:color="auto" w:fill="auto"/>
            <w:vAlign w:val="center"/>
            <w:hideMark/>
          </w:tcPr>
          <w:p w14:paraId="689E2B1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0.12</w:t>
            </w:r>
          </w:p>
        </w:tc>
        <w:tc>
          <w:tcPr>
            <w:tcW w:w="707" w:type="dxa"/>
            <w:tcBorders>
              <w:top w:val="nil"/>
              <w:left w:val="nil"/>
              <w:bottom w:val="nil"/>
              <w:right w:val="nil"/>
            </w:tcBorders>
            <w:shd w:val="clear" w:color="auto" w:fill="auto"/>
            <w:vAlign w:val="center"/>
            <w:hideMark/>
          </w:tcPr>
          <w:p w14:paraId="16E7D91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0.16</w:t>
            </w:r>
          </w:p>
        </w:tc>
        <w:tc>
          <w:tcPr>
            <w:tcW w:w="707" w:type="dxa"/>
            <w:tcBorders>
              <w:top w:val="nil"/>
              <w:left w:val="nil"/>
              <w:bottom w:val="nil"/>
              <w:right w:val="nil"/>
            </w:tcBorders>
            <w:shd w:val="clear" w:color="auto" w:fill="auto"/>
            <w:vAlign w:val="center"/>
            <w:hideMark/>
          </w:tcPr>
          <w:p w14:paraId="577F0E2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0.06</w:t>
            </w:r>
          </w:p>
        </w:tc>
        <w:tc>
          <w:tcPr>
            <w:tcW w:w="667" w:type="dxa"/>
            <w:tcBorders>
              <w:top w:val="nil"/>
              <w:left w:val="nil"/>
              <w:bottom w:val="nil"/>
              <w:right w:val="nil"/>
            </w:tcBorders>
            <w:shd w:val="clear" w:color="auto" w:fill="auto"/>
            <w:vAlign w:val="center"/>
            <w:hideMark/>
          </w:tcPr>
          <w:p w14:paraId="404E0797"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0.00</w:t>
            </w:r>
          </w:p>
        </w:tc>
        <w:tc>
          <w:tcPr>
            <w:tcW w:w="837" w:type="dxa"/>
            <w:tcBorders>
              <w:top w:val="nil"/>
              <w:left w:val="nil"/>
              <w:bottom w:val="nil"/>
              <w:right w:val="nil"/>
            </w:tcBorders>
            <w:shd w:val="clear" w:color="auto" w:fill="auto"/>
            <w:vAlign w:val="center"/>
            <w:hideMark/>
          </w:tcPr>
          <w:p w14:paraId="0C86128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1.95</w:t>
            </w:r>
          </w:p>
        </w:tc>
        <w:tc>
          <w:tcPr>
            <w:tcW w:w="987" w:type="dxa"/>
            <w:tcBorders>
              <w:top w:val="nil"/>
              <w:left w:val="nil"/>
              <w:bottom w:val="nil"/>
              <w:right w:val="nil"/>
            </w:tcBorders>
            <w:shd w:val="clear" w:color="auto" w:fill="auto"/>
            <w:vAlign w:val="center"/>
            <w:hideMark/>
          </w:tcPr>
          <w:p w14:paraId="0E80D93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0.03</w:t>
            </w:r>
          </w:p>
        </w:tc>
      </w:tr>
      <w:tr w:rsidR="00375C02" w:rsidRPr="00375C02" w14:paraId="620EA040" w14:textId="77777777" w:rsidTr="00375C02">
        <w:trPr>
          <w:trHeight w:val="300"/>
        </w:trPr>
        <w:tc>
          <w:tcPr>
            <w:tcW w:w="787" w:type="dxa"/>
            <w:tcBorders>
              <w:top w:val="nil"/>
              <w:left w:val="nil"/>
              <w:bottom w:val="nil"/>
              <w:right w:val="nil"/>
            </w:tcBorders>
            <w:shd w:val="clear" w:color="auto" w:fill="auto"/>
            <w:vAlign w:val="center"/>
            <w:hideMark/>
          </w:tcPr>
          <w:p w14:paraId="06EDFAC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7</w:t>
            </w:r>
          </w:p>
        </w:tc>
        <w:tc>
          <w:tcPr>
            <w:tcW w:w="767" w:type="dxa"/>
            <w:tcBorders>
              <w:top w:val="nil"/>
              <w:left w:val="nil"/>
              <w:bottom w:val="nil"/>
              <w:right w:val="nil"/>
            </w:tcBorders>
            <w:shd w:val="clear" w:color="auto" w:fill="auto"/>
            <w:vAlign w:val="center"/>
            <w:hideMark/>
          </w:tcPr>
          <w:p w14:paraId="72B96F1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1.03</w:t>
            </w:r>
          </w:p>
        </w:tc>
        <w:tc>
          <w:tcPr>
            <w:tcW w:w="767" w:type="dxa"/>
            <w:tcBorders>
              <w:top w:val="nil"/>
              <w:left w:val="nil"/>
              <w:bottom w:val="nil"/>
              <w:right w:val="nil"/>
            </w:tcBorders>
            <w:shd w:val="clear" w:color="auto" w:fill="auto"/>
            <w:vAlign w:val="center"/>
            <w:hideMark/>
          </w:tcPr>
          <w:p w14:paraId="4EE8B22C"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96.12</w:t>
            </w:r>
          </w:p>
        </w:tc>
        <w:tc>
          <w:tcPr>
            <w:tcW w:w="667" w:type="dxa"/>
            <w:tcBorders>
              <w:top w:val="nil"/>
              <w:left w:val="nil"/>
              <w:bottom w:val="nil"/>
              <w:right w:val="nil"/>
            </w:tcBorders>
            <w:shd w:val="clear" w:color="auto" w:fill="auto"/>
            <w:vAlign w:val="center"/>
            <w:hideMark/>
          </w:tcPr>
          <w:p w14:paraId="50081C4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1.43</w:t>
            </w:r>
          </w:p>
        </w:tc>
        <w:tc>
          <w:tcPr>
            <w:tcW w:w="667" w:type="dxa"/>
            <w:tcBorders>
              <w:top w:val="nil"/>
              <w:left w:val="nil"/>
              <w:bottom w:val="nil"/>
              <w:right w:val="nil"/>
            </w:tcBorders>
            <w:shd w:val="clear" w:color="auto" w:fill="auto"/>
            <w:vAlign w:val="center"/>
            <w:hideMark/>
          </w:tcPr>
          <w:p w14:paraId="62317E8C"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0.17</w:t>
            </w:r>
          </w:p>
        </w:tc>
        <w:tc>
          <w:tcPr>
            <w:tcW w:w="707" w:type="dxa"/>
            <w:tcBorders>
              <w:top w:val="nil"/>
              <w:left w:val="nil"/>
              <w:bottom w:val="nil"/>
              <w:right w:val="nil"/>
            </w:tcBorders>
            <w:shd w:val="clear" w:color="auto" w:fill="auto"/>
            <w:vAlign w:val="center"/>
            <w:hideMark/>
          </w:tcPr>
          <w:p w14:paraId="1FD0A7E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0.24</w:t>
            </w:r>
          </w:p>
        </w:tc>
        <w:tc>
          <w:tcPr>
            <w:tcW w:w="707" w:type="dxa"/>
            <w:tcBorders>
              <w:top w:val="nil"/>
              <w:left w:val="nil"/>
              <w:bottom w:val="nil"/>
              <w:right w:val="nil"/>
            </w:tcBorders>
            <w:shd w:val="clear" w:color="auto" w:fill="auto"/>
            <w:vAlign w:val="center"/>
            <w:hideMark/>
          </w:tcPr>
          <w:p w14:paraId="22C57FF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0.10</w:t>
            </w:r>
          </w:p>
        </w:tc>
        <w:tc>
          <w:tcPr>
            <w:tcW w:w="667" w:type="dxa"/>
            <w:tcBorders>
              <w:top w:val="nil"/>
              <w:left w:val="nil"/>
              <w:bottom w:val="nil"/>
              <w:right w:val="nil"/>
            </w:tcBorders>
            <w:shd w:val="clear" w:color="auto" w:fill="auto"/>
            <w:vAlign w:val="center"/>
            <w:hideMark/>
          </w:tcPr>
          <w:p w14:paraId="0DC9F72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0.00</w:t>
            </w:r>
          </w:p>
        </w:tc>
        <w:tc>
          <w:tcPr>
            <w:tcW w:w="837" w:type="dxa"/>
            <w:tcBorders>
              <w:top w:val="nil"/>
              <w:left w:val="nil"/>
              <w:bottom w:val="nil"/>
              <w:right w:val="nil"/>
            </w:tcBorders>
            <w:shd w:val="clear" w:color="auto" w:fill="auto"/>
            <w:vAlign w:val="center"/>
            <w:hideMark/>
          </w:tcPr>
          <w:p w14:paraId="181C3CC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1.91</w:t>
            </w:r>
          </w:p>
        </w:tc>
        <w:tc>
          <w:tcPr>
            <w:tcW w:w="987" w:type="dxa"/>
            <w:tcBorders>
              <w:top w:val="nil"/>
              <w:left w:val="nil"/>
              <w:bottom w:val="nil"/>
              <w:right w:val="nil"/>
            </w:tcBorders>
            <w:shd w:val="clear" w:color="auto" w:fill="auto"/>
            <w:vAlign w:val="center"/>
            <w:hideMark/>
          </w:tcPr>
          <w:p w14:paraId="0E54B0C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0.03</w:t>
            </w:r>
          </w:p>
        </w:tc>
      </w:tr>
      <w:tr w:rsidR="00375C02" w:rsidRPr="00375C02" w14:paraId="31B9AFA4" w14:textId="77777777" w:rsidTr="00375C02">
        <w:trPr>
          <w:trHeight w:val="300"/>
        </w:trPr>
        <w:tc>
          <w:tcPr>
            <w:tcW w:w="787" w:type="dxa"/>
            <w:tcBorders>
              <w:top w:val="nil"/>
              <w:left w:val="nil"/>
              <w:bottom w:val="nil"/>
              <w:right w:val="nil"/>
            </w:tcBorders>
            <w:shd w:val="clear" w:color="auto" w:fill="auto"/>
            <w:vAlign w:val="center"/>
            <w:hideMark/>
          </w:tcPr>
          <w:p w14:paraId="6626AEE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8</w:t>
            </w:r>
          </w:p>
        </w:tc>
        <w:tc>
          <w:tcPr>
            <w:tcW w:w="767" w:type="dxa"/>
            <w:tcBorders>
              <w:top w:val="nil"/>
              <w:left w:val="nil"/>
              <w:bottom w:val="nil"/>
              <w:right w:val="nil"/>
            </w:tcBorders>
            <w:shd w:val="clear" w:color="auto" w:fill="auto"/>
            <w:vAlign w:val="center"/>
            <w:hideMark/>
          </w:tcPr>
          <w:p w14:paraId="7510FD8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1.10</w:t>
            </w:r>
          </w:p>
        </w:tc>
        <w:tc>
          <w:tcPr>
            <w:tcW w:w="767" w:type="dxa"/>
            <w:tcBorders>
              <w:top w:val="nil"/>
              <w:left w:val="nil"/>
              <w:bottom w:val="nil"/>
              <w:right w:val="nil"/>
            </w:tcBorders>
            <w:shd w:val="clear" w:color="auto" w:fill="auto"/>
            <w:vAlign w:val="center"/>
            <w:hideMark/>
          </w:tcPr>
          <w:p w14:paraId="27DC136B"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95.52</w:t>
            </w:r>
          </w:p>
        </w:tc>
        <w:tc>
          <w:tcPr>
            <w:tcW w:w="667" w:type="dxa"/>
            <w:tcBorders>
              <w:top w:val="nil"/>
              <w:left w:val="nil"/>
              <w:bottom w:val="nil"/>
              <w:right w:val="nil"/>
            </w:tcBorders>
            <w:shd w:val="clear" w:color="auto" w:fill="auto"/>
            <w:vAlign w:val="center"/>
            <w:hideMark/>
          </w:tcPr>
          <w:p w14:paraId="40E1B9D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1.88</w:t>
            </w:r>
          </w:p>
        </w:tc>
        <w:tc>
          <w:tcPr>
            <w:tcW w:w="667" w:type="dxa"/>
            <w:tcBorders>
              <w:top w:val="nil"/>
              <w:left w:val="nil"/>
              <w:bottom w:val="nil"/>
              <w:right w:val="nil"/>
            </w:tcBorders>
            <w:shd w:val="clear" w:color="auto" w:fill="auto"/>
            <w:vAlign w:val="center"/>
            <w:hideMark/>
          </w:tcPr>
          <w:p w14:paraId="2EA2B835"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0.22</w:t>
            </w:r>
          </w:p>
        </w:tc>
        <w:tc>
          <w:tcPr>
            <w:tcW w:w="707" w:type="dxa"/>
            <w:tcBorders>
              <w:top w:val="nil"/>
              <w:left w:val="nil"/>
              <w:bottom w:val="nil"/>
              <w:right w:val="nil"/>
            </w:tcBorders>
            <w:shd w:val="clear" w:color="auto" w:fill="auto"/>
            <w:vAlign w:val="center"/>
            <w:hideMark/>
          </w:tcPr>
          <w:p w14:paraId="338199F4"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0.34</w:t>
            </w:r>
          </w:p>
        </w:tc>
        <w:tc>
          <w:tcPr>
            <w:tcW w:w="707" w:type="dxa"/>
            <w:tcBorders>
              <w:top w:val="nil"/>
              <w:left w:val="nil"/>
              <w:bottom w:val="nil"/>
              <w:right w:val="nil"/>
            </w:tcBorders>
            <w:shd w:val="clear" w:color="auto" w:fill="auto"/>
            <w:vAlign w:val="center"/>
            <w:hideMark/>
          </w:tcPr>
          <w:p w14:paraId="0DFBF12C"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0.14</w:t>
            </w:r>
          </w:p>
        </w:tc>
        <w:tc>
          <w:tcPr>
            <w:tcW w:w="667" w:type="dxa"/>
            <w:tcBorders>
              <w:top w:val="nil"/>
              <w:left w:val="nil"/>
              <w:bottom w:val="nil"/>
              <w:right w:val="nil"/>
            </w:tcBorders>
            <w:shd w:val="clear" w:color="auto" w:fill="auto"/>
            <w:vAlign w:val="center"/>
            <w:hideMark/>
          </w:tcPr>
          <w:p w14:paraId="155FDC0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0.01</w:t>
            </w:r>
          </w:p>
        </w:tc>
        <w:tc>
          <w:tcPr>
            <w:tcW w:w="837" w:type="dxa"/>
            <w:tcBorders>
              <w:top w:val="nil"/>
              <w:left w:val="nil"/>
              <w:bottom w:val="nil"/>
              <w:right w:val="nil"/>
            </w:tcBorders>
            <w:shd w:val="clear" w:color="auto" w:fill="auto"/>
            <w:vAlign w:val="center"/>
            <w:hideMark/>
          </w:tcPr>
          <w:p w14:paraId="1989F25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1.85</w:t>
            </w:r>
          </w:p>
        </w:tc>
        <w:tc>
          <w:tcPr>
            <w:tcW w:w="987" w:type="dxa"/>
            <w:tcBorders>
              <w:top w:val="nil"/>
              <w:left w:val="nil"/>
              <w:bottom w:val="nil"/>
              <w:right w:val="nil"/>
            </w:tcBorders>
            <w:shd w:val="clear" w:color="auto" w:fill="auto"/>
            <w:vAlign w:val="center"/>
            <w:hideMark/>
          </w:tcPr>
          <w:p w14:paraId="5C227A4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0.04</w:t>
            </w:r>
          </w:p>
        </w:tc>
      </w:tr>
      <w:tr w:rsidR="00375C02" w:rsidRPr="00375C02" w14:paraId="61D7594A" w14:textId="77777777" w:rsidTr="00375C02">
        <w:trPr>
          <w:trHeight w:val="300"/>
        </w:trPr>
        <w:tc>
          <w:tcPr>
            <w:tcW w:w="787" w:type="dxa"/>
            <w:tcBorders>
              <w:top w:val="nil"/>
              <w:left w:val="nil"/>
              <w:bottom w:val="nil"/>
              <w:right w:val="nil"/>
            </w:tcBorders>
            <w:shd w:val="clear" w:color="auto" w:fill="auto"/>
            <w:vAlign w:val="center"/>
            <w:hideMark/>
          </w:tcPr>
          <w:p w14:paraId="3B93E2B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9</w:t>
            </w:r>
          </w:p>
        </w:tc>
        <w:tc>
          <w:tcPr>
            <w:tcW w:w="767" w:type="dxa"/>
            <w:tcBorders>
              <w:top w:val="nil"/>
              <w:left w:val="nil"/>
              <w:bottom w:val="nil"/>
              <w:right w:val="nil"/>
            </w:tcBorders>
            <w:shd w:val="clear" w:color="auto" w:fill="auto"/>
            <w:vAlign w:val="center"/>
            <w:hideMark/>
          </w:tcPr>
          <w:p w14:paraId="336E8DC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1.16</w:t>
            </w:r>
          </w:p>
        </w:tc>
        <w:tc>
          <w:tcPr>
            <w:tcW w:w="767" w:type="dxa"/>
            <w:tcBorders>
              <w:top w:val="nil"/>
              <w:left w:val="nil"/>
              <w:bottom w:val="nil"/>
              <w:right w:val="nil"/>
            </w:tcBorders>
            <w:shd w:val="clear" w:color="auto" w:fill="auto"/>
            <w:vAlign w:val="center"/>
            <w:hideMark/>
          </w:tcPr>
          <w:p w14:paraId="3341132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94.89</w:t>
            </w:r>
          </w:p>
        </w:tc>
        <w:tc>
          <w:tcPr>
            <w:tcW w:w="667" w:type="dxa"/>
            <w:tcBorders>
              <w:top w:val="nil"/>
              <w:left w:val="nil"/>
              <w:bottom w:val="nil"/>
              <w:right w:val="nil"/>
            </w:tcBorders>
            <w:shd w:val="clear" w:color="auto" w:fill="auto"/>
            <w:vAlign w:val="center"/>
            <w:hideMark/>
          </w:tcPr>
          <w:p w14:paraId="6289C565"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2.37</w:t>
            </w:r>
          </w:p>
        </w:tc>
        <w:tc>
          <w:tcPr>
            <w:tcW w:w="667" w:type="dxa"/>
            <w:tcBorders>
              <w:top w:val="nil"/>
              <w:left w:val="nil"/>
              <w:bottom w:val="nil"/>
              <w:right w:val="nil"/>
            </w:tcBorders>
            <w:shd w:val="clear" w:color="auto" w:fill="auto"/>
            <w:vAlign w:val="center"/>
            <w:hideMark/>
          </w:tcPr>
          <w:p w14:paraId="5A668CE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0.27</w:t>
            </w:r>
          </w:p>
        </w:tc>
        <w:tc>
          <w:tcPr>
            <w:tcW w:w="707" w:type="dxa"/>
            <w:tcBorders>
              <w:top w:val="nil"/>
              <w:left w:val="nil"/>
              <w:bottom w:val="nil"/>
              <w:right w:val="nil"/>
            </w:tcBorders>
            <w:shd w:val="clear" w:color="auto" w:fill="auto"/>
            <w:vAlign w:val="center"/>
            <w:hideMark/>
          </w:tcPr>
          <w:p w14:paraId="2B396D1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0.45</w:t>
            </w:r>
          </w:p>
        </w:tc>
        <w:tc>
          <w:tcPr>
            <w:tcW w:w="707" w:type="dxa"/>
            <w:tcBorders>
              <w:top w:val="nil"/>
              <w:left w:val="nil"/>
              <w:bottom w:val="nil"/>
              <w:right w:val="nil"/>
            </w:tcBorders>
            <w:shd w:val="clear" w:color="auto" w:fill="auto"/>
            <w:vAlign w:val="center"/>
            <w:hideMark/>
          </w:tcPr>
          <w:p w14:paraId="551BC587"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0.19</w:t>
            </w:r>
          </w:p>
        </w:tc>
        <w:tc>
          <w:tcPr>
            <w:tcW w:w="667" w:type="dxa"/>
            <w:tcBorders>
              <w:top w:val="nil"/>
              <w:left w:val="nil"/>
              <w:bottom w:val="nil"/>
              <w:right w:val="nil"/>
            </w:tcBorders>
            <w:shd w:val="clear" w:color="auto" w:fill="auto"/>
            <w:vAlign w:val="center"/>
            <w:hideMark/>
          </w:tcPr>
          <w:p w14:paraId="2575BDA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0.01</w:t>
            </w:r>
          </w:p>
        </w:tc>
        <w:tc>
          <w:tcPr>
            <w:tcW w:w="837" w:type="dxa"/>
            <w:tcBorders>
              <w:top w:val="nil"/>
              <w:left w:val="nil"/>
              <w:bottom w:val="nil"/>
              <w:right w:val="nil"/>
            </w:tcBorders>
            <w:shd w:val="clear" w:color="auto" w:fill="auto"/>
            <w:vAlign w:val="center"/>
            <w:hideMark/>
          </w:tcPr>
          <w:p w14:paraId="30F8D7C7"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1.79</w:t>
            </w:r>
          </w:p>
        </w:tc>
        <w:tc>
          <w:tcPr>
            <w:tcW w:w="987" w:type="dxa"/>
            <w:tcBorders>
              <w:top w:val="nil"/>
              <w:left w:val="nil"/>
              <w:bottom w:val="nil"/>
              <w:right w:val="nil"/>
            </w:tcBorders>
            <w:shd w:val="clear" w:color="auto" w:fill="auto"/>
            <w:vAlign w:val="center"/>
            <w:hideMark/>
          </w:tcPr>
          <w:p w14:paraId="557AC4A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0.05</w:t>
            </w:r>
          </w:p>
        </w:tc>
      </w:tr>
      <w:tr w:rsidR="00375C02" w:rsidRPr="00375C02" w14:paraId="1CE7148B" w14:textId="77777777" w:rsidTr="00375C02">
        <w:trPr>
          <w:trHeight w:val="300"/>
        </w:trPr>
        <w:tc>
          <w:tcPr>
            <w:tcW w:w="787" w:type="dxa"/>
            <w:tcBorders>
              <w:top w:val="nil"/>
              <w:left w:val="nil"/>
              <w:bottom w:val="nil"/>
              <w:right w:val="nil"/>
            </w:tcBorders>
            <w:shd w:val="clear" w:color="auto" w:fill="auto"/>
            <w:vAlign w:val="center"/>
            <w:hideMark/>
          </w:tcPr>
          <w:p w14:paraId="1D895A2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10</w:t>
            </w:r>
          </w:p>
        </w:tc>
        <w:tc>
          <w:tcPr>
            <w:tcW w:w="767" w:type="dxa"/>
            <w:tcBorders>
              <w:top w:val="nil"/>
              <w:left w:val="nil"/>
              <w:bottom w:val="nil"/>
              <w:right w:val="nil"/>
            </w:tcBorders>
            <w:shd w:val="clear" w:color="auto" w:fill="auto"/>
            <w:vAlign w:val="center"/>
            <w:hideMark/>
          </w:tcPr>
          <w:p w14:paraId="3955589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1.22</w:t>
            </w:r>
          </w:p>
        </w:tc>
        <w:tc>
          <w:tcPr>
            <w:tcW w:w="767" w:type="dxa"/>
            <w:tcBorders>
              <w:top w:val="nil"/>
              <w:left w:val="nil"/>
              <w:bottom w:val="nil"/>
              <w:right w:val="nil"/>
            </w:tcBorders>
            <w:shd w:val="clear" w:color="auto" w:fill="auto"/>
            <w:vAlign w:val="center"/>
            <w:hideMark/>
          </w:tcPr>
          <w:p w14:paraId="1A33CC4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94.22</w:t>
            </w:r>
          </w:p>
        </w:tc>
        <w:tc>
          <w:tcPr>
            <w:tcW w:w="667" w:type="dxa"/>
            <w:tcBorders>
              <w:top w:val="nil"/>
              <w:left w:val="nil"/>
              <w:bottom w:val="nil"/>
              <w:right w:val="nil"/>
            </w:tcBorders>
            <w:shd w:val="clear" w:color="auto" w:fill="auto"/>
            <w:vAlign w:val="center"/>
            <w:hideMark/>
          </w:tcPr>
          <w:p w14:paraId="5030A79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2.87</w:t>
            </w:r>
          </w:p>
        </w:tc>
        <w:tc>
          <w:tcPr>
            <w:tcW w:w="667" w:type="dxa"/>
            <w:tcBorders>
              <w:top w:val="nil"/>
              <w:left w:val="nil"/>
              <w:bottom w:val="nil"/>
              <w:right w:val="nil"/>
            </w:tcBorders>
            <w:shd w:val="clear" w:color="auto" w:fill="auto"/>
            <w:vAlign w:val="center"/>
            <w:hideMark/>
          </w:tcPr>
          <w:p w14:paraId="75995577"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0.32</w:t>
            </w:r>
          </w:p>
        </w:tc>
        <w:tc>
          <w:tcPr>
            <w:tcW w:w="707" w:type="dxa"/>
            <w:tcBorders>
              <w:top w:val="nil"/>
              <w:left w:val="nil"/>
              <w:bottom w:val="nil"/>
              <w:right w:val="nil"/>
            </w:tcBorders>
            <w:shd w:val="clear" w:color="auto" w:fill="auto"/>
            <w:vAlign w:val="center"/>
            <w:hideMark/>
          </w:tcPr>
          <w:p w14:paraId="1670B6BC"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0.57</w:t>
            </w:r>
          </w:p>
        </w:tc>
        <w:tc>
          <w:tcPr>
            <w:tcW w:w="707" w:type="dxa"/>
            <w:tcBorders>
              <w:top w:val="nil"/>
              <w:left w:val="nil"/>
              <w:bottom w:val="nil"/>
              <w:right w:val="nil"/>
            </w:tcBorders>
            <w:shd w:val="clear" w:color="auto" w:fill="auto"/>
            <w:vAlign w:val="center"/>
            <w:hideMark/>
          </w:tcPr>
          <w:p w14:paraId="7D1F118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0.23</w:t>
            </w:r>
          </w:p>
        </w:tc>
        <w:tc>
          <w:tcPr>
            <w:tcW w:w="667" w:type="dxa"/>
            <w:tcBorders>
              <w:top w:val="nil"/>
              <w:left w:val="nil"/>
              <w:bottom w:val="nil"/>
              <w:right w:val="nil"/>
            </w:tcBorders>
            <w:shd w:val="clear" w:color="auto" w:fill="auto"/>
            <w:vAlign w:val="center"/>
            <w:hideMark/>
          </w:tcPr>
          <w:p w14:paraId="2BF1447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0.01</w:t>
            </w:r>
          </w:p>
        </w:tc>
        <w:tc>
          <w:tcPr>
            <w:tcW w:w="837" w:type="dxa"/>
            <w:tcBorders>
              <w:top w:val="nil"/>
              <w:left w:val="nil"/>
              <w:bottom w:val="nil"/>
              <w:right w:val="nil"/>
            </w:tcBorders>
            <w:shd w:val="clear" w:color="auto" w:fill="auto"/>
            <w:vAlign w:val="center"/>
            <w:hideMark/>
          </w:tcPr>
          <w:p w14:paraId="61DC2E9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1.72</w:t>
            </w:r>
          </w:p>
        </w:tc>
        <w:tc>
          <w:tcPr>
            <w:tcW w:w="987" w:type="dxa"/>
            <w:tcBorders>
              <w:top w:val="nil"/>
              <w:left w:val="nil"/>
              <w:bottom w:val="nil"/>
              <w:right w:val="nil"/>
            </w:tcBorders>
            <w:shd w:val="clear" w:color="auto" w:fill="auto"/>
            <w:vAlign w:val="center"/>
            <w:hideMark/>
          </w:tcPr>
          <w:p w14:paraId="56F555B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0.06</w:t>
            </w:r>
          </w:p>
        </w:tc>
      </w:tr>
      <w:tr w:rsidR="00375C02" w:rsidRPr="00375C02" w14:paraId="64FC4314" w14:textId="77777777" w:rsidTr="00375C02">
        <w:trPr>
          <w:trHeight w:hRule="exact" w:val="315"/>
        </w:trPr>
        <w:tc>
          <w:tcPr>
            <w:tcW w:w="787" w:type="dxa"/>
            <w:tcBorders>
              <w:top w:val="nil"/>
              <w:left w:val="nil"/>
              <w:bottom w:val="double" w:sz="6" w:space="0" w:color="auto"/>
              <w:right w:val="nil"/>
            </w:tcBorders>
            <w:shd w:val="clear" w:color="auto" w:fill="auto"/>
            <w:vAlign w:val="center"/>
            <w:hideMark/>
          </w:tcPr>
          <w:p w14:paraId="680BED0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67" w:type="dxa"/>
            <w:tcBorders>
              <w:top w:val="nil"/>
              <w:left w:val="nil"/>
              <w:bottom w:val="double" w:sz="6" w:space="0" w:color="auto"/>
              <w:right w:val="nil"/>
            </w:tcBorders>
            <w:shd w:val="clear" w:color="auto" w:fill="auto"/>
            <w:vAlign w:val="center"/>
            <w:hideMark/>
          </w:tcPr>
          <w:p w14:paraId="2C90881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67" w:type="dxa"/>
            <w:tcBorders>
              <w:top w:val="nil"/>
              <w:left w:val="nil"/>
              <w:bottom w:val="double" w:sz="6" w:space="0" w:color="auto"/>
              <w:right w:val="nil"/>
            </w:tcBorders>
            <w:shd w:val="clear" w:color="auto" w:fill="auto"/>
            <w:vAlign w:val="center"/>
            <w:hideMark/>
          </w:tcPr>
          <w:p w14:paraId="3FC1F22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667" w:type="dxa"/>
            <w:tcBorders>
              <w:top w:val="nil"/>
              <w:left w:val="nil"/>
              <w:bottom w:val="double" w:sz="6" w:space="0" w:color="auto"/>
              <w:right w:val="nil"/>
            </w:tcBorders>
            <w:shd w:val="clear" w:color="auto" w:fill="auto"/>
            <w:vAlign w:val="center"/>
            <w:hideMark/>
          </w:tcPr>
          <w:p w14:paraId="0E73E8E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667" w:type="dxa"/>
            <w:tcBorders>
              <w:top w:val="nil"/>
              <w:left w:val="nil"/>
              <w:bottom w:val="double" w:sz="6" w:space="0" w:color="auto"/>
              <w:right w:val="nil"/>
            </w:tcBorders>
            <w:shd w:val="clear" w:color="auto" w:fill="auto"/>
            <w:vAlign w:val="center"/>
            <w:hideMark/>
          </w:tcPr>
          <w:p w14:paraId="0FBA05B7"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07" w:type="dxa"/>
            <w:tcBorders>
              <w:top w:val="nil"/>
              <w:left w:val="nil"/>
              <w:bottom w:val="double" w:sz="6" w:space="0" w:color="auto"/>
              <w:right w:val="nil"/>
            </w:tcBorders>
            <w:shd w:val="clear" w:color="auto" w:fill="auto"/>
            <w:vAlign w:val="center"/>
            <w:hideMark/>
          </w:tcPr>
          <w:p w14:paraId="6E79E84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07" w:type="dxa"/>
            <w:tcBorders>
              <w:top w:val="nil"/>
              <w:left w:val="nil"/>
              <w:bottom w:val="double" w:sz="6" w:space="0" w:color="auto"/>
              <w:right w:val="nil"/>
            </w:tcBorders>
            <w:shd w:val="clear" w:color="auto" w:fill="auto"/>
            <w:vAlign w:val="center"/>
            <w:hideMark/>
          </w:tcPr>
          <w:p w14:paraId="55D047A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667" w:type="dxa"/>
            <w:tcBorders>
              <w:top w:val="nil"/>
              <w:left w:val="nil"/>
              <w:bottom w:val="double" w:sz="6" w:space="0" w:color="auto"/>
              <w:right w:val="nil"/>
            </w:tcBorders>
            <w:shd w:val="clear" w:color="auto" w:fill="auto"/>
            <w:vAlign w:val="center"/>
            <w:hideMark/>
          </w:tcPr>
          <w:p w14:paraId="325AA31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837" w:type="dxa"/>
            <w:tcBorders>
              <w:top w:val="nil"/>
              <w:left w:val="nil"/>
              <w:bottom w:val="double" w:sz="6" w:space="0" w:color="auto"/>
              <w:right w:val="nil"/>
            </w:tcBorders>
            <w:shd w:val="clear" w:color="auto" w:fill="auto"/>
            <w:vAlign w:val="center"/>
            <w:hideMark/>
          </w:tcPr>
          <w:p w14:paraId="5A2EC09B"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987" w:type="dxa"/>
            <w:tcBorders>
              <w:top w:val="nil"/>
              <w:left w:val="nil"/>
              <w:bottom w:val="double" w:sz="6" w:space="0" w:color="auto"/>
              <w:right w:val="nil"/>
            </w:tcBorders>
            <w:shd w:val="clear" w:color="auto" w:fill="auto"/>
            <w:vAlign w:val="center"/>
            <w:hideMark/>
          </w:tcPr>
          <w:p w14:paraId="4E9FD6B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r>
      <w:tr w:rsidR="00375C02" w:rsidRPr="00375C02" w14:paraId="7864B6DF" w14:textId="77777777" w:rsidTr="00375C02">
        <w:trPr>
          <w:trHeight w:hRule="exact" w:val="315"/>
        </w:trPr>
        <w:tc>
          <w:tcPr>
            <w:tcW w:w="787" w:type="dxa"/>
            <w:tcBorders>
              <w:top w:val="nil"/>
              <w:left w:val="nil"/>
              <w:bottom w:val="nil"/>
              <w:right w:val="nil"/>
            </w:tcBorders>
            <w:shd w:val="clear" w:color="auto" w:fill="auto"/>
            <w:vAlign w:val="center"/>
            <w:hideMark/>
          </w:tcPr>
          <w:p w14:paraId="3CA63CFE" w14:textId="77777777" w:rsidR="00375C02" w:rsidRPr="00375C02" w:rsidRDefault="00375C02" w:rsidP="00375C02">
            <w:pPr>
              <w:widowControl/>
              <w:autoSpaceDE/>
              <w:autoSpaceDN/>
              <w:jc w:val="center"/>
              <w:rPr>
                <w:rFonts w:eastAsia="Times New Roman"/>
                <w:color w:val="000000"/>
                <w:sz w:val="18"/>
                <w:szCs w:val="18"/>
              </w:rPr>
            </w:pPr>
          </w:p>
        </w:tc>
        <w:tc>
          <w:tcPr>
            <w:tcW w:w="767" w:type="dxa"/>
            <w:tcBorders>
              <w:top w:val="nil"/>
              <w:left w:val="nil"/>
              <w:bottom w:val="nil"/>
              <w:right w:val="nil"/>
            </w:tcBorders>
            <w:shd w:val="clear" w:color="auto" w:fill="auto"/>
            <w:vAlign w:val="center"/>
            <w:hideMark/>
          </w:tcPr>
          <w:p w14:paraId="507EB73C"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767" w:type="dxa"/>
            <w:tcBorders>
              <w:top w:val="nil"/>
              <w:left w:val="nil"/>
              <w:bottom w:val="nil"/>
              <w:right w:val="nil"/>
            </w:tcBorders>
            <w:shd w:val="clear" w:color="auto" w:fill="auto"/>
            <w:vAlign w:val="center"/>
            <w:hideMark/>
          </w:tcPr>
          <w:p w14:paraId="28486645"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667" w:type="dxa"/>
            <w:tcBorders>
              <w:top w:val="nil"/>
              <w:left w:val="nil"/>
              <w:bottom w:val="nil"/>
              <w:right w:val="nil"/>
            </w:tcBorders>
            <w:shd w:val="clear" w:color="auto" w:fill="auto"/>
            <w:vAlign w:val="center"/>
            <w:hideMark/>
          </w:tcPr>
          <w:p w14:paraId="7C882700"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667" w:type="dxa"/>
            <w:tcBorders>
              <w:top w:val="nil"/>
              <w:left w:val="nil"/>
              <w:bottom w:val="nil"/>
              <w:right w:val="nil"/>
            </w:tcBorders>
            <w:shd w:val="clear" w:color="auto" w:fill="auto"/>
            <w:vAlign w:val="center"/>
            <w:hideMark/>
          </w:tcPr>
          <w:p w14:paraId="0E4D2536"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707" w:type="dxa"/>
            <w:tcBorders>
              <w:top w:val="nil"/>
              <w:left w:val="nil"/>
              <w:bottom w:val="nil"/>
              <w:right w:val="nil"/>
            </w:tcBorders>
            <w:shd w:val="clear" w:color="auto" w:fill="auto"/>
            <w:vAlign w:val="center"/>
            <w:hideMark/>
          </w:tcPr>
          <w:p w14:paraId="409945FC"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707" w:type="dxa"/>
            <w:tcBorders>
              <w:top w:val="nil"/>
              <w:left w:val="nil"/>
              <w:bottom w:val="nil"/>
              <w:right w:val="nil"/>
            </w:tcBorders>
            <w:shd w:val="clear" w:color="auto" w:fill="auto"/>
            <w:vAlign w:val="center"/>
            <w:hideMark/>
          </w:tcPr>
          <w:p w14:paraId="531EA552"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667" w:type="dxa"/>
            <w:tcBorders>
              <w:top w:val="nil"/>
              <w:left w:val="nil"/>
              <w:bottom w:val="nil"/>
              <w:right w:val="nil"/>
            </w:tcBorders>
            <w:shd w:val="clear" w:color="auto" w:fill="auto"/>
            <w:vAlign w:val="center"/>
            <w:hideMark/>
          </w:tcPr>
          <w:p w14:paraId="59B90D49"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837" w:type="dxa"/>
            <w:tcBorders>
              <w:top w:val="nil"/>
              <w:left w:val="nil"/>
              <w:bottom w:val="nil"/>
              <w:right w:val="nil"/>
            </w:tcBorders>
            <w:shd w:val="clear" w:color="auto" w:fill="auto"/>
            <w:vAlign w:val="center"/>
            <w:hideMark/>
          </w:tcPr>
          <w:p w14:paraId="2B3F82D6"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987" w:type="dxa"/>
            <w:tcBorders>
              <w:top w:val="nil"/>
              <w:left w:val="nil"/>
              <w:bottom w:val="nil"/>
              <w:right w:val="nil"/>
            </w:tcBorders>
            <w:shd w:val="clear" w:color="auto" w:fill="auto"/>
            <w:vAlign w:val="center"/>
            <w:hideMark/>
          </w:tcPr>
          <w:p w14:paraId="3E8B1300"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r>
      <w:tr w:rsidR="00375C02" w:rsidRPr="00375C02" w14:paraId="0EADD0B0" w14:textId="77777777" w:rsidTr="00375C02">
        <w:trPr>
          <w:trHeight w:val="300"/>
        </w:trPr>
        <w:tc>
          <w:tcPr>
            <w:tcW w:w="2988" w:type="dxa"/>
            <w:gridSpan w:val="4"/>
            <w:tcBorders>
              <w:top w:val="nil"/>
              <w:left w:val="nil"/>
              <w:bottom w:val="nil"/>
              <w:right w:val="nil"/>
            </w:tcBorders>
            <w:shd w:val="clear" w:color="auto" w:fill="auto"/>
            <w:noWrap/>
            <w:vAlign w:val="center"/>
            <w:hideMark/>
          </w:tcPr>
          <w:p w14:paraId="4AC87AFA" w14:textId="77777777" w:rsidR="00375C02" w:rsidRPr="00375C02" w:rsidRDefault="00375C02" w:rsidP="00375C02">
            <w:pPr>
              <w:widowControl/>
              <w:autoSpaceDE/>
              <w:autoSpaceDN/>
              <w:rPr>
                <w:rFonts w:eastAsia="Times New Roman"/>
                <w:color w:val="000000"/>
                <w:sz w:val="18"/>
                <w:szCs w:val="18"/>
              </w:rPr>
            </w:pPr>
            <w:r w:rsidRPr="00375C02">
              <w:rPr>
                <w:rFonts w:eastAsiaTheme="minorHAnsi"/>
                <w:color w:val="000000"/>
                <w:sz w:val="18"/>
                <w:szCs w:val="18"/>
              </w:rPr>
              <w:t> Variance Decomposition of X:</w:t>
            </w:r>
          </w:p>
        </w:tc>
        <w:tc>
          <w:tcPr>
            <w:tcW w:w="667" w:type="dxa"/>
            <w:tcBorders>
              <w:top w:val="nil"/>
              <w:left w:val="nil"/>
              <w:bottom w:val="nil"/>
              <w:right w:val="nil"/>
            </w:tcBorders>
            <w:shd w:val="clear" w:color="auto" w:fill="auto"/>
            <w:vAlign w:val="center"/>
            <w:hideMark/>
          </w:tcPr>
          <w:p w14:paraId="0822AD4E" w14:textId="77777777" w:rsidR="00375C02" w:rsidRPr="00375C02" w:rsidRDefault="00375C02" w:rsidP="00375C02">
            <w:pPr>
              <w:widowControl/>
              <w:autoSpaceDE/>
              <w:autoSpaceDN/>
              <w:rPr>
                <w:rFonts w:eastAsia="Times New Roman"/>
                <w:color w:val="000000"/>
                <w:sz w:val="18"/>
                <w:szCs w:val="18"/>
              </w:rPr>
            </w:pPr>
          </w:p>
        </w:tc>
        <w:tc>
          <w:tcPr>
            <w:tcW w:w="707" w:type="dxa"/>
            <w:tcBorders>
              <w:top w:val="nil"/>
              <w:left w:val="nil"/>
              <w:bottom w:val="nil"/>
              <w:right w:val="nil"/>
            </w:tcBorders>
            <w:shd w:val="clear" w:color="auto" w:fill="auto"/>
            <w:vAlign w:val="center"/>
            <w:hideMark/>
          </w:tcPr>
          <w:p w14:paraId="355F2CB4"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707" w:type="dxa"/>
            <w:tcBorders>
              <w:top w:val="nil"/>
              <w:left w:val="nil"/>
              <w:bottom w:val="nil"/>
              <w:right w:val="nil"/>
            </w:tcBorders>
            <w:shd w:val="clear" w:color="auto" w:fill="auto"/>
            <w:vAlign w:val="center"/>
            <w:hideMark/>
          </w:tcPr>
          <w:p w14:paraId="1F42C50B"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667" w:type="dxa"/>
            <w:tcBorders>
              <w:top w:val="nil"/>
              <w:left w:val="nil"/>
              <w:bottom w:val="nil"/>
              <w:right w:val="nil"/>
            </w:tcBorders>
            <w:shd w:val="clear" w:color="auto" w:fill="auto"/>
            <w:vAlign w:val="center"/>
            <w:hideMark/>
          </w:tcPr>
          <w:p w14:paraId="5F8DEDB1"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837" w:type="dxa"/>
            <w:tcBorders>
              <w:top w:val="nil"/>
              <w:left w:val="nil"/>
              <w:bottom w:val="nil"/>
              <w:right w:val="nil"/>
            </w:tcBorders>
            <w:shd w:val="clear" w:color="auto" w:fill="auto"/>
            <w:vAlign w:val="center"/>
            <w:hideMark/>
          </w:tcPr>
          <w:p w14:paraId="62E49011"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987" w:type="dxa"/>
            <w:tcBorders>
              <w:top w:val="nil"/>
              <w:left w:val="nil"/>
              <w:bottom w:val="nil"/>
              <w:right w:val="nil"/>
            </w:tcBorders>
            <w:shd w:val="clear" w:color="auto" w:fill="auto"/>
            <w:vAlign w:val="center"/>
            <w:hideMark/>
          </w:tcPr>
          <w:p w14:paraId="7577C42C"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r>
      <w:tr w:rsidR="00375C02" w:rsidRPr="00375C02" w14:paraId="2C7F4E55" w14:textId="77777777" w:rsidTr="00375C02">
        <w:trPr>
          <w:trHeight w:val="300"/>
        </w:trPr>
        <w:tc>
          <w:tcPr>
            <w:tcW w:w="787" w:type="dxa"/>
            <w:tcBorders>
              <w:top w:val="nil"/>
              <w:left w:val="nil"/>
              <w:bottom w:val="nil"/>
              <w:right w:val="nil"/>
            </w:tcBorders>
            <w:shd w:val="clear" w:color="auto" w:fill="auto"/>
            <w:vAlign w:val="center"/>
            <w:hideMark/>
          </w:tcPr>
          <w:p w14:paraId="3D2B976D" w14:textId="77777777" w:rsidR="00375C02" w:rsidRPr="00375C02" w:rsidRDefault="00375C02" w:rsidP="00375C02">
            <w:pPr>
              <w:widowControl/>
              <w:autoSpaceDE/>
              <w:autoSpaceDN/>
              <w:rPr>
                <w:rFonts w:eastAsia="Times New Roman"/>
                <w:color w:val="000000"/>
                <w:sz w:val="18"/>
                <w:szCs w:val="18"/>
              </w:rPr>
            </w:pPr>
            <w:r w:rsidRPr="00375C02">
              <w:rPr>
                <w:rFonts w:eastAsiaTheme="minorHAnsi"/>
                <w:color w:val="000000"/>
                <w:sz w:val="18"/>
                <w:szCs w:val="18"/>
              </w:rPr>
              <w:t> Period</w:t>
            </w:r>
          </w:p>
        </w:tc>
        <w:tc>
          <w:tcPr>
            <w:tcW w:w="767" w:type="dxa"/>
            <w:tcBorders>
              <w:top w:val="nil"/>
              <w:left w:val="nil"/>
              <w:bottom w:val="nil"/>
              <w:right w:val="nil"/>
            </w:tcBorders>
            <w:shd w:val="clear" w:color="auto" w:fill="auto"/>
            <w:vAlign w:val="center"/>
            <w:hideMark/>
          </w:tcPr>
          <w:p w14:paraId="4C5CFFD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S.E.</w:t>
            </w:r>
          </w:p>
        </w:tc>
        <w:tc>
          <w:tcPr>
            <w:tcW w:w="767" w:type="dxa"/>
            <w:tcBorders>
              <w:top w:val="nil"/>
              <w:left w:val="nil"/>
              <w:bottom w:val="nil"/>
              <w:right w:val="nil"/>
            </w:tcBorders>
            <w:shd w:val="clear" w:color="auto" w:fill="auto"/>
            <w:vAlign w:val="center"/>
            <w:hideMark/>
          </w:tcPr>
          <w:p w14:paraId="26D0EE9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LR</w:t>
            </w:r>
          </w:p>
        </w:tc>
        <w:tc>
          <w:tcPr>
            <w:tcW w:w="667" w:type="dxa"/>
            <w:tcBorders>
              <w:top w:val="nil"/>
              <w:left w:val="nil"/>
              <w:bottom w:val="nil"/>
              <w:right w:val="nil"/>
            </w:tcBorders>
            <w:shd w:val="clear" w:color="auto" w:fill="auto"/>
            <w:vAlign w:val="center"/>
            <w:hideMark/>
          </w:tcPr>
          <w:p w14:paraId="385E1C3B"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X</w:t>
            </w:r>
          </w:p>
        </w:tc>
        <w:tc>
          <w:tcPr>
            <w:tcW w:w="667" w:type="dxa"/>
            <w:tcBorders>
              <w:top w:val="nil"/>
              <w:left w:val="nil"/>
              <w:bottom w:val="nil"/>
              <w:right w:val="nil"/>
            </w:tcBorders>
            <w:shd w:val="clear" w:color="auto" w:fill="auto"/>
            <w:vAlign w:val="center"/>
            <w:hideMark/>
          </w:tcPr>
          <w:p w14:paraId="0D6DC33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B</w:t>
            </w:r>
          </w:p>
        </w:tc>
        <w:tc>
          <w:tcPr>
            <w:tcW w:w="707" w:type="dxa"/>
            <w:tcBorders>
              <w:top w:val="nil"/>
              <w:left w:val="nil"/>
              <w:bottom w:val="nil"/>
              <w:right w:val="nil"/>
            </w:tcBorders>
            <w:shd w:val="clear" w:color="auto" w:fill="auto"/>
            <w:vAlign w:val="center"/>
            <w:hideMark/>
          </w:tcPr>
          <w:p w14:paraId="46E6451B"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Y_GR</w:t>
            </w:r>
          </w:p>
        </w:tc>
        <w:tc>
          <w:tcPr>
            <w:tcW w:w="707" w:type="dxa"/>
            <w:tcBorders>
              <w:top w:val="nil"/>
              <w:left w:val="nil"/>
              <w:bottom w:val="nil"/>
              <w:right w:val="nil"/>
            </w:tcBorders>
            <w:shd w:val="clear" w:color="auto" w:fill="auto"/>
            <w:vAlign w:val="center"/>
            <w:hideMark/>
          </w:tcPr>
          <w:p w14:paraId="0AF604E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S_GR</w:t>
            </w:r>
          </w:p>
        </w:tc>
        <w:tc>
          <w:tcPr>
            <w:tcW w:w="667" w:type="dxa"/>
            <w:tcBorders>
              <w:top w:val="nil"/>
              <w:left w:val="nil"/>
              <w:bottom w:val="nil"/>
              <w:right w:val="nil"/>
            </w:tcBorders>
            <w:shd w:val="clear" w:color="auto" w:fill="auto"/>
            <w:vAlign w:val="center"/>
            <w:hideMark/>
          </w:tcPr>
          <w:p w14:paraId="1B26376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I_GR</w:t>
            </w:r>
          </w:p>
        </w:tc>
        <w:tc>
          <w:tcPr>
            <w:tcW w:w="837" w:type="dxa"/>
            <w:tcBorders>
              <w:top w:val="nil"/>
              <w:left w:val="nil"/>
              <w:bottom w:val="nil"/>
              <w:right w:val="nil"/>
            </w:tcBorders>
            <w:shd w:val="clear" w:color="auto" w:fill="auto"/>
            <w:vAlign w:val="center"/>
            <w:hideMark/>
          </w:tcPr>
          <w:p w14:paraId="24285A7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M2_GR</w:t>
            </w:r>
          </w:p>
        </w:tc>
        <w:tc>
          <w:tcPr>
            <w:tcW w:w="987" w:type="dxa"/>
            <w:tcBorders>
              <w:top w:val="nil"/>
              <w:left w:val="nil"/>
              <w:bottom w:val="nil"/>
              <w:right w:val="nil"/>
            </w:tcBorders>
            <w:shd w:val="clear" w:color="auto" w:fill="auto"/>
            <w:vAlign w:val="center"/>
            <w:hideMark/>
          </w:tcPr>
          <w:p w14:paraId="3B22435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COVID19</w:t>
            </w:r>
          </w:p>
        </w:tc>
      </w:tr>
      <w:tr w:rsidR="00375C02" w:rsidRPr="00375C02" w14:paraId="2270AE03" w14:textId="77777777" w:rsidTr="00375C02">
        <w:trPr>
          <w:trHeight w:hRule="exact" w:val="315"/>
        </w:trPr>
        <w:tc>
          <w:tcPr>
            <w:tcW w:w="787" w:type="dxa"/>
            <w:tcBorders>
              <w:top w:val="nil"/>
              <w:left w:val="nil"/>
              <w:bottom w:val="double" w:sz="6" w:space="0" w:color="auto"/>
              <w:right w:val="nil"/>
            </w:tcBorders>
            <w:shd w:val="clear" w:color="auto" w:fill="auto"/>
            <w:vAlign w:val="center"/>
            <w:hideMark/>
          </w:tcPr>
          <w:p w14:paraId="2AECDCE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67" w:type="dxa"/>
            <w:tcBorders>
              <w:top w:val="nil"/>
              <w:left w:val="nil"/>
              <w:bottom w:val="double" w:sz="6" w:space="0" w:color="auto"/>
              <w:right w:val="nil"/>
            </w:tcBorders>
            <w:shd w:val="clear" w:color="auto" w:fill="auto"/>
            <w:vAlign w:val="center"/>
            <w:hideMark/>
          </w:tcPr>
          <w:p w14:paraId="5BE39BC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67" w:type="dxa"/>
            <w:tcBorders>
              <w:top w:val="nil"/>
              <w:left w:val="nil"/>
              <w:bottom w:val="double" w:sz="6" w:space="0" w:color="auto"/>
              <w:right w:val="nil"/>
            </w:tcBorders>
            <w:shd w:val="clear" w:color="auto" w:fill="auto"/>
            <w:vAlign w:val="center"/>
            <w:hideMark/>
          </w:tcPr>
          <w:p w14:paraId="45DCFA6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667" w:type="dxa"/>
            <w:tcBorders>
              <w:top w:val="nil"/>
              <w:left w:val="nil"/>
              <w:bottom w:val="double" w:sz="6" w:space="0" w:color="auto"/>
              <w:right w:val="nil"/>
            </w:tcBorders>
            <w:shd w:val="clear" w:color="auto" w:fill="auto"/>
            <w:vAlign w:val="center"/>
            <w:hideMark/>
          </w:tcPr>
          <w:p w14:paraId="497F806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667" w:type="dxa"/>
            <w:tcBorders>
              <w:top w:val="nil"/>
              <w:left w:val="nil"/>
              <w:bottom w:val="double" w:sz="6" w:space="0" w:color="auto"/>
              <w:right w:val="nil"/>
            </w:tcBorders>
            <w:shd w:val="clear" w:color="auto" w:fill="auto"/>
            <w:vAlign w:val="center"/>
            <w:hideMark/>
          </w:tcPr>
          <w:p w14:paraId="3B6E160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07" w:type="dxa"/>
            <w:tcBorders>
              <w:top w:val="nil"/>
              <w:left w:val="nil"/>
              <w:bottom w:val="double" w:sz="6" w:space="0" w:color="auto"/>
              <w:right w:val="nil"/>
            </w:tcBorders>
            <w:shd w:val="clear" w:color="auto" w:fill="auto"/>
            <w:vAlign w:val="center"/>
            <w:hideMark/>
          </w:tcPr>
          <w:p w14:paraId="0951161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07" w:type="dxa"/>
            <w:tcBorders>
              <w:top w:val="nil"/>
              <w:left w:val="nil"/>
              <w:bottom w:val="double" w:sz="6" w:space="0" w:color="auto"/>
              <w:right w:val="nil"/>
            </w:tcBorders>
            <w:shd w:val="clear" w:color="auto" w:fill="auto"/>
            <w:vAlign w:val="center"/>
            <w:hideMark/>
          </w:tcPr>
          <w:p w14:paraId="06C945A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667" w:type="dxa"/>
            <w:tcBorders>
              <w:top w:val="nil"/>
              <w:left w:val="nil"/>
              <w:bottom w:val="double" w:sz="6" w:space="0" w:color="auto"/>
              <w:right w:val="nil"/>
            </w:tcBorders>
            <w:shd w:val="clear" w:color="auto" w:fill="auto"/>
            <w:vAlign w:val="center"/>
            <w:hideMark/>
          </w:tcPr>
          <w:p w14:paraId="7280D9B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837" w:type="dxa"/>
            <w:tcBorders>
              <w:top w:val="nil"/>
              <w:left w:val="nil"/>
              <w:bottom w:val="double" w:sz="6" w:space="0" w:color="auto"/>
              <w:right w:val="nil"/>
            </w:tcBorders>
            <w:shd w:val="clear" w:color="auto" w:fill="auto"/>
            <w:vAlign w:val="center"/>
            <w:hideMark/>
          </w:tcPr>
          <w:p w14:paraId="542D7CC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987" w:type="dxa"/>
            <w:tcBorders>
              <w:top w:val="nil"/>
              <w:left w:val="nil"/>
              <w:bottom w:val="double" w:sz="6" w:space="0" w:color="auto"/>
              <w:right w:val="nil"/>
            </w:tcBorders>
            <w:shd w:val="clear" w:color="auto" w:fill="auto"/>
            <w:vAlign w:val="center"/>
            <w:hideMark/>
          </w:tcPr>
          <w:p w14:paraId="7019A235"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r>
      <w:tr w:rsidR="00375C02" w:rsidRPr="00375C02" w14:paraId="7177BAE0" w14:textId="77777777" w:rsidTr="00375C02">
        <w:trPr>
          <w:trHeight w:hRule="exact" w:val="315"/>
        </w:trPr>
        <w:tc>
          <w:tcPr>
            <w:tcW w:w="787" w:type="dxa"/>
            <w:tcBorders>
              <w:top w:val="nil"/>
              <w:left w:val="nil"/>
              <w:bottom w:val="nil"/>
              <w:right w:val="nil"/>
            </w:tcBorders>
            <w:shd w:val="clear" w:color="auto" w:fill="auto"/>
            <w:vAlign w:val="center"/>
            <w:hideMark/>
          </w:tcPr>
          <w:p w14:paraId="57D06C26" w14:textId="77777777" w:rsidR="00375C02" w:rsidRPr="00375C02" w:rsidRDefault="00375C02" w:rsidP="00375C02">
            <w:pPr>
              <w:widowControl/>
              <w:autoSpaceDE/>
              <w:autoSpaceDN/>
              <w:jc w:val="center"/>
              <w:rPr>
                <w:rFonts w:eastAsia="Times New Roman"/>
                <w:color w:val="000000"/>
                <w:sz w:val="18"/>
                <w:szCs w:val="18"/>
              </w:rPr>
            </w:pPr>
          </w:p>
        </w:tc>
        <w:tc>
          <w:tcPr>
            <w:tcW w:w="767" w:type="dxa"/>
            <w:tcBorders>
              <w:top w:val="nil"/>
              <w:left w:val="nil"/>
              <w:bottom w:val="nil"/>
              <w:right w:val="nil"/>
            </w:tcBorders>
            <w:shd w:val="clear" w:color="auto" w:fill="auto"/>
            <w:vAlign w:val="center"/>
            <w:hideMark/>
          </w:tcPr>
          <w:p w14:paraId="71D1DD72"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767" w:type="dxa"/>
            <w:tcBorders>
              <w:top w:val="nil"/>
              <w:left w:val="nil"/>
              <w:bottom w:val="nil"/>
              <w:right w:val="nil"/>
            </w:tcBorders>
            <w:shd w:val="clear" w:color="auto" w:fill="auto"/>
            <w:vAlign w:val="center"/>
            <w:hideMark/>
          </w:tcPr>
          <w:p w14:paraId="1B2950FB"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667" w:type="dxa"/>
            <w:tcBorders>
              <w:top w:val="nil"/>
              <w:left w:val="nil"/>
              <w:bottom w:val="nil"/>
              <w:right w:val="nil"/>
            </w:tcBorders>
            <w:shd w:val="clear" w:color="auto" w:fill="auto"/>
            <w:vAlign w:val="center"/>
            <w:hideMark/>
          </w:tcPr>
          <w:p w14:paraId="1B147CAF"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667" w:type="dxa"/>
            <w:tcBorders>
              <w:top w:val="nil"/>
              <w:left w:val="nil"/>
              <w:bottom w:val="nil"/>
              <w:right w:val="nil"/>
            </w:tcBorders>
            <w:shd w:val="clear" w:color="auto" w:fill="auto"/>
            <w:vAlign w:val="center"/>
            <w:hideMark/>
          </w:tcPr>
          <w:p w14:paraId="7C0014B2"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707" w:type="dxa"/>
            <w:tcBorders>
              <w:top w:val="nil"/>
              <w:left w:val="nil"/>
              <w:bottom w:val="nil"/>
              <w:right w:val="nil"/>
            </w:tcBorders>
            <w:shd w:val="clear" w:color="auto" w:fill="auto"/>
            <w:vAlign w:val="center"/>
            <w:hideMark/>
          </w:tcPr>
          <w:p w14:paraId="2A26E9AD"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707" w:type="dxa"/>
            <w:tcBorders>
              <w:top w:val="nil"/>
              <w:left w:val="nil"/>
              <w:bottom w:val="nil"/>
              <w:right w:val="nil"/>
            </w:tcBorders>
            <w:shd w:val="clear" w:color="auto" w:fill="auto"/>
            <w:vAlign w:val="center"/>
            <w:hideMark/>
          </w:tcPr>
          <w:p w14:paraId="31DF52D0"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667" w:type="dxa"/>
            <w:tcBorders>
              <w:top w:val="nil"/>
              <w:left w:val="nil"/>
              <w:bottom w:val="nil"/>
              <w:right w:val="nil"/>
            </w:tcBorders>
            <w:shd w:val="clear" w:color="auto" w:fill="auto"/>
            <w:vAlign w:val="center"/>
            <w:hideMark/>
          </w:tcPr>
          <w:p w14:paraId="5F78BB8B"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837" w:type="dxa"/>
            <w:tcBorders>
              <w:top w:val="nil"/>
              <w:left w:val="nil"/>
              <w:bottom w:val="nil"/>
              <w:right w:val="nil"/>
            </w:tcBorders>
            <w:shd w:val="clear" w:color="auto" w:fill="auto"/>
            <w:vAlign w:val="center"/>
            <w:hideMark/>
          </w:tcPr>
          <w:p w14:paraId="35BFB65D"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987" w:type="dxa"/>
            <w:tcBorders>
              <w:top w:val="nil"/>
              <w:left w:val="nil"/>
              <w:bottom w:val="nil"/>
              <w:right w:val="nil"/>
            </w:tcBorders>
            <w:shd w:val="clear" w:color="auto" w:fill="auto"/>
            <w:vAlign w:val="center"/>
            <w:hideMark/>
          </w:tcPr>
          <w:p w14:paraId="16C3D2B9"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r>
      <w:tr w:rsidR="00375C02" w:rsidRPr="00375C02" w14:paraId="13101441" w14:textId="77777777" w:rsidTr="00375C02">
        <w:trPr>
          <w:trHeight w:val="300"/>
        </w:trPr>
        <w:tc>
          <w:tcPr>
            <w:tcW w:w="787" w:type="dxa"/>
            <w:tcBorders>
              <w:top w:val="nil"/>
              <w:left w:val="nil"/>
              <w:bottom w:val="nil"/>
              <w:right w:val="nil"/>
            </w:tcBorders>
            <w:shd w:val="clear" w:color="auto" w:fill="auto"/>
            <w:vAlign w:val="center"/>
            <w:hideMark/>
          </w:tcPr>
          <w:p w14:paraId="1949220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1</w:t>
            </w:r>
          </w:p>
        </w:tc>
        <w:tc>
          <w:tcPr>
            <w:tcW w:w="767" w:type="dxa"/>
            <w:tcBorders>
              <w:top w:val="nil"/>
              <w:left w:val="nil"/>
              <w:bottom w:val="nil"/>
              <w:right w:val="nil"/>
            </w:tcBorders>
            <w:shd w:val="clear" w:color="auto" w:fill="auto"/>
            <w:vAlign w:val="center"/>
            <w:hideMark/>
          </w:tcPr>
          <w:p w14:paraId="25AA594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54.82</w:t>
            </w:r>
          </w:p>
        </w:tc>
        <w:tc>
          <w:tcPr>
            <w:tcW w:w="767" w:type="dxa"/>
            <w:tcBorders>
              <w:top w:val="nil"/>
              <w:left w:val="nil"/>
              <w:bottom w:val="nil"/>
              <w:right w:val="nil"/>
            </w:tcBorders>
            <w:shd w:val="clear" w:color="auto" w:fill="auto"/>
            <w:vAlign w:val="center"/>
            <w:hideMark/>
          </w:tcPr>
          <w:p w14:paraId="1330D01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19.65</w:t>
            </w:r>
          </w:p>
        </w:tc>
        <w:tc>
          <w:tcPr>
            <w:tcW w:w="667" w:type="dxa"/>
            <w:tcBorders>
              <w:top w:val="nil"/>
              <w:left w:val="nil"/>
              <w:bottom w:val="nil"/>
              <w:right w:val="nil"/>
            </w:tcBorders>
            <w:shd w:val="clear" w:color="auto" w:fill="auto"/>
            <w:vAlign w:val="center"/>
            <w:hideMark/>
          </w:tcPr>
          <w:p w14:paraId="52ACCD0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80.35</w:t>
            </w:r>
          </w:p>
        </w:tc>
        <w:tc>
          <w:tcPr>
            <w:tcW w:w="667" w:type="dxa"/>
            <w:tcBorders>
              <w:top w:val="nil"/>
              <w:left w:val="nil"/>
              <w:bottom w:val="nil"/>
              <w:right w:val="nil"/>
            </w:tcBorders>
            <w:shd w:val="clear" w:color="auto" w:fill="auto"/>
            <w:vAlign w:val="center"/>
            <w:hideMark/>
          </w:tcPr>
          <w:p w14:paraId="4A41DC2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0.00</w:t>
            </w:r>
          </w:p>
        </w:tc>
        <w:tc>
          <w:tcPr>
            <w:tcW w:w="707" w:type="dxa"/>
            <w:tcBorders>
              <w:top w:val="nil"/>
              <w:left w:val="nil"/>
              <w:bottom w:val="nil"/>
              <w:right w:val="nil"/>
            </w:tcBorders>
            <w:shd w:val="clear" w:color="auto" w:fill="auto"/>
            <w:vAlign w:val="center"/>
            <w:hideMark/>
          </w:tcPr>
          <w:p w14:paraId="5BA8C6B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0.00</w:t>
            </w:r>
          </w:p>
        </w:tc>
        <w:tc>
          <w:tcPr>
            <w:tcW w:w="707" w:type="dxa"/>
            <w:tcBorders>
              <w:top w:val="nil"/>
              <w:left w:val="nil"/>
              <w:bottom w:val="nil"/>
              <w:right w:val="nil"/>
            </w:tcBorders>
            <w:shd w:val="clear" w:color="auto" w:fill="auto"/>
            <w:vAlign w:val="center"/>
            <w:hideMark/>
          </w:tcPr>
          <w:p w14:paraId="74DC8444"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0.00</w:t>
            </w:r>
          </w:p>
        </w:tc>
        <w:tc>
          <w:tcPr>
            <w:tcW w:w="667" w:type="dxa"/>
            <w:tcBorders>
              <w:top w:val="nil"/>
              <w:left w:val="nil"/>
              <w:bottom w:val="nil"/>
              <w:right w:val="nil"/>
            </w:tcBorders>
            <w:shd w:val="clear" w:color="auto" w:fill="auto"/>
            <w:vAlign w:val="center"/>
            <w:hideMark/>
          </w:tcPr>
          <w:p w14:paraId="4ACB157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0.00</w:t>
            </w:r>
          </w:p>
        </w:tc>
        <w:tc>
          <w:tcPr>
            <w:tcW w:w="837" w:type="dxa"/>
            <w:tcBorders>
              <w:top w:val="nil"/>
              <w:left w:val="nil"/>
              <w:bottom w:val="nil"/>
              <w:right w:val="nil"/>
            </w:tcBorders>
            <w:shd w:val="clear" w:color="auto" w:fill="auto"/>
            <w:vAlign w:val="center"/>
            <w:hideMark/>
          </w:tcPr>
          <w:p w14:paraId="6C0384AB"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0.00</w:t>
            </w:r>
          </w:p>
        </w:tc>
        <w:tc>
          <w:tcPr>
            <w:tcW w:w="987" w:type="dxa"/>
            <w:tcBorders>
              <w:top w:val="nil"/>
              <w:left w:val="nil"/>
              <w:bottom w:val="nil"/>
              <w:right w:val="nil"/>
            </w:tcBorders>
            <w:shd w:val="clear" w:color="auto" w:fill="auto"/>
            <w:vAlign w:val="center"/>
            <w:hideMark/>
          </w:tcPr>
          <w:p w14:paraId="5E05796C"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0.00</w:t>
            </w:r>
          </w:p>
        </w:tc>
      </w:tr>
      <w:tr w:rsidR="00375C02" w:rsidRPr="00375C02" w14:paraId="27D40103" w14:textId="77777777" w:rsidTr="00375C02">
        <w:trPr>
          <w:trHeight w:val="300"/>
        </w:trPr>
        <w:tc>
          <w:tcPr>
            <w:tcW w:w="787" w:type="dxa"/>
            <w:tcBorders>
              <w:top w:val="nil"/>
              <w:left w:val="nil"/>
              <w:bottom w:val="nil"/>
              <w:right w:val="nil"/>
            </w:tcBorders>
            <w:shd w:val="clear" w:color="auto" w:fill="auto"/>
            <w:vAlign w:val="center"/>
            <w:hideMark/>
          </w:tcPr>
          <w:p w14:paraId="6AE5CA4B"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2</w:t>
            </w:r>
          </w:p>
        </w:tc>
        <w:tc>
          <w:tcPr>
            <w:tcW w:w="767" w:type="dxa"/>
            <w:tcBorders>
              <w:top w:val="nil"/>
              <w:left w:val="nil"/>
              <w:bottom w:val="nil"/>
              <w:right w:val="nil"/>
            </w:tcBorders>
            <w:shd w:val="clear" w:color="auto" w:fill="auto"/>
            <w:vAlign w:val="center"/>
            <w:hideMark/>
          </w:tcPr>
          <w:p w14:paraId="0C8E806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74.25</w:t>
            </w:r>
          </w:p>
        </w:tc>
        <w:tc>
          <w:tcPr>
            <w:tcW w:w="767" w:type="dxa"/>
            <w:tcBorders>
              <w:top w:val="nil"/>
              <w:left w:val="nil"/>
              <w:bottom w:val="nil"/>
              <w:right w:val="nil"/>
            </w:tcBorders>
            <w:shd w:val="clear" w:color="auto" w:fill="auto"/>
            <w:vAlign w:val="center"/>
            <w:hideMark/>
          </w:tcPr>
          <w:p w14:paraId="51E1C61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17.68</w:t>
            </w:r>
          </w:p>
        </w:tc>
        <w:tc>
          <w:tcPr>
            <w:tcW w:w="667" w:type="dxa"/>
            <w:tcBorders>
              <w:top w:val="nil"/>
              <w:left w:val="nil"/>
              <w:bottom w:val="nil"/>
              <w:right w:val="nil"/>
            </w:tcBorders>
            <w:shd w:val="clear" w:color="auto" w:fill="auto"/>
            <w:vAlign w:val="center"/>
            <w:hideMark/>
          </w:tcPr>
          <w:p w14:paraId="5D78464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73.70</w:t>
            </w:r>
          </w:p>
        </w:tc>
        <w:tc>
          <w:tcPr>
            <w:tcW w:w="667" w:type="dxa"/>
            <w:tcBorders>
              <w:top w:val="nil"/>
              <w:left w:val="nil"/>
              <w:bottom w:val="nil"/>
              <w:right w:val="nil"/>
            </w:tcBorders>
            <w:shd w:val="clear" w:color="auto" w:fill="auto"/>
            <w:vAlign w:val="center"/>
            <w:hideMark/>
          </w:tcPr>
          <w:p w14:paraId="6A2DE6C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0.05</w:t>
            </w:r>
          </w:p>
        </w:tc>
        <w:tc>
          <w:tcPr>
            <w:tcW w:w="707" w:type="dxa"/>
            <w:tcBorders>
              <w:top w:val="nil"/>
              <w:left w:val="nil"/>
              <w:bottom w:val="nil"/>
              <w:right w:val="nil"/>
            </w:tcBorders>
            <w:shd w:val="clear" w:color="auto" w:fill="auto"/>
            <w:vAlign w:val="center"/>
            <w:hideMark/>
          </w:tcPr>
          <w:p w14:paraId="7DFBC605"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3.69</w:t>
            </w:r>
          </w:p>
        </w:tc>
        <w:tc>
          <w:tcPr>
            <w:tcW w:w="707" w:type="dxa"/>
            <w:tcBorders>
              <w:top w:val="nil"/>
              <w:left w:val="nil"/>
              <w:bottom w:val="nil"/>
              <w:right w:val="nil"/>
            </w:tcBorders>
            <w:shd w:val="clear" w:color="auto" w:fill="auto"/>
            <w:vAlign w:val="center"/>
            <w:hideMark/>
          </w:tcPr>
          <w:p w14:paraId="3EE8AA9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3.24</w:t>
            </w:r>
          </w:p>
        </w:tc>
        <w:tc>
          <w:tcPr>
            <w:tcW w:w="667" w:type="dxa"/>
            <w:tcBorders>
              <w:top w:val="nil"/>
              <w:left w:val="nil"/>
              <w:bottom w:val="nil"/>
              <w:right w:val="nil"/>
            </w:tcBorders>
            <w:shd w:val="clear" w:color="auto" w:fill="auto"/>
            <w:vAlign w:val="center"/>
            <w:hideMark/>
          </w:tcPr>
          <w:p w14:paraId="7EE48D8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1.57</w:t>
            </w:r>
          </w:p>
        </w:tc>
        <w:tc>
          <w:tcPr>
            <w:tcW w:w="837" w:type="dxa"/>
            <w:tcBorders>
              <w:top w:val="nil"/>
              <w:left w:val="nil"/>
              <w:bottom w:val="nil"/>
              <w:right w:val="nil"/>
            </w:tcBorders>
            <w:shd w:val="clear" w:color="auto" w:fill="auto"/>
            <w:vAlign w:val="center"/>
            <w:hideMark/>
          </w:tcPr>
          <w:p w14:paraId="2115B8B4"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0.00</w:t>
            </w:r>
          </w:p>
        </w:tc>
        <w:tc>
          <w:tcPr>
            <w:tcW w:w="987" w:type="dxa"/>
            <w:tcBorders>
              <w:top w:val="nil"/>
              <w:left w:val="nil"/>
              <w:bottom w:val="nil"/>
              <w:right w:val="nil"/>
            </w:tcBorders>
            <w:shd w:val="clear" w:color="auto" w:fill="auto"/>
            <w:vAlign w:val="center"/>
            <w:hideMark/>
          </w:tcPr>
          <w:p w14:paraId="595B8A4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0.07</w:t>
            </w:r>
          </w:p>
        </w:tc>
      </w:tr>
      <w:tr w:rsidR="00375C02" w:rsidRPr="00375C02" w14:paraId="2085C408" w14:textId="77777777" w:rsidTr="00375C02">
        <w:trPr>
          <w:trHeight w:val="300"/>
        </w:trPr>
        <w:tc>
          <w:tcPr>
            <w:tcW w:w="787" w:type="dxa"/>
            <w:tcBorders>
              <w:top w:val="nil"/>
              <w:left w:val="nil"/>
              <w:bottom w:val="nil"/>
              <w:right w:val="nil"/>
            </w:tcBorders>
            <w:shd w:val="clear" w:color="auto" w:fill="auto"/>
            <w:vAlign w:val="center"/>
            <w:hideMark/>
          </w:tcPr>
          <w:p w14:paraId="0B378D4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3</w:t>
            </w:r>
          </w:p>
        </w:tc>
        <w:tc>
          <w:tcPr>
            <w:tcW w:w="767" w:type="dxa"/>
            <w:tcBorders>
              <w:top w:val="nil"/>
              <w:left w:val="nil"/>
              <w:bottom w:val="nil"/>
              <w:right w:val="nil"/>
            </w:tcBorders>
            <w:shd w:val="clear" w:color="auto" w:fill="auto"/>
            <w:vAlign w:val="center"/>
            <w:hideMark/>
          </w:tcPr>
          <w:p w14:paraId="6D34D28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87.80</w:t>
            </w:r>
          </w:p>
        </w:tc>
        <w:tc>
          <w:tcPr>
            <w:tcW w:w="767" w:type="dxa"/>
            <w:tcBorders>
              <w:top w:val="nil"/>
              <w:left w:val="nil"/>
              <w:bottom w:val="nil"/>
              <w:right w:val="nil"/>
            </w:tcBorders>
            <w:shd w:val="clear" w:color="auto" w:fill="auto"/>
            <w:vAlign w:val="center"/>
            <w:hideMark/>
          </w:tcPr>
          <w:p w14:paraId="1E7DAC8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16.19</w:t>
            </w:r>
          </w:p>
        </w:tc>
        <w:tc>
          <w:tcPr>
            <w:tcW w:w="667" w:type="dxa"/>
            <w:tcBorders>
              <w:top w:val="nil"/>
              <w:left w:val="nil"/>
              <w:bottom w:val="nil"/>
              <w:right w:val="nil"/>
            </w:tcBorders>
            <w:shd w:val="clear" w:color="auto" w:fill="auto"/>
            <w:vAlign w:val="center"/>
            <w:hideMark/>
          </w:tcPr>
          <w:p w14:paraId="564FCFD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70.20</w:t>
            </w:r>
          </w:p>
        </w:tc>
        <w:tc>
          <w:tcPr>
            <w:tcW w:w="667" w:type="dxa"/>
            <w:tcBorders>
              <w:top w:val="nil"/>
              <w:left w:val="nil"/>
              <w:bottom w:val="nil"/>
              <w:right w:val="nil"/>
            </w:tcBorders>
            <w:shd w:val="clear" w:color="auto" w:fill="auto"/>
            <w:vAlign w:val="center"/>
            <w:hideMark/>
          </w:tcPr>
          <w:p w14:paraId="4EE64CEB"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0.17</w:t>
            </w:r>
          </w:p>
        </w:tc>
        <w:tc>
          <w:tcPr>
            <w:tcW w:w="707" w:type="dxa"/>
            <w:tcBorders>
              <w:top w:val="nil"/>
              <w:left w:val="nil"/>
              <w:bottom w:val="nil"/>
              <w:right w:val="nil"/>
            </w:tcBorders>
            <w:shd w:val="clear" w:color="auto" w:fill="auto"/>
            <w:vAlign w:val="center"/>
            <w:hideMark/>
          </w:tcPr>
          <w:p w14:paraId="7421A1F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8.13</w:t>
            </w:r>
          </w:p>
        </w:tc>
        <w:tc>
          <w:tcPr>
            <w:tcW w:w="707" w:type="dxa"/>
            <w:tcBorders>
              <w:top w:val="nil"/>
              <w:left w:val="nil"/>
              <w:bottom w:val="nil"/>
              <w:right w:val="nil"/>
            </w:tcBorders>
            <w:shd w:val="clear" w:color="auto" w:fill="auto"/>
            <w:vAlign w:val="center"/>
            <w:hideMark/>
          </w:tcPr>
          <w:p w14:paraId="494F95B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3.02</w:t>
            </w:r>
          </w:p>
        </w:tc>
        <w:tc>
          <w:tcPr>
            <w:tcW w:w="667" w:type="dxa"/>
            <w:tcBorders>
              <w:top w:val="nil"/>
              <w:left w:val="nil"/>
              <w:bottom w:val="nil"/>
              <w:right w:val="nil"/>
            </w:tcBorders>
            <w:shd w:val="clear" w:color="auto" w:fill="auto"/>
            <w:vAlign w:val="center"/>
            <w:hideMark/>
          </w:tcPr>
          <w:p w14:paraId="0D2E5EA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1.94</w:t>
            </w:r>
          </w:p>
        </w:tc>
        <w:tc>
          <w:tcPr>
            <w:tcW w:w="837" w:type="dxa"/>
            <w:tcBorders>
              <w:top w:val="nil"/>
              <w:left w:val="nil"/>
              <w:bottom w:val="nil"/>
              <w:right w:val="nil"/>
            </w:tcBorders>
            <w:shd w:val="clear" w:color="auto" w:fill="auto"/>
            <w:vAlign w:val="center"/>
            <w:hideMark/>
          </w:tcPr>
          <w:p w14:paraId="46F2CF3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0.26</w:t>
            </w:r>
          </w:p>
        </w:tc>
        <w:tc>
          <w:tcPr>
            <w:tcW w:w="987" w:type="dxa"/>
            <w:tcBorders>
              <w:top w:val="nil"/>
              <w:left w:val="nil"/>
              <w:bottom w:val="nil"/>
              <w:right w:val="nil"/>
            </w:tcBorders>
            <w:shd w:val="clear" w:color="auto" w:fill="auto"/>
            <w:vAlign w:val="center"/>
            <w:hideMark/>
          </w:tcPr>
          <w:p w14:paraId="6C05406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0.08</w:t>
            </w:r>
          </w:p>
        </w:tc>
      </w:tr>
      <w:tr w:rsidR="00375C02" w:rsidRPr="00375C02" w14:paraId="7959CC78" w14:textId="77777777" w:rsidTr="00375C02">
        <w:trPr>
          <w:trHeight w:val="300"/>
        </w:trPr>
        <w:tc>
          <w:tcPr>
            <w:tcW w:w="787" w:type="dxa"/>
            <w:tcBorders>
              <w:top w:val="nil"/>
              <w:left w:val="nil"/>
              <w:bottom w:val="nil"/>
              <w:right w:val="nil"/>
            </w:tcBorders>
            <w:shd w:val="clear" w:color="auto" w:fill="auto"/>
            <w:vAlign w:val="center"/>
            <w:hideMark/>
          </w:tcPr>
          <w:p w14:paraId="46BE3B5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4</w:t>
            </w:r>
          </w:p>
        </w:tc>
        <w:tc>
          <w:tcPr>
            <w:tcW w:w="767" w:type="dxa"/>
            <w:tcBorders>
              <w:top w:val="nil"/>
              <w:left w:val="nil"/>
              <w:bottom w:val="nil"/>
              <w:right w:val="nil"/>
            </w:tcBorders>
            <w:shd w:val="clear" w:color="auto" w:fill="auto"/>
            <w:vAlign w:val="center"/>
            <w:hideMark/>
          </w:tcPr>
          <w:p w14:paraId="0AF7BA6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98.62</w:t>
            </w:r>
          </w:p>
        </w:tc>
        <w:tc>
          <w:tcPr>
            <w:tcW w:w="767" w:type="dxa"/>
            <w:tcBorders>
              <w:top w:val="nil"/>
              <w:left w:val="nil"/>
              <w:bottom w:val="nil"/>
              <w:right w:val="nil"/>
            </w:tcBorders>
            <w:shd w:val="clear" w:color="auto" w:fill="auto"/>
            <w:vAlign w:val="center"/>
            <w:hideMark/>
          </w:tcPr>
          <w:p w14:paraId="5CB59DB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15.19</w:t>
            </w:r>
          </w:p>
        </w:tc>
        <w:tc>
          <w:tcPr>
            <w:tcW w:w="667" w:type="dxa"/>
            <w:tcBorders>
              <w:top w:val="nil"/>
              <w:left w:val="nil"/>
              <w:bottom w:val="nil"/>
              <w:right w:val="nil"/>
            </w:tcBorders>
            <w:shd w:val="clear" w:color="auto" w:fill="auto"/>
            <w:vAlign w:val="center"/>
            <w:hideMark/>
          </w:tcPr>
          <w:p w14:paraId="3E7028BB"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67.65</w:t>
            </w:r>
          </w:p>
        </w:tc>
        <w:tc>
          <w:tcPr>
            <w:tcW w:w="667" w:type="dxa"/>
            <w:tcBorders>
              <w:top w:val="nil"/>
              <w:left w:val="nil"/>
              <w:bottom w:val="nil"/>
              <w:right w:val="nil"/>
            </w:tcBorders>
            <w:shd w:val="clear" w:color="auto" w:fill="auto"/>
            <w:vAlign w:val="center"/>
            <w:hideMark/>
          </w:tcPr>
          <w:p w14:paraId="6FD7711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0.30</w:t>
            </w:r>
          </w:p>
        </w:tc>
        <w:tc>
          <w:tcPr>
            <w:tcW w:w="707" w:type="dxa"/>
            <w:tcBorders>
              <w:top w:val="nil"/>
              <w:left w:val="nil"/>
              <w:bottom w:val="nil"/>
              <w:right w:val="nil"/>
            </w:tcBorders>
            <w:shd w:val="clear" w:color="auto" w:fill="auto"/>
            <w:vAlign w:val="center"/>
            <w:hideMark/>
          </w:tcPr>
          <w:p w14:paraId="3719589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11.48</w:t>
            </w:r>
          </w:p>
        </w:tc>
        <w:tc>
          <w:tcPr>
            <w:tcW w:w="707" w:type="dxa"/>
            <w:tcBorders>
              <w:top w:val="nil"/>
              <w:left w:val="nil"/>
              <w:bottom w:val="nil"/>
              <w:right w:val="nil"/>
            </w:tcBorders>
            <w:shd w:val="clear" w:color="auto" w:fill="auto"/>
            <w:vAlign w:val="center"/>
            <w:hideMark/>
          </w:tcPr>
          <w:p w14:paraId="62677FE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2.68</w:t>
            </w:r>
          </w:p>
        </w:tc>
        <w:tc>
          <w:tcPr>
            <w:tcW w:w="667" w:type="dxa"/>
            <w:tcBorders>
              <w:top w:val="nil"/>
              <w:left w:val="nil"/>
              <w:bottom w:val="nil"/>
              <w:right w:val="nil"/>
            </w:tcBorders>
            <w:shd w:val="clear" w:color="auto" w:fill="auto"/>
            <w:vAlign w:val="center"/>
            <w:hideMark/>
          </w:tcPr>
          <w:p w14:paraId="37A38B5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1.90</w:t>
            </w:r>
          </w:p>
        </w:tc>
        <w:tc>
          <w:tcPr>
            <w:tcW w:w="837" w:type="dxa"/>
            <w:tcBorders>
              <w:top w:val="nil"/>
              <w:left w:val="nil"/>
              <w:bottom w:val="nil"/>
              <w:right w:val="nil"/>
            </w:tcBorders>
            <w:shd w:val="clear" w:color="auto" w:fill="auto"/>
            <w:vAlign w:val="center"/>
            <w:hideMark/>
          </w:tcPr>
          <w:p w14:paraId="1825D6E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0.72</w:t>
            </w:r>
          </w:p>
        </w:tc>
        <w:tc>
          <w:tcPr>
            <w:tcW w:w="987" w:type="dxa"/>
            <w:tcBorders>
              <w:top w:val="nil"/>
              <w:left w:val="nil"/>
              <w:bottom w:val="nil"/>
              <w:right w:val="nil"/>
            </w:tcBorders>
            <w:shd w:val="clear" w:color="auto" w:fill="auto"/>
            <w:vAlign w:val="center"/>
            <w:hideMark/>
          </w:tcPr>
          <w:p w14:paraId="7EB1781C"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0.08</w:t>
            </w:r>
          </w:p>
        </w:tc>
      </w:tr>
      <w:tr w:rsidR="00375C02" w:rsidRPr="00375C02" w14:paraId="32A0AAB1" w14:textId="77777777" w:rsidTr="00375C02">
        <w:trPr>
          <w:trHeight w:val="300"/>
        </w:trPr>
        <w:tc>
          <w:tcPr>
            <w:tcW w:w="787" w:type="dxa"/>
            <w:tcBorders>
              <w:top w:val="nil"/>
              <w:left w:val="nil"/>
              <w:bottom w:val="nil"/>
              <w:right w:val="nil"/>
            </w:tcBorders>
            <w:shd w:val="clear" w:color="auto" w:fill="auto"/>
            <w:vAlign w:val="center"/>
            <w:hideMark/>
          </w:tcPr>
          <w:p w14:paraId="0506130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5</w:t>
            </w:r>
          </w:p>
        </w:tc>
        <w:tc>
          <w:tcPr>
            <w:tcW w:w="767" w:type="dxa"/>
            <w:tcBorders>
              <w:top w:val="nil"/>
              <w:left w:val="nil"/>
              <w:bottom w:val="nil"/>
              <w:right w:val="nil"/>
            </w:tcBorders>
            <w:shd w:val="clear" w:color="auto" w:fill="auto"/>
            <w:vAlign w:val="center"/>
            <w:hideMark/>
          </w:tcPr>
          <w:p w14:paraId="5513C72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107.54</w:t>
            </w:r>
          </w:p>
        </w:tc>
        <w:tc>
          <w:tcPr>
            <w:tcW w:w="767" w:type="dxa"/>
            <w:tcBorders>
              <w:top w:val="nil"/>
              <w:left w:val="nil"/>
              <w:bottom w:val="nil"/>
              <w:right w:val="nil"/>
            </w:tcBorders>
            <w:shd w:val="clear" w:color="auto" w:fill="auto"/>
            <w:vAlign w:val="center"/>
            <w:hideMark/>
          </w:tcPr>
          <w:p w14:paraId="72CB3EE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14.58</w:t>
            </w:r>
          </w:p>
        </w:tc>
        <w:tc>
          <w:tcPr>
            <w:tcW w:w="667" w:type="dxa"/>
            <w:tcBorders>
              <w:top w:val="nil"/>
              <w:left w:val="nil"/>
              <w:bottom w:val="nil"/>
              <w:right w:val="nil"/>
            </w:tcBorders>
            <w:shd w:val="clear" w:color="auto" w:fill="auto"/>
            <w:vAlign w:val="center"/>
            <w:hideMark/>
          </w:tcPr>
          <w:p w14:paraId="7A396F7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65.76</w:t>
            </w:r>
          </w:p>
        </w:tc>
        <w:tc>
          <w:tcPr>
            <w:tcW w:w="667" w:type="dxa"/>
            <w:tcBorders>
              <w:top w:val="nil"/>
              <w:left w:val="nil"/>
              <w:bottom w:val="nil"/>
              <w:right w:val="nil"/>
            </w:tcBorders>
            <w:shd w:val="clear" w:color="auto" w:fill="auto"/>
            <w:vAlign w:val="center"/>
            <w:hideMark/>
          </w:tcPr>
          <w:p w14:paraId="087748E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0.39</w:t>
            </w:r>
          </w:p>
        </w:tc>
        <w:tc>
          <w:tcPr>
            <w:tcW w:w="707" w:type="dxa"/>
            <w:tcBorders>
              <w:top w:val="nil"/>
              <w:left w:val="nil"/>
              <w:bottom w:val="nil"/>
              <w:right w:val="nil"/>
            </w:tcBorders>
            <w:shd w:val="clear" w:color="auto" w:fill="auto"/>
            <w:vAlign w:val="center"/>
            <w:hideMark/>
          </w:tcPr>
          <w:p w14:paraId="6334CA2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13.77</w:t>
            </w:r>
          </w:p>
        </w:tc>
        <w:tc>
          <w:tcPr>
            <w:tcW w:w="707" w:type="dxa"/>
            <w:tcBorders>
              <w:top w:val="nil"/>
              <w:left w:val="nil"/>
              <w:bottom w:val="nil"/>
              <w:right w:val="nil"/>
            </w:tcBorders>
            <w:shd w:val="clear" w:color="auto" w:fill="auto"/>
            <w:vAlign w:val="center"/>
            <w:hideMark/>
          </w:tcPr>
          <w:p w14:paraId="7B3C9DF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2.48</w:t>
            </w:r>
          </w:p>
        </w:tc>
        <w:tc>
          <w:tcPr>
            <w:tcW w:w="667" w:type="dxa"/>
            <w:tcBorders>
              <w:top w:val="nil"/>
              <w:left w:val="nil"/>
              <w:bottom w:val="nil"/>
              <w:right w:val="nil"/>
            </w:tcBorders>
            <w:shd w:val="clear" w:color="auto" w:fill="auto"/>
            <w:vAlign w:val="center"/>
            <w:hideMark/>
          </w:tcPr>
          <w:p w14:paraId="5F84544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1.77</w:t>
            </w:r>
          </w:p>
        </w:tc>
        <w:tc>
          <w:tcPr>
            <w:tcW w:w="837" w:type="dxa"/>
            <w:tcBorders>
              <w:top w:val="nil"/>
              <w:left w:val="nil"/>
              <w:bottom w:val="nil"/>
              <w:right w:val="nil"/>
            </w:tcBorders>
            <w:shd w:val="clear" w:color="auto" w:fill="auto"/>
            <w:vAlign w:val="center"/>
            <w:hideMark/>
          </w:tcPr>
          <w:p w14:paraId="72A33D3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1.18</w:t>
            </w:r>
          </w:p>
        </w:tc>
        <w:tc>
          <w:tcPr>
            <w:tcW w:w="987" w:type="dxa"/>
            <w:tcBorders>
              <w:top w:val="nil"/>
              <w:left w:val="nil"/>
              <w:bottom w:val="nil"/>
              <w:right w:val="nil"/>
            </w:tcBorders>
            <w:shd w:val="clear" w:color="auto" w:fill="auto"/>
            <w:vAlign w:val="center"/>
            <w:hideMark/>
          </w:tcPr>
          <w:p w14:paraId="7B70D4C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0.07</w:t>
            </w:r>
          </w:p>
        </w:tc>
      </w:tr>
      <w:tr w:rsidR="00375C02" w:rsidRPr="00375C02" w14:paraId="6BFD8C7E" w14:textId="77777777" w:rsidTr="00375C02">
        <w:trPr>
          <w:trHeight w:val="300"/>
        </w:trPr>
        <w:tc>
          <w:tcPr>
            <w:tcW w:w="787" w:type="dxa"/>
            <w:tcBorders>
              <w:top w:val="nil"/>
              <w:left w:val="nil"/>
              <w:bottom w:val="nil"/>
              <w:right w:val="nil"/>
            </w:tcBorders>
            <w:shd w:val="clear" w:color="auto" w:fill="auto"/>
            <w:vAlign w:val="center"/>
            <w:hideMark/>
          </w:tcPr>
          <w:p w14:paraId="58C129A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6</w:t>
            </w:r>
          </w:p>
        </w:tc>
        <w:tc>
          <w:tcPr>
            <w:tcW w:w="767" w:type="dxa"/>
            <w:tcBorders>
              <w:top w:val="nil"/>
              <w:left w:val="nil"/>
              <w:bottom w:val="nil"/>
              <w:right w:val="nil"/>
            </w:tcBorders>
            <w:shd w:val="clear" w:color="auto" w:fill="auto"/>
            <w:vAlign w:val="center"/>
            <w:hideMark/>
          </w:tcPr>
          <w:p w14:paraId="056703D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114.98</w:t>
            </w:r>
          </w:p>
        </w:tc>
        <w:tc>
          <w:tcPr>
            <w:tcW w:w="767" w:type="dxa"/>
            <w:tcBorders>
              <w:top w:val="nil"/>
              <w:left w:val="nil"/>
              <w:bottom w:val="nil"/>
              <w:right w:val="nil"/>
            </w:tcBorders>
            <w:shd w:val="clear" w:color="auto" w:fill="auto"/>
            <w:vAlign w:val="center"/>
            <w:hideMark/>
          </w:tcPr>
          <w:p w14:paraId="5C0A4C34"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14.24</w:t>
            </w:r>
          </w:p>
        </w:tc>
        <w:tc>
          <w:tcPr>
            <w:tcW w:w="667" w:type="dxa"/>
            <w:tcBorders>
              <w:top w:val="nil"/>
              <w:left w:val="nil"/>
              <w:bottom w:val="nil"/>
              <w:right w:val="nil"/>
            </w:tcBorders>
            <w:shd w:val="clear" w:color="auto" w:fill="auto"/>
            <w:vAlign w:val="center"/>
            <w:hideMark/>
          </w:tcPr>
          <w:p w14:paraId="121A5A95"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64.34</w:t>
            </w:r>
          </w:p>
        </w:tc>
        <w:tc>
          <w:tcPr>
            <w:tcW w:w="667" w:type="dxa"/>
            <w:tcBorders>
              <w:top w:val="nil"/>
              <w:left w:val="nil"/>
              <w:bottom w:val="nil"/>
              <w:right w:val="nil"/>
            </w:tcBorders>
            <w:shd w:val="clear" w:color="auto" w:fill="auto"/>
            <w:vAlign w:val="center"/>
            <w:hideMark/>
          </w:tcPr>
          <w:p w14:paraId="1811CAF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0.44</w:t>
            </w:r>
          </w:p>
        </w:tc>
        <w:tc>
          <w:tcPr>
            <w:tcW w:w="707" w:type="dxa"/>
            <w:tcBorders>
              <w:top w:val="nil"/>
              <w:left w:val="nil"/>
              <w:bottom w:val="nil"/>
              <w:right w:val="nil"/>
            </w:tcBorders>
            <w:shd w:val="clear" w:color="auto" w:fill="auto"/>
            <w:vAlign w:val="center"/>
            <w:hideMark/>
          </w:tcPr>
          <w:p w14:paraId="7DA522F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15.33</w:t>
            </w:r>
          </w:p>
        </w:tc>
        <w:tc>
          <w:tcPr>
            <w:tcW w:w="707" w:type="dxa"/>
            <w:tcBorders>
              <w:top w:val="nil"/>
              <w:left w:val="nil"/>
              <w:bottom w:val="nil"/>
              <w:right w:val="nil"/>
            </w:tcBorders>
            <w:shd w:val="clear" w:color="auto" w:fill="auto"/>
            <w:vAlign w:val="center"/>
            <w:hideMark/>
          </w:tcPr>
          <w:p w14:paraId="433BAD35"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2.37</w:t>
            </w:r>
          </w:p>
        </w:tc>
        <w:tc>
          <w:tcPr>
            <w:tcW w:w="667" w:type="dxa"/>
            <w:tcBorders>
              <w:top w:val="nil"/>
              <w:left w:val="nil"/>
              <w:bottom w:val="nil"/>
              <w:right w:val="nil"/>
            </w:tcBorders>
            <w:shd w:val="clear" w:color="auto" w:fill="auto"/>
            <w:vAlign w:val="center"/>
            <w:hideMark/>
          </w:tcPr>
          <w:p w14:paraId="6370A2B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1.65</w:t>
            </w:r>
          </w:p>
        </w:tc>
        <w:tc>
          <w:tcPr>
            <w:tcW w:w="837" w:type="dxa"/>
            <w:tcBorders>
              <w:top w:val="nil"/>
              <w:left w:val="nil"/>
              <w:bottom w:val="nil"/>
              <w:right w:val="nil"/>
            </w:tcBorders>
            <w:shd w:val="clear" w:color="auto" w:fill="auto"/>
            <w:vAlign w:val="center"/>
            <w:hideMark/>
          </w:tcPr>
          <w:p w14:paraId="732040B7"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1.57</w:t>
            </w:r>
          </w:p>
        </w:tc>
        <w:tc>
          <w:tcPr>
            <w:tcW w:w="987" w:type="dxa"/>
            <w:tcBorders>
              <w:top w:val="nil"/>
              <w:left w:val="nil"/>
              <w:bottom w:val="nil"/>
              <w:right w:val="nil"/>
            </w:tcBorders>
            <w:shd w:val="clear" w:color="auto" w:fill="auto"/>
            <w:vAlign w:val="center"/>
            <w:hideMark/>
          </w:tcPr>
          <w:p w14:paraId="375FA9B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0.07</w:t>
            </w:r>
          </w:p>
        </w:tc>
      </w:tr>
      <w:tr w:rsidR="00375C02" w:rsidRPr="00375C02" w14:paraId="21431873" w14:textId="77777777" w:rsidTr="00375C02">
        <w:trPr>
          <w:trHeight w:val="300"/>
        </w:trPr>
        <w:tc>
          <w:tcPr>
            <w:tcW w:w="787" w:type="dxa"/>
            <w:tcBorders>
              <w:top w:val="nil"/>
              <w:left w:val="nil"/>
              <w:bottom w:val="nil"/>
              <w:right w:val="nil"/>
            </w:tcBorders>
            <w:shd w:val="clear" w:color="auto" w:fill="auto"/>
            <w:vAlign w:val="center"/>
            <w:hideMark/>
          </w:tcPr>
          <w:p w14:paraId="7903A984"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7</w:t>
            </w:r>
          </w:p>
        </w:tc>
        <w:tc>
          <w:tcPr>
            <w:tcW w:w="767" w:type="dxa"/>
            <w:tcBorders>
              <w:top w:val="nil"/>
              <w:left w:val="nil"/>
              <w:bottom w:val="nil"/>
              <w:right w:val="nil"/>
            </w:tcBorders>
            <w:shd w:val="clear" w:color="auto" w:fill="auto"/>
            <w:vAlign w:val="center"/>
            <w:hideMark/>
          </w:tcPr>
          <w:p w14:paraId="1C8B34F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121.23</w:t>
            </w:r>
          </w:p>
        </w:tc>
        <w:tc>
          <w:tcPr>
            <w:tcW w:w="767" w:type="dxa"/>
            <w:tcBorders>
              <w:top w:val="nil"/>
              <w:left w:val="nil"/>
              <w:bottom w:val="nil"/>
              <w:right w:val="nil"/>
            </w:tcBorders>
            <w:shd w:val="clear" w:color="auto" w:fill="auto"/>
            <w:vAlign w:val="center"/>
            <w:hideMark/>
          </w:tcPr>
          <w:p w14:paraId="237B1BD5"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14.08</w:t>
            </w:r>
          </w:p>
        </w:tc>
        <w:tc>
          <w:tcPr>
            <w:tcW w:w="667" w:type="dxa"/>
            <w:tcBorders>
              <w:top w:val="nil"/>
              <w:left w:val="nil"/>
              <w:bottom w:val="nil"/>
              <w:right w:val="nil"/>
            </w:tcBorders>
            <w:shd w:val="clear" w:color="auto" w:fill="auto"/>
            <w:vAlign w:val="center"/>
            <w:hideMark/>
          </w:tcPr>
          <w:p w14:paraId="44E76DC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63.23</w:t>
            </w:r>
          </w:p>
        </w:tc>
        <w:tc>
          <w:tcPr>
            <w:tcW w:w="667" w:type="dxa"/>
            <w:tcBorders>
              <w:top w:val="nil"/>
              <w:left w:val="nil"/>
              <w:bottom w:val="nil"/>
              <w:right w:val="nil"/>
            </w:tcBorders>
            <w:shd w:val="clear" w:color="auto" w:fill="auto"/>
            <w:vAlign w:val="center"/>
            <w:hideMark/>
          </w:tcPr>
          <w:p w14:paraId="7D6B5C5B"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0.47</w:t>
            </w:r>
          </w:p>
        </w:tc>
        <w:tc>
          <w:tcPr>
            <w:tcW w:w="707" w:type="dxa"/>
            <w:tcBorders>
              <w:top w:val="nil"/>
              <w:left w:val="nil"/>
              <w:bottom w:val="nil"/>
              <w:right w:val="nil"/>
            </w:tcBorders>
            <w:shd w:val="clear" w:color="auto" w:fill="auto"/>
            <w:vAlign w:val="center"/>
            <w:hideMark/>
          </w:tcPr>
          <w:p w14:paraId="1AC312E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16.43</w:t>
            </w:r>
          </w:p>
        </w:tc>
        <w:tc>
          <w:tcPr>
            <w:tcW w:w="707" w:type="dxa"/>
            <w:tcBorders>
              <w:top w:val="nil"/>
              <w:left w:val="nil"/>
              <w:bottom w:val="nil"/>
              <w:right w:val="nil"/>
            </w:tcBorders>
            <w:shd w:val="clear" w:color="auto" w:fill="auto"/>
            <w:vAlign w:val="center"/>
            <w:hideMark/>
          </w:tcPr>
          <w:p w14:paraId="48BA28A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2.31</w:t>
            </w:r>
          </w:p>
        </w:tc>
        <w:tc>
          <w:tcPr>
            <w:tcW w:w="667" w:type="dxa"/>
            <w:tcBorders>
              <w:top w:val="nil"/>
              <w:left w:val="nil"/>
              <w:bottom w:val="nil"/>
              <w:right w:val="nil"/>
            </w:tcBorders>
            <w:shd w:val="clear" w:color="auto" w:fill="auto"/>
            <w:vAlign w:val="center"/>
            <w:hideMark/>
          </w:tcPr>
          <w:p w14:paraId="28B7442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1.54</w:t>
            </w:r>
          </w:p>
        </w:tc>
        <w:tc>
          <w:tcPr>
            <w:tcW w:w="837" w:type="dxa"/>
            <w:tcBorders>
              <w:top w:val="nil"/>
              <w:left w:val="nil"/>
              <w:bottom w:val="nil"/>
              <w:right w:val="nil"/>
            </w:tcBorders>
            <w:shd w:val="clear" w:color="auto" w:fill="auto"/>
            <w:vAlign w:val="center"/>
            <w:hideMark/>
          </w:tcPr>
          <w:p w14:paraId="19BD39D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1.88</w:t>
            </w:r>
          </w:p>
        </w:tc>
        <w:tc>
          <w:tcPr>
            <w:tcW w:w="987" w:type="dxa"/>
            <w:tcBorders>
              <w:top w:val="nil"/>
              <w:left w:val="nil"/>
              <w:bottom w:val="nil"/>
              <w:right w:val="nil"/>
            </w:tcBorders>
            <w:shd w:val="clear" w:color="auto" w:fill="auto"/>
            <w:vAlign w:val="center"/>
            <w:hideMark/>
          </w:tcPr>
          <w:p w14:paraId="0B60F27B"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0.06</w:t>
            </w:r>
          </w:p>
        </w:tc>
      </w:tr>
      <w:tr w:rsidR="00375C02" w:rsidRPr="00375C02" w14:paraId="066BD6AC" w14:textId="77777777" w:rsidTr="00375C02">
        <w:trPr>
          <w:trHeight w:val="300"/>
        </w:trPr>
        <w:tc>
          <w:tcPr>
            <w:tcW w:w="787" w:type="dxa"/>
            <w:tcBorders>
              <w:top w:val="nil"/>
              <w:left w:val="nil"/>
              <w:bottom w:val="nil"/>
              <w:right w:val="nil"/>
            </w:tcBorders>
            <w:shd w:val="clear" w:color="auto" w:fill="auto"/>
            <w:vAlign w:val="center"/>
            <w:hideMark/>
          </w:tcPr>
          <w:p w14:paraId="260DBD5C"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8</w:t>
            </w:r>
          </w:p>
        </w:tc>
        <w:tc>
          <w:tcPr>
            <w:tcW w:w="767" w:type="dxa"/>
            <w:tcBorders>
              <w:top w:val="nil"/>
              <w:left w:val="nil"/>
              <w:bottom w:val="nil"/>
              <w:right w:val="nil"/>
            </w:tcBorders>
            <w:shd w:val="clear" w:color="auto" w:fill="auto"/>
            <w:vAlign w:val="center"/>
            <w:hideMark/>
          </w:tcPr>
          <w:p w14:paraId="7826342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126.52</w:t>
            </w:r>
          </w:p>
        </w:tc>
        <w:tc>
          <w:tcPr>
            <w:tcW w:w="767" w:type="dxa"/>
            <w:tcBorders>
              <w:top w:val="nil"/>
              <w:left w:val="nil"/>
              <w:bottom w:val="nil"/>
              <w:right w:val="nil"/>
            </w:tcBorders>
            <w:shd w:val="clear" w:color="auto" w:fill="auto"/>
            <w:vAlign w:val="center"/>
            <w:hideMark/>
          </w:tcPr>
          <w:p w14:paraId="6CAAE1A7"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14.04</w:t>
            </w:r>
          </w:p>
        </w:tc>
        <w:tc>
          <w:tcPr>
            <w:tcW w:w="667" w:type="dxa"/>
            <w:tcBorders>
              <w:top w:val="nil"/>
              <w:left w:val="nil"/>
              <w:bottom w:val="nil"/>
              <w:right w:val="nil"/>
            </w:tcBorders>
            <w:shd w:val="clear" w:color="auto" w:fill="auto"/>
            <w:vAlign w:val="center"/>
            <w:hideMark/>
          </w:tcPr>
          <w:p w14:paraId="729FB3A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62.32</w:t>
            </w:r>
          </w:p>
        </w:tc>
        <w:tc>
          <w:tcPr>
            <w:tcW w:w="667" w:type="dxa"/>
            <w:tcBorders>
              <w:top w:val="nil"/>
              <w:left w:val="nil"/>
              <w:bottom w:val="nil"/>
              <w:right w:val="nil"/>
            </w:tcBorders>
            <w:shd w:val="clear" w:color="auto" w:fill="auto"/>
            <w:vAlign w:val="center"/>
            <w:hideMark/>
          </w:tcPr>
          <w:p w14:paraId="73BD2FB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0.49</w:t>
            </w:r>
          </w:p>
        </w:tc>
        <w:tc>
          <w:tcPr>
            <w:tcW w:w="707" w:type="dxa"/>
            <w:tcBorders>
              <w:top w:val="nil"/>
              <w:left w:val="nil"/>
              <w:bottom w:val="nil"/>
              <w:right w:val="nil"/>
            </w:tcBorders>
            <w:shd w:val="clear" w:color="auto" w:fill="auto"/>
            <w:vAlign w:val="center"/>
            <w:hideMark/>
          </w:tcPr>
          <w:p w14:paraId="3BDB8187"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17.23</w:t>
            </w:r>
          </w:p>
        </w:tc>
        <w:tc>
          <w:tcPr>
            <w:tcW w:w="707" w:type="dxa"/>
            <w:tcBorders>
              <w:top w:val="nil"/>
              <w:left w:val="nil"/>
              <w:bottom w:val="nil"/>
              <w:right w:val="nil"/>
            </w:tcBorders>
            <w:shd w:val="clear" w:color="auto" w:fill="auto"/>
            <w:vAlign w:val="center"/>
            <w:hideMark/>
          </w:tcPr>
          <w:p w14:paraId="6F04E4F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2.28</w:t>
            </w:r>
          </w:p>
        </w:tc>
        <w:tc>
          <w:tcPr>
            <w:tcW w:w="667" w:type="dxa"/>
            <w:tcBorders>
              <w:top w:val="nil"/>
              <w:left w:val="nil"/>
              <w:bottom w:val="nil"/>
              <w:right w:val="nil"/>
            </w:tcBorders>
            <w:shd w:val="clear" w:color="auto" w:fill="auto"/>
            <w:vAlign w:val="center"/>
            <w:hideMark/>
          </w:tcPr>
          <w:p w14:paraId="29D1D305"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1.45</w:t>
            </w:r>
          </w:p>
        </w:tc>
        <w:tc>
          <w:tcPr>
            <w:tcW w:w="837" w:type="dxa"/>
            <w:tcBorders>
              <w:top w:val="nil"/>
              <w:left w:val="nil"/>
              <w:bottom w:val="nil"/>
              <w:right w:val="nil"/>
            </w:tcBorders>
            <w:shd w:val="clear" w:color="auto" w:fill="auto"/>
            <w:vAlign w:val="center"/>
            <w:hideMark/>
          </w:tcPr>
          <w:p w14:paraId="71992C4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2.13</w:t>
            </w:r>
          </w:p>
        </w:tc>
        <w:tc>
          <w:tcPr>
            <w:tcW w:w="987" w:type="dxa"/>
            <w:tcBorders>
              <w:top w:val="nil"/>
              <w:left w:val="nil"/>
              <w:bottom w:val="nil"/>
              <w:right w:val="nil"/>
            </w:tcBorders>
            <w:shd w:val="clear" w:color="auto" w:fill="auto"/>
            <w:vAlign w:val="center"/>
            <w:hideMark/>
          </w:tcPr>
          <w:p w14:paraId="1C4461E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0.06</w:t>
            </w:r>
          </w:p>
        </w:tc>
      </w:tr>
      <w:tr w:rsidR="00375C02" w:rsidRPr="00375C02" w14:paraId="31BCE598" w14:textId="77777777" w:rsidTr="00375C02">
        <w:trPr>
          <w:trHeight w:val="300"/>
        </w:trPr>
        <w:tc>
          <w:tcPr>
            <w:tcW w:w="787" w:type="dxa"/>
            <w:tcBorders>
              <w:top w:val="nil"/>
              <w:left w:val="nil"/>
              <w:bottom w:val="nil"/>
              <w:right w:val="nil"/>
            </w:tcBorders>
            <w:shd w:val="clear" w:color="auto" w:fill="auto"/>
            <w:vAlign w:val="center"/>
            <w:hideMark/>
          </w:tcPr>
          <w:p w14:paraId="7217477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9</w:t>
            </w:r>
          </w:p>
        </w:tc>
        <w:tc>
          <w:tcPr>
            <w:tcW w:w="767" w:type="dxa"/>
            <w:tcBorders>
              <w:top w:val="nil"/>
              <w:left w:val="nil"/>
              <w:bottom w:val="nil"/>
              <w:right w:val="nil"/>
            </w:tcBorders>
            <w:shd w:val="clear" w:color="auto" w:fill="auto"/>
            <w:vAlign w:val="center"/>
            <w:hideMark/>
          </w:tcPr>
          <w:p w14:paraId="021DAF4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131.03</w:t>
            </w:r>
          </w:p>
        </w:tc>
        <w:tc>
          <w:tcPr>
            <w:tcW w:w="767" w:type="dxa"/>
            <w:tcBorders>
              <w:top w:val="nil"/>
              <w:left w:val="nil"/>
              <w:bottom w:val="nil"/>
              <w:right w:val="nil"/>
            </w:tcBorders>
            <w:shd w:val="clear" w:color="auto" w:fill="auto"/>
            <w:vAlign w:val="center"/>
            <w:hideMark/>
          </w:tcPr>
          <w:p w14:paraId="47D9BA77"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14.09</w:t>
            </w:r>
          </w:p>
        </w:tc>
        <w:tc>
          <w:tcPr>
            <w:tcW w:w="667" w:type="dxa"/>
            <w:tcBorders>
              <w:top w:val="nil"/>
              <w:left w:val="nil"/>
              <w:bottom w:val="nil"/>
              <w:right w:val="nil"/>
            </w:tcBorders>
            <w:shd w:val="clear" w:color="auto" w:fill="auto"/>
            <w:vAlign w:val="center"/>
            <w:hideMark/>
          </w:tcPr>
          <w:p w14:paraId="06D33D4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61.57</w:t>
            </w:r>
          </w:p>
        </w:tc>
        <w:tc>
          <w:tcPr>
            <w:tcW w:w="667" w:type="dxa"/>
            <w:tcBorders>
              <w:top w:val="nil"/>
              <w:left w:val="nil"/>
              <w:bottom w:val="nil"/>
              <w:right w:val="nil"/>
            </w:tcBorders>
            <w:shd w:val="clear" w:color="auto" w:fill="auto"/>
            <w:vAlign w:val="center"/>
            <w:hideMark/>
          </w:tcPr>
          <w:p w14:paraId="70E19EC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0.49</w:t>
            </w:r>
          </w:p>
        </w:tc>
        <w:tc>
          <w:tcPr>
            <w:tcW w:w="707" w:type="dxa"/>
            <w:tcBorders>
              <w:top w:val="nil"/>
              <w:left w:val="nil"/>
              <w:bottom w:val="nil"/>
              <w:right w:val="nil"/>
            </w:tcBorders>
            <w:shd w:val="clear" w:color="auto" w:fill="auto"/>
            <w:vAlign w:val="center"/>
            <w:hideMark/>
          </w:tcPr>
          <w:p w14:paraId="1A964DE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17.83</w:t>
            </w:r>
          </w:p>
        </w:tc>
        <w:tc>
          <w:tcPr>
            <w:tcW w:w="707" w:type="dxa"/>
            <w:tcBorders>
              <w:top w:val="nil"/>
              <w:left w:val="nil"/>
              <w:bottom w:val="nil"/>
              <w:right w:val="nil"/>
            </w:tcBorders>
            <w:shd w:val="clear" w:color="auto" w:fill="auto"/>
            <w:vAlign w:val="center"/>
            <w:hideMark/>
          </w:tcPr>
          <w:p w14:paraId="1336931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2.26</w:t>
            </w:r>
          </w:p>
        </w:tc>
        <w:tc>
          <w:tcPr>
            <w:tcW w:w="667" w:type="dxa"/>
            <w:tcBorders>
              <w:top w:val="nil"/>
              <w:left w:val="nil"/>
              <w:bottom w:val="nil"/>
              <w:right w:val="nil"/>
            </w:tcBorders>
            <w:shd w:val="clear" w:color="auto" w:fill="auto"/>
            <w:vAlign w:val="center"/>
            <w:hideMark/>
          </w:tcPr>
          <w:p w14:paraId="2FB6D2B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1.38</w:t>
            </w:r>
          </w:p>
        </w:tc>
        <w:tc>
          <w:tcPr>
            <w:tcW w:w="837" w:type="dxa"/>
            <w:tcBorders>
              <w:top w:val="nil"/>
              <w:left w:val="nil"/>
              <w:bottom w:val="nil"/>
              <w:right w:val="nil"/>
            </w:tcBorders>
            <w:shd w:val="clear" w:color="auto" w:fill="auto"/>
            <w:vAlign w:val="center"/>
            <w:hideMark/>
          </w:tcPr>
          <w:p w14:paraId="13BDC69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2.33</w:t>
            </w:r>
          </w:p>
        </w:tc>
        <w:tc>
          <w:tcPr>
            <w:tcW w:w="987" w:type="dxa"/>
            <w:tcBorders>
              <w:top w:val="nil"/>
              <w:left w:val="nil"/>
              <w:bottom w:val="nil"/>
              <w:right w:val="nil"/>
            </w:tcBorders>
            <w:shd w:val="clear" w:color="auto" w:fill="auto"/>
            <w:vAlign w:val="center"/>
            <w:hideMark/>
          </w:tcPr>
          <w:p w14:paraId="7279479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0.05</w:t>
            </w:r>
          </w:p>
        </w:tc>
      </w:tr>
      <w:tr w:rsidR="00375C02" w:rsidRPr="00375C02" w14:paraId="54D8F30A" w14:textId="77777777" w:rsidTr="00375C02">
        <w:trPr>
          <w:trHeight w:val="300"/>
        </w:trPr>
        <w:tc>
          <w:tcPr>
            <w:tcW w:w="787" w:type="dxa"/>
            <w:tcBorders>
              <w:top w:val="nil"/>
              <w:left w:val="nil"/>
              <w:bottom w:val="nil"/>
              <w:right w:val="nil"/>
            </w:tcBorders>
            <w:shd w:val="clear" w:color="auto" w:fill="auto"/>
            <w:vAlign w:val="center"/>
            <w:hideMark/>
          </w:tcPr>
          <w:p w14:paraId="36C0BB6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10</w:t>
            </w:r>
          </w:p>
        </w:tc>
        <w:tc>
          <w:tcPr>
            <w:tcW w:w="767" w:type="dxa"/>
            <w:tcBorders>
              <w:top w:val="nil"/>
              <w:left w:val="nil"/>
              <w:bottom w:val="nil"/>
              <w:right w:val="nil"/>
            </w:tcBorders>
            <w:shd w:val="clear" w:color="auto" w:fill="auto"/>
            <w:vAlign w:val="center"/>
            <w:hideMark/>
          </w:tcPr>
          <w:p w14:paraId="1AE3422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134.91</w:t>
            </w:r>
          </w:p>
        </w:tc>
        <w:tc>
          <w:tcPr>
            <w:tcW w:w="767" w:type="dxa"/>
            <w:tcBorders>
              <w:top w:val="nil"/>
              <w:left w:val="nil"/>
              <w:bottom w:val="nil"/>
              <w:right w:val="nil"/>
            </w:tcBorders>
            <w:shd w:val="clear" w:color="auto" w:fill="auto"/>
            <w:vAlign w:val="center"/>
            <w:hideMark/>
          </w:tcPr>
          <w:p w14:paraId="1B6EA2AC"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14.19</w:t>
            </w:r>
          </w:p>
        </w:tc>
        <w:tc>
          <w:tcPr>
            <w:tcW w:w="667" w:type="dxa"/>
            <w:tcBorders>
              <w:top w:val="nil"/>
              <w:left w:val="nil"/>
              <w:bottom w:val="nil"/>
              <w:right w:val="nil"/>
            </w:tcBorders>
            <w:shd w:val="clear" w:color="auto" w:fill="auto"/>
            <w:vAlign w:val="center"/>
            <w:hideMark/>
          </w:tcPr>
          <w:p w14:paraId="7E6370A7"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60.92</w:t>
            </w:r>
          </w:p>
        </w:tc>
        <w:tc>
          <w:tcPr>
            <w:tcW w:w="667" w:type="dxa"/>
            <w:tcBorders>
              <w:top w:val="nil"/>
              <w:left w:val="nil"/>
              <w:bottom w:val="nil"/>
              <w:right w:val="nil"/>
            </w:tcBorders>
            <w:shd w:val="clear" w:color="auto" w:fill="auto"/>
            <w:vAlign w:val="center"/>
            <w:hideMark/>
          </w:tcPr>
          <w:p w14:paraId="47E5C48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0.49</w:t>
            </w:r>
          </w:p>
        </w:tc>
        <w:tc>
          <w:tcPr>
            <w:tcW w:w="707" w:type="dxa"/>
            <w:tcBorders>
              <w:top w:val="nil"/>
              <w:left w:val="nil"/>
              <w:bottom w:val="nil"/>
              <w:right w:val="nil"/>
            </w:tcBorders>
            <w:shd w:val="clear" w:color="auto" w:fill="auto"/>
            <w:vAlign w:val="center"/>
            <w:hideMark/>
          </w:tcPr>
          <w:p w14:paraId="54B0833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18.31</w:t>
            </w:r>
          </w:p>
        </w:tc>
        <w:tc>
          <w:tcPr>
            <w:tcW w:w="707" w:type="dxa"/>
            <w:tcBorders>
              <w:top w:val="nil"/>
              <w:left w:val="nil"/>
              <w:bottom w:val="nil"/>
              <w:right w:val="nil"/>
            </w:tcBorders>
            <w:shd w:val="clear" w:color="auto" w:fill="auto"/>
            <w:vAlign w:val="center"/>
            <w:hideMark/>
          </w:tcPr>
          <w:p w14:paraId="12A6ECF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2.24</w:t>
            </w:r>
          </w:p>
        </w:tc>
        <w:tc>
          <w:tcPr>
            <w:tcW w:w="667" w:type="dxa"/>
            <w:tcBorders>
              <w:top w:val="nil"/>
              <w:left w:val="nil"/>
              <w:bottom w:val="nil"/>
              <w:right w:val="nil"/>
            </w:tcBorders>
            <w:shd w:val="clear" w:color="auto" w:fill="auto"/>
            <w:vAlign w:val="center"/>
            <w:hideMark/>
          </w:tcPr>
          <w:p w14:paraId="28DC74C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1.33</w:t>
            </w:r>
          </w:p>
        </w:tc>
        <w:tc>
          <w:tcPr>
            <w:tcW w:w="837" w:type="dxa"/>
            <w:tcBorders>
              <w:top w:val="nil"/>
              <w:left w:val="nil"/>
              <w:bottom w:val="nil"/>
              <w:right w:val="nil"/>
            </w:tcBorders>
            <w:shd w:val="clear" w:color="auto" w:fill="auto"/>
            <w:vAlign w:val="center"/>
            <w:hideMark/>
          </w:tcPr>
          <w:p w14:paraId="2C77C11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2.48</w:t>
            </w:r>
          </w:p>
        </w:tc>
        <w:tc>
          <w:tcPr>
            <w:tcW w:w="987" w:type="dxa"/>
            <w:tcBorders>
              <w:top w:val="nil"/>
              <w:left w:val="nil"/>
              <w:bottom w:val="nil"/>
              <w:right w:val="nil"/>
            </w:tcBorders>
            <w:shd w:val="clear" w:color="auto" w:fill="auto"/>
            <w:vAlign w:val="center"/>
            <w:hideMark/>
          </w:tcPr>
          <w:p w14:paraId="09386DCC"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0.05</w:t>
            </w:r>
          </w:p>
        </w:tc>
      </w:tr>
      <w:tr w:rsidR="00375C02" w:rsidRPr="00375C02" w14:paraId="5E02B8A5" w14:textId="77777777" w:rsidTr="00375C02">
        <w:trPr>
          <w:trHeight w:hRule="exact" w:val="315"/>
        </w:trPr>
        <w:tc>
          <w:tcPr>
            <w:tcW w:w="787" w:type="dxa"/>
            <w:tcBorders>
              <w:top w:val="nil"/>
              <w:left w:val="nil"/>
              <w:bottom w:val="double" w:sz="6" w:space="0" w:color="auto"/>
              <w:right w:val="nil"/>
            </w:tcBorders>
            <w:shd w:val="clear" w:color="auto" w:fill="auto"/>
            <w:vAlign w:val="center"/>
            <w:hideMark/>
          </w:tcPr>
          <w:p w14:paraId="21F0AEDC"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67" w:type="dxa"/>
            <w:tcBorders>
              <w:top w:val="nil"/>
              <w:left w:val="nil"/>
              <w:bottom w:val="double" w:sz="6" w:space="0" w:color="auto"/>
              <w:right w:val="nil"/>
            </w:tcBorders>
            <w:shd w:val="clear" w:color="auto" w:fill="auto"/>
            <w:vAlign w:val="center"/>
            <w:hideMark/>
          </w:tcPr>
          <w:p w14:paraId="2970FAC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67" w:type="dxa"/>
            <w:tcBorders>
              <w:top w:val="nil"/>
              <w:left w:val="nil"/>
              <w:bottom w:val="double" w:sz="6" w:space="0" w:color="auto"/>
              <w:right w:val="nil"/>
            </w:tcBorders>
            <w:shd w:val="clear" w:color="auto" w:fill="auto"/>
            <w:vAlign w:val="center"/>
            <w:hideMark/>
          </w:tcPr>
          <w:p w14:paraId="6E524BE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667" w:type="dxa"/>
            <w:tcBorders>
              <w:top w:val="nil"/>
              <w:left w:val="nil"/>
              <w:bottom w:val="double" w:sz="6" w:space="0" w:color="auto"/>
              <w:right w:val="nil"/>
            </w:tcBorders>
            <w:shd w:val="clear" w:color="auto" w:fill="auto"/>
            <w:vAlign w:val="center"/>
            <w:hideMark/>
          </w:tcPr>
          <w:p w14:paraId="66360CE4"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667" w:type="dxa"/>
            <w:tcBorders>
              <w:top w:val="nil"/>
              <w:left w:val="nil"/>
              <w:bottom w:val="double" w:sz="6" w:space="0" w:color="auto"/>
              <w:right w:val="nil"/>
            </w:tcBorders>
            <w:shd w:val="clear" w:color="auto" w:fill="auto"/>
            <w:vAlign w:val="center"/>
            <w:hideMark/>
          </w:tcPr>
          <w:p w14:paraId="42998755"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07" w:type="dxa"/>
            <w:tcBorders>
              <w:top w:val="nil"/>
              <w:left w:val="nil"/>
              <w:bottom w:val="double" w:sz="6" w:space="0" w:color="auto"/>
              <w:right w:val="nil"/>
            </w:tcBorders>
            <w:shd w:val="clear" w:color="auto" w:fill="auto"/>
            <w:vAlign w:val="center"/>
            <w:hideMark/>
          </w:tcPr>
          <w:p w14:paraId="16E98F1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07" w:type="dxa"/>
            <w:tcBorders>
              <w:top w:val="nil"/>
              <w:left w:val="nil"/>
              <w:bottom w:val="double" w:sz="6" w:space="0" w:color="auto"/>
              <w:right w:val="nil"/>
            </w:tcBorders>
            <w:shd w:val="clear" w:color="auto" w:fill="auto"/>
            <w:vAlign w:val="center"/>
            <w:hideMark/>
          </w:tcPr>
          <w:p w14:paraId="192221B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667" w:type="dxa"/>
            <w:tcBorders>
              <w:top w:val="nil"/>
              <w:left w:val="nil"/>
              <w:bottom w:val="double" w:sz="6" w:space="0" w:color="auto"/>
              <w:right w:val="nil"/>
            </w:tcBorders>
            <w:shd w:val="clear" w:color="auto" w:fill="auto"/>
            <w:vAlign w:val="center"/>
            <w:hideMark/>
          </w:tcPr>
          <w:p w14:paraId="4D745F9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837" w:type="dxa"/>
            <w:tcBorders>
              <w:top w:val="nil"/>
              <w:left w:val="nil"/>
              <w:bottom w:val="double" w:sz="6" w:space="0" w:color="auto"/>
              <w:right w:val="nil"/>
            </w:tcBorders>
            <w:shd w:val="clear" w:color="auto" w:fill="auto"/>
            <w:vAlign w:val="center"/>
            <w:hideMark/>
          </w:tcPr>
          <w:p w14:paraId="048321B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987" w:type="dxa"/>
            <w:tcBorders>
              <w:top w:val="nil"/>
              <w:left w:val="nil"/>
              <w:bottom w:val="double" w:sz="6" w:space="0" w:color="auto"/>
              <w:right w:val="nil"/>
            </w:tcBorders>
            <w:shd w:val="clear" w:color="auto" w:fill="auto"/>
            <w:vAlign w:val="center"/>
            <w:hideMark/>
          </w:tcPr>
          <w:p w14:paraId="35B0E30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r>
      <w:tr w:rsidR="00375C02" w:rsidRPr="00375C02" w14:paraId="77290484" w14:textId="77777777" w:rsidTr="00375C02">
        <w:trPr>
          <w:trHeight w:hRule="exact" w:val="315"/>
        </w:trPr>
        <w:tc>
          <w:tcPr>
            <w:tcW w:w="787" w:type="dxa"/>
            <w:tcBorders>
              <w:top w:val="nil"/>
              <w:left w:val="nil"/>
              <w:bottom w:val="nil"/>
              <w:right w:val="nil"/>
            </w:tcBorders>
            <w:shd w:val="clear" w:color="auto" w:fill="auto"/>
            <w:vAlign w:val="center"/>
            <w:hideMark/>
          </w:tcPr>
          <w:p w14:paraId="29726CC2" w14:textId="77777777" w:rsidR="00375C02" w:rsidRPr="00375C02" w:rsidRDefault="00375C02" w:rsidP="00375C02">
            <w:pPr>
              <w:widowControl/>
              <w:autoSpaceDE/>
              <w:autoSpaceDN/>
              <w:jc w:val="center"/>
              <w:rPr>
                <w:rFonts w:eastAsia="Times New Roman"/>
                <w:color w:val="000000"/>
                <w:sz w:val="18"/>
                <w:szCs w:val="18"/>
              </w:rPr>
            </w:pPr>
          </w:p>
        </w:tc>
        <w:tc>
          <w:tcPr>
            <w:tcW w:w="767" w:type="dxa"/>
            <w:tcBorders>
              <w:top w:val="nil"/>
              <w:left w:val="nil"/>
              <w:bottom w:val="nil"/>
              <w:right w:val="nil"/>
            </w:tcBorders>
            <w:shd w:val="clear" w:color="auto" w:fill="auto"/>
            <w:vAlign w:val="center"/>
            <w:hideMark/>
          </w:tcPr>
          <w:p w14:paraId="25C307A6"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767" w:type="dxa"/>
            <w:tcBorders>
              <w:top w:val="nil"/>
              <w:left w:val="nil"/>
              <w:bottom w:val="nil"/>
              <w:right w:val="nil"/>
            </w:tcBorders>
            <w:shd w:val="clear" w:color="auto" w:fill="auto"/>
            <w:vAlign w:val="center"/>
            <w:hideMark/>
          </w:tcPr>
          <w:p w14:paraId="4609357C"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667" w:type="dxa"/>
            <w:tcBorders>
              <w:top w:val="nil"/>
              <w:left w:val="nil"/>
              <w:bottom w:val="nil"/>
              <w:right w:val="nil"/>
            </w:tcBorders>
            <w:shd w:val="clear" w:color="auto" w:fill="auto"/>
            <w:vAlign w:val="center"/>
            <w:hideMark/>
          </w:tcPr>
          <w:p w14:paraId="6A55A924"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667" w:type="dxa"/>
            <w:tcBorders>
              <w:top w:val="nil"/>
              <w:left w:val="nil"/>
              <w:bottom w:val="nil"/>
              <w:right w:val="nil"/>
            </w:tcBorders>
            <w:shd w:val="clear" w:color="auto" w:fill="auto"/>
            <w:vAlign w:val="center"/>
            <w:hideMark/>
          </w:tcPr>
          <w:p w14:paraId="7346B4C6"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707" w:type="dxa"/>
            <w:tcBorders>
              <w:top w:val="nil"/>
              <w:left w:val="nil"/>
              <w:bottom w:val="nil"/>
              <w:right w:val="nil"/>
            </w:tcBorders>
            <w:shd w:val="clear" w:color="auto" w:fill="auto"/>
            <w:vAlign w:val="center"/>
            <w:hideMark/>
          </w:tcPr>
          <w:p w14:paraId="7A9202F1"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707" w:type="dxa"/>
            <w:tcBorders>
              <w:top w:val="nil"/>
              <w:left w:val="nil"/>
              <w:bottom w:val="nil"/>
              <w:right w:val="nil"/>
            </w:tcBorders>
            <w:shd w:val="clear" w:color="auto" w:fill="auto"/>
            <w:vAlign w:val="center"/>
            <w:hideMark/>
          </w:tcPr>
          <w:p w14:paraId="4E87D0DC"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667" w:type="dxa"/>
            <w:tcBorders>
              <w:top w:val="nil"/>
              <w:left w:val="nil"/>
              <w:bottom w:val="nil"/>
              <w:right w:val="nil"/>
            </w:tcBorders>
            <w:shd w:val="clear" w:color="auto" w:fill="auto"/>
            <w:vAlign w:val="center"/>
            <w:hideMark/>
          </w:tcPr>
          <w:p w14:paraId="4B6464C2"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837" w:type="dxa"/>
            <w:tcBorders>
              <w:top w:val="nil"/>
              <w:left w:val="nil"/>
              <w:bottom w:val="nil"/>
              <w:right w:val="nil"/>
            </w:tcBorders>
            <w:shd w:val="clear" w:color="auto" w:fill="auto"/>
            <w:vAlign w:val="center"/>
            <w:hideMark/>
          </w:tcPr>
          <w:p w14:paraId="657A4256"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987" w:type="dxa"/>
            <w:tcBorders>
              <w:top w:val="nil"/>
              <w:left w:val="nil"/>
              <w:bottom w:val="nil"/>
              <w:right w:val="nil"/>
            </w:tcBorders>
            <w:shd w:val="clear" w:color="auto" w:fill="auto"/>
            <w:vAlign w:val="center"/>
            <w:hideMark/>
          </w:tcPr>
          <w:p w14:paraId="1E4FD19C"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r>
      <w:tr w:rsidR="00375C02" w:rsidRPr="00375C02" w14:paraId="6BE73E8E" w14:textId="77777777" w:rsidTr="00375C02">
        <w:trPr>
          <w:trHeight w:val="300"/>
        </w:trPr>
        <w:tc>
          <w:tcPr>
            <w:tcW w:w="2988" w:type="dxa"/>
            <w:gridSpan w:val="4"/>
            <w:tcBorders>
              <w:top w:val="nil"/>
              <w:left w:val="nil"/>
              <w:bottom w:val="nil"/>
              <w:right w:val="nil"/>
            </w:tcBorders>
            <w:shd w:val="clear" w:color="auto" w:fill="auto"/>
            <w:noWrap/>
            <w:vAlign w:val="center"/>
            <w:hideMark/>
          </w:tcPr>
          <w:p w14:paraId="7B9F3AA7" w14:textId="77777777" w:rsidR="00375C02" w:rsidRPr="00375C02" w:rsidRDefault="00375C02" w:rsidP="00375C02">
            <w:pPr>
              <w:widowControl/>
              <w:autoSpaceDE/>
              <w:autoSpaceDN/>
              <w:rPr>
                <w:rFonts w:eastAsia="Times New Roman"/>
                <w:color w:val="000000"/>
                <w:sz w:val="18"/>
                <w:szCs w:val="18"/>
              </w:rPr>
            </w:pPr>
            <w:r w:rsidRPr="00375C02">
              <w:rPr>
                <w:rFonts w:eastAsiaTheme="minorHAnsi"/>
                <w:color w:val="000000"/>
                <w:sz w:val="18"/>
                <w:szCs w:val="18"/>
              </w:rPr>
              <w:t> Variance Decomposition of B:</w:t>
            </w:r>
          </w:p>
        </w:tc>
        <w:tc>
          <w:tcPr>
            <w:tcW w:w="667" w:type="dxa"/>
            <w:tcBorders>
              <w:top w:val="nil"/>
              <w:left w:val="nil"/>
              <w:bottom w:val="nil"/>
              <w:right w:val="nil"/>
            </w:tcBorders>
            <w:shd w:val="clear" w:color="auto" w:fill="auto"/>
            <w:vAlign w:val="center"/>
            <w:hideMark/>
          </w:tcPr>
          <w:p w14:paraId="269A1EDE" w14:textId="77777777" w:rsidR="00375C02" w:rsidRPr="00375C02" w:rsidRDefault="00375C02" w:rsidP="00375C02">
            <w:pPr>
              <w:widowControl/>
              <w:autoSpaceDE/>
              <w:autoSpaceDN/>
              <w:rPr>
                <w:rFonts w:eastAsia="Times New Roman"/>
                <w:color w:val="000000"/>
                <w:sz w:val="18"/>
                <w:szCs w:val="18"/>
              </w:rPr>
            </w:pPr>
          </w:p>
        </w:tc>
        <w:tc>
          <w:tcPr>
            <w:tcW w:w="707" w:type="dxa"/>
            <w:tcBorders>
              <w:top w:val="nil"/>
              <w:left w:val="nil"/>
              <w:bottom w:val="nil"/>
              <w:right w:val="nil"/>
            </w:tcBorders>
            <w:shd w:val="clear" w:color="auto" w:fill="auto"/>
            <w:vAlign w:val="center"/>
            <w:hideMark/>
          </w:tcPr>
          <w:p w14:paraId="019EEA6B"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707" w:type="dxa"/>
            <w:tcBorders>
              <w:top w:val="nil"/>
              <w:left w:val="nil"/>
              <w:bottom w:val="nil"/>
              <w:right w:val="nil"/>
            </w:tcBorders>
            <w:shd w:val="clear" w:color="auto" w:fill="auto"/>
            <w:vAlign w:val="center"/>
            <w:hideMark/>
          </w:tcPr>
          <w:p w14:paraId="4893AE16"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667" w:type="dxa"/>
            <w:tcBorders>
              <w:top w:val="nil"/>
              <w:left w:val="nil"/>
              <w:bottom w:val="nil"/>
              <w:right w:val="nil"/>
            </w:tcBorders>
            <w:shd w:val="clear" w:color="auto" w:fill="auto"/>
            <w:vAlign w:val="center"/>
            <w:hideMark/>
          </w:tcPr>
          <w:p w14:paraId="648A6A11"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837" w:type="dxa"/>
            <w:tcBorders>
              <w:top w:val="nil"/>
              <w:left w:val="nil"/>
              <w:bottom w:val="nil"/>
              <w:right w:val="nil"/>
            </w:tcBorders>
            <w:shd w:val="clear" w:color="auto" w:fill="auto"/>
            <w:vAlign w:val="center"/>
            <w:hideMark/>
          </w:tcPr>
          <w:p w14:paraId="2D13FEF2"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987" w:type="dxa"/>
            <w:tcBorders>
              <w:top w:val="nil"/>
              <w:left w:val="nil"/>
              <w:bottom w:val="nil"/>
              <w:right w:val="nil"/>
            </w:tcBorders>
            <w:shd w:val="clear" w:color="auto" w:fill="auto"/>
            <w:vAlign w:val="center"/>
            <w:hideMark/>
          </w:tcPr>
          <w:p w14:paraId="73284B8C"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r>
      <w:tr w:rsidR="00375C02" w:rsidRPr="00375C02" w14:paraId="1F26F45A" w14:textId="77777777" w:rsidTr="00375C02">
        <w:trPr>
          <w:trHeight w:val="300"/>
        </w:trPr>
        <w:tc>
          <w:tcPr>
            <w:tcW w:w="787" w:type="dxa"/>
            <w:tcBorders>
              <w:top w:val="nil"/>
              <w:left w:val="nil"/>
              <w:bottom w:val="nil"/>
              <w:right w:val="nil"/>
            </w:tcBorders>
            <w:shd w:val="clear" w:color="auto" w:fill="auto"/>
            <w:vAlign w:val="center"/>
            <w:hideMark/>
          </w:tcPr>
          <w:p w14:paraId="2157C1CD" w14:textId="77777777" w:rsidR="00375C02" w:rsidRPr="00375C02" w:rsidRDefault="00375C02" w:rsidP="00375C02">
            <w:pPr>
              <w:widowControl/>
              <w:autoSpaceDE/>
              <w:autoSpaceDN/>
              <w:rPr>
                <w:rFonts w:eastAsia="Times New Roman"/>
                <w:color w:val="000000"/>
                <w:sz w:val="18"/>
                <w:szCs w:val="18"/>
              </w:rPr>
            </w:pPr>
            <w:r w:rsidRPr="00375C02">
              <w:rPr>
                <w:rFonts w:eastAsiaTheme="minorHAnsi"/>
                <w:color w:val="000000"/>
                <w:sz w:val="18"/>
                <w:szCs w:val="18"/>
              </w:rPr>
              <w:t> Period</w:t>
            </w:r>
          </w:p>
        </w:tc>
        <w:tc>
          <w:tcPr>
            <w:tcW w:w="767" w:type="dxa"/>
            <w:tcBorders>
              <w:top w:val="nil"/>
              <w:left w:val="nil"/>
              <w:bottom w:val="nil"/>
              <w:right w:val="nil"/>
            </w:tcBorders>
            <w:shd w:val="clear" w:color="auto" w:fill="auto"/>
            <w:vAlign w:val="center"/>
            <w:hideMark/>
          </w:tcPr>
          <w:p w14:paraId="3EB2A4D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S.E.</w:t>
            </w:r>
          </w:p>
        </w:tc>
        <w:tc>
          <w:tcPr>
            <w:tcW w:w="767" w:type="dxa"/>
            <w:tcBorders>
              <w:top w:val="nil"/>
              <w:left w:val="nil"/>
              <w:bottom w:val="nil"/>
              <w:right w:val="nil"/>
            </w:tcBorders>
            <w:shd w:val="clear" w:color="auto" w:fill="auto"/>
            <w:vAlign w:val="center"/>
            <w:hideMark/>
          </w:tcPr>
          <w:p w14:paraId="6669F3D7"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LR</w:t>
            </w:r>
          </w:p>
        </w:tc>
        <w:tc>
          <w:tcPr>
            <w:tcW w:w="667" w:type="dxa"/>
            <w:tcBorders>
              <w:top w:val="nil"/>
              <w:left w:val="nil"/>
              <w:bottom w:val="nil"/>
              <w:right w:val="nil"/>
            </w:tcBorders>
            <w:shd w:val="clear" w:color="auto" w:fill="auto"/>
            <w:vAlign w:val="center"/>
            <w:hideMark/>
          </w:tcPr>
          <w:p w14:paraId="09BC59F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X</w:t>
            </w:r>
          </w:p>
        </w:tc>
        <w:tc>
          <w:tcPr>
            <w:tcW w:w="667" w:type="dxa"/>
            <w:tcBorders>
              <w:top w:val="nil"/>
              <w:left w:val="nil"/>
              <w:bottom w:val="nil"/>
              <w:right w:val="nil"/>
            </w:tcBorders>
            <w:shd w:val="clear" w:color="auto" w:fill="auto"/>
            <w:vAlign w:val="center"/>
            <w:hideMark/>
          </w:tcPr>
          <w:p w14:paraId="19D54BC7"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B</w:t>
            </w:r>
          </w:p>
        </w:tc>
        <w:tc>
          <w:tcPr>
            <w:tcW w:w="707" w:type="dxa"/>
            <w:tcBorders>
              <w:top w:val="nil"/>
              <w:left w:val="nil"/>
              <w:bottom w:val="nil"/>
              <w:right w:val="nil"/>
            </w:tcBorders>
            <w:shd w:val="clear" w:color="auto" w:fill="auto"/>
            <w:vAlign w:val="center"/>
            <w:hideMark/>
          </w:tcPr>
          <w:p w14:paraId="26C8D75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Y_GR</w:t>
            </w:r>
          </w:p>
        </w:tc>
        <w:tc>
          <w:tcPr>
            <w:tcW w:w="707" w:type="dxa"/>
            <w:tcBorders>
              <w:top w:val="nil"/>
              <w:left w:val="nil"/>
              <w:bottom w:val="nil"/>
              <w:right w:val="nil"/>
            </w:tcBorders>
            <w:shd w:val="clear" w:color="auto" w:fill="auto"/>
            <w:vAlign w:val="center"/>
            <w:hideMark/>
          </w:tcPr>
          <w:p w14:paraId="01FA6B2B"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S_GR</w:t>
            </w:r>
          </w:p>
        </w:tc>
        <w:tc>
          <w:tcPr>
            <w:tcW w:w="667" w:type="dxa"/>
            <w:tcBorders>
              <w:top w:val="nil"/>
              <w:left w:val="nil"/>
              <w:bottom w:val="nil"/>
              <w:right w:val="nil"/>
            </w:tcBorders>
            <w:shd w:val="clear" w:color="auto" w:fill="auto"/>
            <w:vAlign w:val="center"/>
            <w:hideMark/>
          </w:tcPr>
          <w:p w14:paraId="7EEE116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I_GR</w:t>
            </w:r>
          </w:p>
        </w:tc>
        <w:tc>
          <w:tcPr>
            <w:tcW w:w="837" w:type="dxa"/>
            <w:tcBorders>
              <w:top w:val="nil"/>
              <w:left w:val="nil"/>
              <w:bottom w:val="nil"/>
              <w:right w:val="nil"/>
            </w:tcBorders>
            <w:shd w:val="clear" w:color="auto" w:fill="auto"/>
            <w:vAlign w:val="center"/>
            <w:hideMark/>
          </w:tcPr>
          <w:p w14:paraId="0E1FADB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M2_GR</w:t>
            </w:r>
          </w:p>
        </w:tc>
        <w:tc>
          <w:tcPr>
            <w:tcW w:w="987" w:type="dxa"/>
            <w:tcBorders>
              <w:top w:val="nil"/>
              <w:left w:val="nil"/>
              <w:bottom w:val="nil"/>
              <w:right w:val="nil"/>
            </w:tcBorders>
            <w:shd w:val="clear" w:color="auto" w:fill="auto"/>
            <w:vAlign w:val="center"/>
            <w:hideMark/>
          </w:tcPr>
          <w:p w14:paraId="7058F11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COVID19</w:t>
            </w:r>
          </w:p>
        </w:tc>
      </w:tr>
      <w:tr w:rsidR="00375C02" w:rsidRPr="00375C02" w14:paraId="0B61A18D" w14:textId="77777777" w:rsidTr="00375C02">
        <w:trPr>
          <w:trHeight w:hRule="exact" w:val="315"/>
        </w:trPr>
        <w:tc>
          <w:tcPr>
            <w:tcW w:w="787" w:type="dxa"/>
            <w:tcBorders>
              <w:top w:val="nil"/>
              <w:left w:val="nil"/>
              <w:bottom w:val="double" w:sz="6" w:space="0" w:color="auto"/>
              <w:right w:val="nil"/>
            </w:tcBorders>
            <w:shd w:val="clear" w:color="auto" w:fill="auto"/>
            <w:vAlign w:val="center"/>
            <w:hideMark/>
          </w:tcPr>
          <w:p w14:paraId="3478DC44"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67" w:type="dxa"/>
            <w:tcBorders>
              <w:top w:val="nil"/>
              <w:left w:val="nil"/>
              <w:bottom w:val="double" w:sz="6" w:space="0" w:color="auto"/>
              <w:right w:val="nil"/>
            </w:tcBorders>
            <w:shd w:val="clear" w:color="auto" w:fill="auto"/>
            <w:vAlign w:val="center"/>
            <w:hideMark/>
          </w:tcPr>
          <w:p w14:paraId="1BA6DFB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67" w:type="dxa"/>
            <w:tcBorders>
              <w:top w:val="nil"/>
              <w:left w:val="nil"/>
              <w:bottom w:val="double" w:sz="6" w:space="0" w:color="auto"/>
              <w:right w:val="nil"/>
            </w:tcBorders>
            <w:shd w:val="clear" w:color="auto" w:fill="auto"/>
            <w:vAlign w:val="center"/>
            <w:hideMark/>
          </w:tcPr>
          <w:p w14:paraId="6BE04B9C"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667" w:type="dxa"/>
            <w:tcBorders>
              <w:top w:val="nil"/>
              <w:left w:val="nil"/>
              <w:bottom w:val="double" w:sz="6" w:space="0" w:color="auto"/>
              <w:right w:val="nil"/>
            </w:tcBorders>
            <w:shd w:val="clear" w:color="auto" w:fill="auto"/>
            <w:vAlign w:val="center"/>
            <w:hideMark/>
          </w:tcPr>
          <w:p w14:paraId="16C1965C"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667" w:type="dxa"/>
            <w:tcBorders>
              <w:top w:val="nil"/>
              <w:left w:val="nil"/>
              <w:bottom w:val="double" w:sz="6" w:space="0" w:color="auto"/>
              <w:right w:val="nil"/>
            </w:tcBorders>
            <w:shd w:val="clear" w:color="auto" w:fill="auto"/>
            <w:vAlign w:val="center"/>
            <w:hideMark/>
          </w:tcPr>
          <w:p w14:paraId="1BB2167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07" w:type="dxa"/>
            <w:tcBorders>
              <w:top w:val="nil"/>
              <w:left w:val="nil"/>
              <w:bottom w:val="double" w:sz="6" w:space="0" w:color="auto"/>
              <w:right w:val="nil"/>
            </w:tcBorders>
            <w:shd w:val="clear" w:color="auto" w:fill="auto"/>
            <w:vAlign w:val="center"/>
            <w:hideMark/>
          </w:tcPr>
          <w:p w14:paraId="1A14EBA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07" w:type="dxa"/>
            <w:tcBorders>
              <w:top w:val="nil"/>
              <w:left w:val="nil"/>
              <w:bottom w:val="double" w:sz="6" w:space="0" w:color="auto"/>
              <w:right w:val="nil"/>
            </w:tcBorders>
            <w:shd w:val="clear" w:color="auto" w:fill="auto"/>
            <w:vAlign w:val="center"/>
            <w:hideMark/>
          </w:tcPr>
          <w:p w14:paraId="2FA0913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667" w:type="dxa"/>
            <w:tcBorders>
              <w:top w:val="nil"/>
              <w:left w:val="nil"/>
              <w:bottom w:val="double" w:sz="6" w:space="0" w:color="auto"/>
              <w:right w:val="nil"/>
            </w:tcBorders>
            <w:shd w:val="clear" w:color="auto" w:fill="auto"/>
            <w:vAlign w:val="center"/>
            <w:hideMark/>
          </w:tcPr>
          <w:p w14:paraId="3DF01CB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837" w:type="dxa"/>
            <w:tcBorders>
              <w:top w:val="nil"/>
              <w:left w:val="nil"/>
              <w:bottom w:val="double" w:sz="6" w:space="0" w:color="auto"/>
              <w:right w:val="nil"/>
            </w:tcBorders>
            <w:shd w:val="clear" w:color="auto" w:fill="auto"/>
            <w:vAlign w:val="center"/>
            <w:hideMark/>
          </w:tcPr>
          <w:p w14:paraId="3F8A464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987" w:type="dxa"/>
            <w:tcBorders>
              <w:top w:val="nil"/>
              <w:left w:val="nil"/>
              <w:bottom w:val="double" w:sz="6" w:space="0" w:color="auto"/>
              <w:right w:val="nil"/>
            </w:tcBorders>
            <w:shd w:val="clear" w:color="auto" w:fill="auto"/>
            <w:vAlign w:val="center"/>
            <w:hideMark/>
          </w:tcPr>
          <w:p w14:paraId="36B6518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r>
      <w:tr w:rsidR="00375C02" w:rsidRPr="00375C02" w14:paraId="04F2C16A" w14:textId="77777777" w:rsidTr="00375C02">
        <w:trPr>
          <w:trHeight w:hRule="exact" w:val="315"/>
        </w:trPr>
        <w:tc>
          <w:tcPr>
            <w:tcW w:w="787" w:type="dxa"/>
            <w:tcBorders>
              <w:top w:val="nil"/>
              <w:left w:val="nil"/>
              <w:bottom w:val="nil"/>
              <w:right w:val="nil"/>
            </w:tcBorders>
            <w:shd w:val="clear" w:color="auto" w:fill="auto"/>
            <w:vAlign w:val="center"/>
            <w:hideMark/>
          </w:tcPr>
          <w:p w14:paraId="3B7F4FFA" w14:textId="77777777" w:rsidR="00375C02" w:rsidRPr="00375C02" w:rsidRDefault="00375C02" w:rsidP="00375C02">
            <w:pPr>
              <w:widowControl/>
              <w:autoSpaceDE/>
              <w:autoSpaceDN/>
              <w:jc w:val="center"/>
              <w:rPr>
                <w:rFonts w:eastAsia="Times New Roman"/>
                <w:color w:val="000000"/>
                <w:sz w:val="18"/>
                <w:szCs w:val="18"/>
              </w:rPr>
            </w:pPr>
          </w:p>
        </w:tc>
        <w:tc>
          <w:tcPr>
            <w:tcW w:w="767" w:type="dxa"/>
            <w:tcBorders>
              <w:top w:val="nil"/>
              <w:left w:val="nil"/>
              <w:bottom w:val="nil"/>
              <w:right w:val="nil"/>
            </w:tcBorders>
            <w:shd w:val="clear" w:color="auto" w:fill="auto"/>
            <w:vAlign w:val="center"/>
            <w:hideMark/>
          </w:tcPr>
          <w:p w14:paraId="1E2BF4AD"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767" w:type="dxa"/>
            <w:tcBorders>
              <w:top w:val="nil"/>
              <w:left w:val="nil"/>
              <w:bottom w:val="nil"/>
              <w:right w:val="nil"/>
            </w:tcBorders>
            <w:shd w:val="clear" w:color="auto" w:fill="auto"/>
            <w:vAlign w:val="center"/>
            <w:hideMark/>
          </w:tcPr>
          <w:p w14:paraId="175655EF"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667" w:type="dxa"/>
            <w:tcBorders>
              <w:top w:val="nil"/>
              <w:left w:val="nil"/>
              <w:bottom w:val="nil"/>
              <w:right w:val="nil"/>
            </w:tcBorders>
            <w:shd w:val="clear" w:color="auto" w:fill="auto"/>
            <w:vAlign w:val="center"/>
            <w:hideMark/>
          </w:tcPr>
          <w:p w14:paraId="662B776E"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667" w:type="dxa"/>
            <w:tcBorders>
              <w:top w:val="nil"/>
              <w:left w:val="nil"/>
              <w:bottom w:val="nil"/>
              <w:right w:val="nil"/>
            </w:tcBorders>
            <w:shd w:val="clear" w:color="auto" w:fill="auto"/>
            <w:vAlign w:val="center"/>
            <w:hideMark/>
          </w:tcPr>
          <w:p w14:paraId="2C91AD59"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707" w:type="dxa"/>
            <w:tcBorders>
              <w:top w:val="nil"/>
              <w:left w:val="nil"/>
              <w:bottom w:val="nil"/>
              <w:right w:val="nil"/>
            </w:tcBorders>
            <w:shd w:val="clear" w:color="auto" w:fill="auto"/>
            <w:vAlign w:val="center"/>
            <w:hideMark/>
          </w:tcPr>
          <w:p w14:paraId="6BB408DE"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707" w:type="dxa"/>
            <w:tcBorders>
              <w:top w:val="nil"/>
              <w:left w:val="nil"/>
              <w:bottom w:val="nil"/>
              <w:right w:val="nil"/>
            </w:tcBorders>
            <w:shd w:val="clear" w:color="auto" w:fill="auto"/>
            <w:vAlign w:val="center"/>
            <w:hideMark/>
          </w:tcPr>
          <w:p w14:paraId="74C52F2C"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667" w:type="dxa"/>
            <w:tcBorders>
              <w:top w:val="nil"/>
              <w:left w:val="nil"/>
              <w:bottom w:val="nil"/>
              <w:right w:val="nil"/>
            </w:tcBorders>
            <w:shd w:val="clear" w:color="auto" w:fill="auto"/>
            <w:vAlign w:val="center"/>
            <w:hideMark/>
          </w:tcPr>
          <w:p w14:paraId="4BAF9502"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837" w:type="dxa"/>
            <w:tcBorders>
              <w:top w:val="nil"/>
              <w:left w:val="nil"/>
              <w:bottom w:val="nil"/>
              <w:right w:val="nil"/>
            </w:tcBorders>
            <w:shd w:val="clear" w:color="auto" w:fill="auto"/>
            <w:vAlign w:val="center"/>
            <w:hideMark/>
          </w:tcPr>
          <w:p w14:paraId="29F44877"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987" w:type="dxa"/>
            <w:tcBorders>
              <w:top w:val="nil"/>
              <w:left w:val="nil"/>
              <w:bottom w:val="nil"/>
              <w:right w:val="nil"/>
            </w:tcBorders>
            <w:shd w:val="clear" w:color="auto" w:fill="auto"/>
            <w:vAlign w:val="center"/>
            <w:hideMark/>
          </w:tcPr>
          <w:p w14:paraId="1B8CD5CC"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r>
      <w:tr w:rsidR="00375C02" w:rsidRPr="00375C02" w14:paraId="132C46B9" w14:textId="77777777" w:rsidTr="00375C02">
        <w:trPr>
          <w:trHeight w:val="300"/>
        </w:trPr>
        <w:tc>
          <w:tcPr>
            <w:tcW w:w="787" w:type="dxa"/>
            <w:tcBorders>
              <w:top w:val="nil"/>
              <w:left w:val="nil"/>
              <w:bottom w:val="nil"/>
              <w:right w:val="nil"/>
            </w:tcBorders>
            <w:shd w:val="clear" w:color="auto" w:fill="auto"/>
            <w:vAlign w:val="center"/>
            <w:hideMark/>
          </w:tcPr>
          <w:p w14:paraId="6FF2ABD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1</w:t>
            </w:r>
          </w:p>
        </w:tc>
        <w:tc>
          <w:tcPr>
            <w:tcW w:w="767" w:type="dxa"/>
            <w:tcBorders>
              <w:top w:val="nil"/>
              <w:left w:val="nil"/>
              <w:bottom w:val="nil"/>
              <w:right w:val="nil"/>
            </w:tcBorders>
            <w:shd w:val="clear" w:color="auto" w:fill="auto"/>
            <w:vAlign w:val="center"/>
            <w:hideMark/>
          </w:tcPr>
          <w:p w14:paraId="4BB82B8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356.68</w:t>
            </w:r>
          </w:p>
        </w:tc>
        <w:tc>
          <w:tcPr>
            <w:tcW w:w="767" w:type="dxa"/>
            <w:tcBorders>
              <w:top w:val="nil"/>
              <w:left w:val="nil"/>
              <w:bottom w:val="nil"/>
              <w:right w:val="nil"/>
            </w:tcBorders>
            <w:shd w:val="clear" w:color="auto" w:fill="auto"/>
            <w:vAlign w:val="center"/>
            <w:hideMark/>
          </w:tcPr>
          <w:p w14:paraId="7369D53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23.14</w:t>
            </w:r>
          </w:p>
        </w:tc>
        <w:tc>
          <w:tcPr>
            <w:tcW w:w="667" w:type="dxa"/>
            <w:tcBorders>
              <w:top w:val="nil"/>
              <w:left w:val="nil"/>
              <w:bottom w:val="nil"/>
              <w:right w:val="nil"/>
            </w:tcBorders>
            <w:shd w:val="clear" w:color="auto" w:fill="auto"/>
            <w:vAlign w:val="center"/>
            <w:hideMark/>
          </w:tcPr>
          <w:p w14:paraId="3E24B72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35.06</w:t>
            </w:r>
          </w:p>
        </w:tc>
        <w:tc>
          <w:tcPr>
            <w:tcW w:w="667" w:type="dxa"/>
            <w:tcBorders>
              <w:top w:val="nil"/>
              <w:left w:val="nil"/>
              <w:bottom w:val="nil"/>
              <w:right w:val="nil"/>
            </w:tcBorders>
            <w:shd w:val="clear" w:color="auto" w:fill="auto"/>
            <w:vAlign w:val="center"/>
            <w:hideMark/>
          </w:tcPr>
          <w:p w14:paraId="2192506C"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41.80</w:t>
            </w:r>
          </w:p>
        </w:tc>
        <w:tc>
          <w:tcPr>
            <w:tcW w:w="707" w:type="dxa"/>
            <w:tcBorders>
              <w:top w:val="nil"/>
              <w:left w:val="nil"/>
              <w:bottom w:val="nil"/>
              <w:right w:val="nil"/>
            </w:tcBorders>
            <w:shd w:val="clear" w:color="auto" w:fill="auto"/>
            <w:vAlign w:val="center"/>
            <w:hideMark/>
          </w:tcPr>
          <w:p w14:paraId="0523F42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0.00</w:t>
            </w:r>
          </w:p>
        </w:tc>
        <w:tc>
          <w:tcPr>
            <w:tcW w:w="707" w:type="dxa"/>
            <w:tcBorders>
              <w:top w:val="nil"/>
              <w:left w:val="nil"/>
              <w:bottom w:val="nil"/>
              <w:right w:val="nil"/>
            </w:tcBorders>
            <w:shd w:val="clear" w:color="auto" w:fill="auto"/>
            <w:vAlign w:val="center"/>
            <w:hideMark/>
          </w:tcPr>
          <w:p w14:paraId="4F599F55"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0.00</w:t>
            </w:r>
          </w:p>
        </w:tc>
        <w:tc>
          <w:tcPr>
            <w:tcW w:w="667" w:type="dxa"/>
            <w:tcBorders>
              <w:top w:val="nil"/>
              <w:left w:val="nil"/>
              <w:bottom w:val="nil"/>
              <w:right w:val="nil"/>
            </w:tcBorders>
            <w:shd w:val="clear" w:color="auto" w:fill="auto"/>
            <w:vAlign w:val="center"/>
            <w:hideMark/>
          </w:tcPr>
          <w:p w14:paraId="3C4257B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0.00</w:t>
            </w:r>
          </w:p>
        </w:tc>
        <w:tc>
          <w:tcPr>
            <w:tcW w:w="837" w:type="dxa"/>
            <w:tcBorders>
              <w:top w:val="nil"/>
              <w:left w:val="nil"/>
              <w:bottom w:val="nil"/>
              <w:right w:val="nil"/>
            </w:tcBorders>
            <w:shd w:val="clear" w:color="auto" w:fill="auto"/>
            <w:vAlign w:val="center"/>
            <w:hideMark/>
          </w:tcPr>
          <w:p w14:paraId="582B1D0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0.00</w:t>
            </w:r>
          </w:p>
        </w:tc>
        <w:tc>
          <w:tcPr>
            <w:tcW w:w="987" w:type="dxa"/>
            <w:tcBorders>
              <w:top w:val="nil"/>
              <w:left w:val="nil"/>
              <w:bottom w:val="nil"/>
              <w:right w:val="nil"/>
            </w:tcBorders>
            <w:shd w:val="clear" w:color="auto" w:fill="auto"/>
            <w:vAlign w:val="center"/>
            <w:hideMark/>
          </w:tcPr>
          <w:p w14:paraId="0904AB4C"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0.00</w:t>
            </w:r>
          </w:p>
        </w:tc>
      </w:tr>
      <w:tr w:rsidR="00375C02" w:rsidRPr="00375C02" w14:paraId="4716048D" w14:textId="77777777" w:rsidTr="00375C02">
        <w:trPr>
          <w:trHeight w:val="300"/>
        </w:trPr>
        <w:tc>
          <w:tcPr>
            <w:tcW w:w="787" w:type="dxa"/>
            <w:tcBorders>
              <w:top w:val="nil"/>
              <w:left w:val="nil"/>
              <w:bottom w:val="nil"/>
              <w:right w:val="nil"/>
            </w:tcBorders>
            <w:shd w:val="clear" w:color="auto" w:fill="auto"/>
            <w:vAlign w:val="center"/>
            <w:hideMark/>
          </w:tcPr>
          <w:p w14:paraId="24A1DEF5"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2</w:t>
            </w:r>
          </w:p>
        </w:tc>
        <w:tc>
          <w:tcPr>
            <w:tcW w:w="767" w:type="dxa"/>
            <w:tcBorders>
              <w:top w:val="nil"/>
              <w:left w:val="nil"/>
              <w:bottom w:val="nil"/>
              <w:right w:val="nil"/>
            </w:tcBorders>
            <w:shd w:val="clear" w:color="auto" w:fill="auto"/>
            <w:vAlign w:val="center"/>
            <w:hideMark/>
          </w:tcPr>
          <w:p w14:paraId="70F315D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473.72</w:t>
            </w:r>
          </w:p>
        </w:tc>
        <w:tc>
          <w:tcPr>
            <w:tcW w:w="767" w:type="dxa"/>
            <w:tcBorders>
              <w:top w:val="nil"/>
              <w:left w:val="nil"/>
              <w:bottom w:val="nil"/>
              <w:right w:val="nil"/>
            </w:tcBorders>
            <w:shd w:val="clear" w:color="auto" w:fill="auto"/>
            <w:vAlign w:val="center"/>
            <w:hideMark/>
          </w:tcPr>
          <w:p w14:paraId="389B070B"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20.79</w:t>
            </w:r>
          </w:p>
        </w:tc>
        <w:tc>
          <w:tcPr>
            <w:tcW w:w="667" w:type="dxa"/>
            <w:tcBorders>
              <w:top w:val="nil"/>
              <w:left w:val="nil"/>
              <w:bottom w:val="nil"/>
              <w:right w:val="nil"/>
            </w:tcBorders>
            <w:shd w:val="clear" w:color="auto" w:fill="auto"/>
            <w:vAlign w:val="center"/>
            <w:hideMark/>
          </w:tcPr>
          <w:p w14:paraId="2E6A14B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26.90</w:t>
            </w:r>
          </w:p>
        </w:tc>
        <w:tc>
          <w:tcPr>
            <w:tcW w:w="667" w:type="dxa"/>
            <w:tcBorders>
              <w:top w:val="nil"/>
              <w:left w:val="nil"/>
              <w:bottom w:val="nil"/>
              <w:right w:val="nil"/>
            </w:tcBorders>
            <w:shd w:val="clear" w:color="auto" w:fill="auto"/>
            <w:vAlign w:val="center"/>
            <w:hideMark/>
          </w:tcPr>
          <w:p w14:paraId="36A9F45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40.75</w:t>
            </w:r>
          </w:p>
        </w:tc>
        <w:tc>
          <w:tcPr>
            <w:tcW w:w="707" w:type="dxa"/>
            <w:tcBorders>
              <w:top w:val="nil"/>
              <w:left w:val="nil"/>
              <w:bottom w:val="nil"/>
              <w:right w:val="nil"/>
            </w:tcBorders>
            <w:shd w:val="clear" w:color="auto" w:fill="auto"/>
            <w:vAlign w:val="center"/>
            <w:hideMark/>
          </w:tcPr>
          <w:p w14:paraId="310FA677"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9.04</w:t>
            </w:r>
          </w:p>
        </w:tc>
        <w:tc>
          <w:tcPr>
            <w:tcW w:w="707" w:type="dxa"/>
            <w:tcBorders>
              <w:top w:val="nil"/>
              <w:left w:val="nil"/>
              <w:bottom w:val="nil"/>
              <w:right w:val="nil"/>
            </w:tcBorders>
            <w:shd w:val="clear" w:color="auto" w:fill="auto"/>
            <w:vAlign w:val="center"/>
            <w:hideMark/>
          </w:tcPr>
          <w:p w14:paraId="4071FC8C"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0.15</w:t>
            </w:r>
          </w:p>
        </w:tc>
        <w:tc>
          <w:tcPr>
            <w:tcW w:w="667" w:type="dxa"/>
            <w:tcBorders>
              <w:top w:val="nil"/>
              <w:left w:val="nil"/>
              <w:bottom w:val="nil"/>
              <w:right w:val="nil"/>
            </w:tcBorders>
            <w:shd w:val="clear" w:color="auto" w:fill="auto"/>
            <w:vAlign w:val="center"/>
            <w:hideMark/>
          </w:tcPr>
          <w:p w14:paraId="6FF24E1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1.95</w:t>
            </w:r>
          </w:p>
        </w:tc>
        <w:tc>
          <w:tcPr>
            <w:tcW w:w="837" w:type="dxa"/>
            <w:tcBorders>
              <w:top w:val="nil"/>
              <w:left w:val="nil"/>
              <w:bottom w:val="nil"/>
              <w:right w:val="nil"/>
            </w:tcBorders>
            <w:shd w:val="clear" w:color="auto" w:fill="auto"/>
            <w:vAlign w:val="center"/>
            <w:hideMark/>
          </w:tcPr>
          <w:p w14:paraId="3DABA4C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0.14</w:t>
            </w:r>
          </w:p>
        </w:tc>
        <w:tc>
          <w:tcPr>
            <w:tcW w:w="987" w:type="dxa"/>
            <w:tcBorders>
              <w:top w:val="nil"/>
              <w:left w:val="nil"/>
              <w:bottom w:val="nil"/>
              <w:right w:val="nil"/>
            </w:tcBorders>
            <w:shd w:val="clear" w:color="auto" w:fill="auto"/>
            <w:vAlign w:val="center"/>
            <w:hideMark/>
          </w:tcPr>
          <w:p w14:paraId="7CDD0BA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0.29</w:t>
            </w:r>
          </w:p>
        </w:tc>
      </w:tr>
      <w:tr w:rsidR="00375C02" w:rsidRPr="00375C02" w14:paraId="43E248EF" w14:textId="77777777" w:rsidTr="00375C02">
        <w:trPr>
          <w:trHeight w:val="300"/>
        </w:trPr>
        <w:tc>
          <w:tcPr>
            <w:tcW w:w="787" w:type="dxa"/>
            <w:tcBorders>
              <w:top w:val="nil"/>
              <w:left w:val="nil"/>
              <w:bottom w:val="nil"/>
              <w:right w:val="nil"/>
            </w:tcBorders>
            <w:shd w:val="clear" w:color="auto" w:fill="auto"/>
            <w:vAlign w:val="center"/>
            <w:hideMark/>
          </w:tcPr>
          <w:p w14:paraId="32B9764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3</w:t>
            </w:r>
          </w:p>
        </w:tc>
        <w:tc>
          <w:tcPr>
            <w:tcW w:w="767" w:type="dxa"/>
            <w:tcBorders>
              <w:top w:val="nil"/>
              <w:left w:val="nil"/>
              <w:bottom w:val="nil"/>
              <w:right w:val="nil"/>
            </w:tcBorders>
            <w:shd w:val="clear" w:color="auto" w:fill="auto"/>
            <w:vAlign w:val="center"/>
            <w:hideMark/>
          </w:tcPr>
          <w:p w14:paraId="0FFA7E1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566.22</w:t>
            </w:r>
          </w:p>
        </w:tc>
        <w:tc>
          <w:tcPr>
            <w:tcW w:w="767" w:type="dxa"/>
            <w:tcBorders>
              <w:top w:val="nil"/>
              <w:left w:val="nil"/>
              <w:bottom w:val="nil"/>
              <w:right w:val="nil"/>
            </w:tcBorders>
            <w:shd w:val="clear" w:color="auto" w:fill="auto"/>
            <w:vAlign w:val="center"/>
            <w:hideMark/>
          </w:tcPr>
          <w:p w14:paraId="17C345F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18.45</w:t>
            </w:r>
          </w:p>
        </w:tc>
        <w:tc>
          <w:tcPr>
            <w:tcW w:w="667" w:type="dxa"/>
            <w:tcBorders>
              <w:top w:val="nil"/>
              <w:left w:val="nil"/>
              <w:bottom w:val="nil"/>
              <w:right w:val="nil"/>
            </w:tcBorders>
            <w:shd w:val="clear" w:color="auto" w:fill="auto"/>
            <w:vAlign w:val="center"/>
            <w:hideMark/>
          </w:tcPr>
          <w:p w14:paraId="395EFA6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21.65</w:t>
            </w:r>
          </w:p>
        </w:tc>
        <w:tc>
          <w:tcPr>
            <w:tcW w:w="667" w:type="dxa"/>
            <w:tcBorders>
              <w:top w:val="nil"/>
              <w:left w:val="nil"/>
              <w:bottom w:val="nil"/>
              <w:right w:val="nil"/>
            </w:tcBorders>
            <w:shd w:val="clear" w:color="auto" w:fill="auto"/>
            <w:vAlign w:val="center"/>
            <w:hideMark/>
          </w:tcPr>
          <w:p w14:paraId="0BB82E3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36.74</w:t>
            </w:r>
          </w:p>
        </w:tc>
        <w:tc>
          <w:tcPr>
            <w:tcW w:w="707" w:type="dxa"/>
            <w:tcBorders>
              <w:top w:val="nil"/>
              <w:left w:val="nil"/>
              <w:bottom w:val="nil"/>
              <w:right w:val="nil"/>
            </w:tcBorders>
            <w:shd w:val="clear" w:color="auto" w:fill="auto"/>
            <w:vAlign w:val="center"/>
            <w:hideMark/>
          </w:tcPr>
          <w:p w14:paraId="33D09DD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18.79</w:t>
            </w:r>
          </w:p>
        </w:tc>
        <w:tc>
          <w:tcPr>
            <w:tcW w:w="707" w:type="dxa"/>
            <w:tcBorders>
              <w:top w:val="nil"/>
              <w:left w:val="nil"/>
              <w:bottom w:val="nil"/>
              <w:right w:val="nil"/>
            </w:tcBorders>
            <w:shd w:val="clear" w:color="auto" w:fill="auto"/>
            <w:vAlign w:val="center"/>
            <w:hideMark/>
          </w:tcPr>
          <w:p w14:paraId="6543EFA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0.67</w:t>
            </w:r>
          </w:p>
        </w:tc>
        <w:tc>
          <w:tcPr>
            <w:tcW w:w="667" w:type="dxa"/>
            <w:tcBorders>
              <w:top w:val="nil"/>
              <w:left w:val="nil"/>
              <w:bottom w:val="nil"/>
              <w:right w:val="nil"/>
            </w:tcBorders>
            <w:shd w:val="clear" w:color="auto" w:fill="auto"/>
            <w:vAlign w:val="center"/>
            <w:hideMark/>
          </w:tcPr>
          <w:p w14:paraId="7A4D1255"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2.33</w:t>
            </w:r>
          </w:p>
        </w:tc>
        <w:tc>
          <w:tcPr>
            <w:tcW w:w="837" w:type="dxa"/>
            <w:tcBorders>
              <w:top w:val="nil"/>
              <w:left w:val="nil"/>
              <w:bottom w:val="nil"/>
              <w:right w:val="nil"/>
            </w:tcBorders>
            <w:shd w:val="clear" w:color="auto" w:fill="auto"/>
            <w:vAlign w:val="center"/>
            <w:hideMark/>
          </w:tcPr>
          <w:p w14:paraId="79C54A1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0.16</w:t>
            </w:r>
          </w:p>
        </w:tc>
        <w:tc>
          <w:tcPr>
            <w:tcW w:w="987" w:type="dxa"/>
            <w:tcBorders>
              <w:top w:val="nil"/>
              <w:left w:val="nil"/>
              <w:bottom w:val="nil"/>
              <w:right w:val="nil"/>
            </w:tcBorders>
            <w:shd w:val="clear" w:color="auto" w:fill="auto"/>
            <w:vAlign w:val="center"/>
            <w:hideMark/>
          </w:tcPr>
          <w:p w14:paraId="20B7BD34"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1.20</w:t>
            </w:r>
          </w:p>
        </w:tc>
      </w:tr>
      <w:tr w:rsidR="00375C02" w:rsidRPr="00375C02" w14:paraId="47CFAC3A" w14:textId="77777777" w:rsidTr="00375C02">
        <w:trPr>
          <w:trHeight w:val="300"/>
        </w:trPr>
        <w:tc>
          <w:tcPr>
            <w:tcW w:w="787" w:type="dxa"/>
            <w:tcBorders>
              <w:top w:val="nil"/>
              <w:left w:val="nil"/>
              <w:bottom w:val="nil"/>
              <w:right w:val="nil"/>
            </w:tcBorders>
            <w:shd w:val="clear" w:color="auto" w:fill="auto"/>
            <w:vAlign w:val="center"/>
            <w:hideMark/>
          </w:tcPr>
          <w:p w14:paraId="5B14D8E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4</w:t>
            </w:r>
          </w:p>
        </w:tc>
        <w:tc>
          <w:tcPr>
            <w:tcW w:w="767" w:type="dxa"/>
            <w:tcBorders>
              <w:top w:val="nil"/>
              <w:left w:val="nil"/>
              <w:bottom w:val="nil"/>
              <w:right w:val="nil"/>
            </w:tcBorders>
            <w:shd w:val="clear" w:color="auto" w:fill="auto"/>
            <w:vAlign w:val="center"/>
            <w:hideMark/>
          </w:tcPr>
          <w:p w14:paraId="49D12AB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644.39</w:t>
            </w:r>
          </w:p>
        </w:tc>
        <w:tc>
          <w:tcPr>
            <w:tcW w:w="767" w:type="dxa"/>
            <w:tcBorders>
              <w:top w:val="nil"/>
              <w:left w:val="nil"/>
              <w:bottom w:val="nil"/>
              <w:right w:val="nil"/>
            </w:tcBorders>
            <w:shd w:val="clear" w:color="auto" w:fill="auto"/>
            <w:vAlign w:val="center"/>
            <w:hideMark/>
          </w:tcPr>
          <w:p w14:paraId="785FCB4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17.08</w:t>
            </w:r>
          </w:p>
        </w:tc>
        <w:tc>
          <w:tcPr>
            <w:tcW w:w="667" w:type="dxa"/>
            <w:tcBorders>
              <w:top w:val="nil"/>
              <w:left w:val="nil"/>
              <w:bottom w:val="nil"/>
              <w:right w:val="nil"/>
            </w:tcBorders>
            <w:shd w:val="clear" w:color="auto" w:fill="auto"/>
            <w:vAlign w:val="center"/>
            <w:hideMark/>
          </w:tcPr>
          <w:p w14:paraId="0E0629C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18.52</w:t>
            </w:r>
          </w:p>
        </w:tc>
        <w:tc>
          <w:tcPr>
            <w:tcW w:w="667" w:type="dxa"/>
            <w:tcBorders>
              <w:top w:val="nil"/>
              <w:left w:val="nil"/>
              <w:bottom w:val="nil"/>
              <w:right w:val="nil"/>
            </w:tcBorders>
            <w:shd w:val="clear" w:color="auto" w:fill="auto"/>
            <w:vAlign w:val="center"/>
            <w:hideMark/>
          </w:tcPr>
          <w:p w14:paraId="1D7C853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32.96</w:t>
            </w:r>
          </w:p>
        </w:tc>
        <w:tc>
          <w:tcPr>
            <w:tcW w:w="707" w:type="dxa"/>
            <w:tcBorders>
              <w:top w:val="nil"/>
              <w:left w:val="nil"/>
              <w:bottom w:val="nil"/>
              <w:right w:val="nil"/>
            </w:tcBorders>
            <w:shd w:val="clear" w:color="auto" w:fill="auto"/>
            <w:vAlign w:val="center"/>
            <w:hideMark/>
          </w:tcPr>
          <w:p w14:paraId="4D0E657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25.09</w:t>
            </w:r>
          </w:p>
        </w:tc>
        <w:tc>
          <w:tcPr>
            <w:tcW w:w="707" w:type="dxa"/>
            <w:tcBorders>
              <w:top w:val="nil"/>
              <w:left w:val="nil"/>
              <w:bottom w:val="nil"/>
              <w:right w:val="nil"/>
            </w:tcBorders>
            <w:shd w:val="clear" w:color="auto" w:fill="auto"/>
            <w:vAlign w:val="center"/>
            <w:hideMark/>
          </w:tcPr>
          <w:p w14:paraId="3C58718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1.33</w:t>
            </w:r>
          </w:p>
        </w:tc>
        <w:tc>
          <w:tcPr>
            <w:tcW w:w="667" w:type="dxa"/>
            <w:tcBorders>
              <w:top w:val="nil"/>
              <w:left w:val="nil"/>
              <w:bottom w:val="nil"/>
              <w:right w:val="nil"/>
            </w:tcBorders>
            <w:shd w:val="clear" w:color="auto" w:fill="auto"/>
            <w:vAlign w:val="center"/>
            <w:hideMark/>
          </w:tcPr>
          <w:p w14:paraId="28094C2C"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2.26</w:t>
            </w:r>
          </w:p>
        </w:tc>
        <w:tc>
          <w:tcPr>
            <w:tcW w:w="837" w:type="dxa"/>
            <w:tcBorders>
              <w:top w:val="nil"/>
              <w:left w:val="nil"/>
              <w:bottom w:val="nil"/>
              <w:right w:val="nil"/>
            </w:tcBorders>
            <w:shd w:val="clear" w:color="auto" w:fill="auto"/>
            <w:vAlign w:val="center"/>
            <w:hideMark/>
          </w:tcPr>
          <w:p w14:paraId="07BC09E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0.35</w:t>
            </w:r>
          </w:p>
        </w:tc>
        <w:tc>
          <w:tcPr>
            <w:tcW w:w="987" w:type="dxa"/>
            <w:tcBorders>
              <w:top w:val="nil"/>
              <w:left w:val="nil"/>
              <w:bottom w:val="nil"/>
              <w:right w:val="nil"/>
            </w:tcBorders>
            <w:shd w:val="clear" w:color="auto" w:fill="auto"/>
            <w:vAlign w:val="center"/>
            <w:hideMark/>
          </w:tcPr>
          <w:p w14:paraId="53D5B00C"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2.41</w:t>
            </w:r>
          </w:p>
        </w:tc>
      </w:tr>
      <w:tr w:rsidR="00375C02" w:rsidRPr="00375C02" w14:paraId="3DC9DC5E" w14:textId="77777777" w:rsidTr="00375C02">
        <w:trPr>
          <w:trHeight w:val="300"/>
        </w:trPr>
        <w:tc>
          <w:tcPr>
            <w:tcW w:w="787" w:type="dxa"/>
            <w:tcBorders>
              <w:top w:val="nil"/>
              <w:left w:val="nil"/>
              <w:bottom w:val="nil"/>
              <w:right w:val="nil"/>
            </w:tcBorders>
            <w:shd w:val="clear" w:color="auto" w:fill="auto"/>
            <w:vAlign w:val="center"/>
            <w:hideMark/>
          </w:tcPr>
          <w:p w14:paraId="050F0E2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lastRenderedPageBreak/>
              <w:t> 5</w:t>
            </w:r>
          </w:p>
        </w:tc>
        <w:tc>
          <w:tcPr>
            <w:tcW w:w="767" w:type="dxa"/>
            <w:tcBorders>
              <w:top w:val="nil"/>
              <w:left w:val="nil"/>
              <w:bottom w:val="nil"/>
              <w:right w:val="nil"/>
            </w:tcBorders>
            <w:shd w:val="clear" w:color="auto" w:fill="auto"/>
            <w:vAlign w:val="center"/>
            <w:hideMark/>
          </w:tcPr>
          <w:p w14:paraId="2D9FBDC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710.12</w:t>
            </w:r>
          </w:p>
        </w:tc>
        <w:tc>
          <w:tcPr>
            <w:tcW w:w="767" w:type="dxa"/>
            <w:tcBorders>
              <w:top w:val="nil"/>
              <w:left w:val="nil"/>
              <w:bottom w:val="nil"/>
              <w:right w:val="nil"/>
            </w:tcBorders>
            <w:shd w:val="clear" w:color="auto" w:fill="auto"/>
            <w:vAlign w:val="center"/>
            <w:hideMark/>
          </w:tcPr>
          <w:p w14:paraId="64401E35"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16.56</w:t>
            </w:r>
          </w:p>
        </w:tc>
        <w:tc>
          <w:tcPr>
            <w:tcW w:w="667" w:type="dxa"/>
            <w:tcBorders>
              <w:top w:val="nil"/>
              <w:left w:val="nil"/>
              <w:bottom w:val="nil"/>
              <w:right w:val="nil"/>
            </w:tcBorders>
            <w:shd w:val="clear" w:color="auto" w:fill="auto"/>
            <w:vAlign w:val="center"/>
            <w:hideMark/>
          </w:tcPr>
          <w:p w14:paraId="0AD3C9D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16.77</w:t>
            </w:r>
          </w:p>
        </w:tc>
        <w:tc>
          <w:tcPr>
            <w:tcW w:w="667" w:type="dxa"/>
            <w:tcBorders>
              <w:top w:val="nil"/>
              <w:left w:val="nil"/>
              <w:bottom w:val="nil"/>
              <w:right w:val="nil"/>
            </w:tcBorders>
            <w:shd w:val="clear" w:color="auto" w:fill="auto"/>
            <w:vAlign w:val="center"/>
            <w:hideMark/>
          </w:tcPr>
          <w:p w14:paraId="79F24CB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29.97</w:t>
            </w:r>
          </w:p>
        </w:tc>
        <w:tc>
          <w:tcPr>
            <w:tcW w:w="707" w:type="dxa"/>
            <w:tcBorders>
              <w:top w:val="nil"/>
              <w:left w:val="nil"/>
              <w:bottom w:val="nil"/>
              <w:right w:val="nil"/>
            </w:tcBorders>
            <w:shd w:val="clear" w:color="auto" w:fill="auto"/>
            <w:vAlign w:val="center"/>
            <w:hideMark/>
          </w:tcPr>
          <w:p w14:paraId="5F75D0A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28.67</w:t>
            </w:r>
          </w:p>
        </w:tc>
        <w:tc>
          <w:tcPr>
            <w:tcW w:w="707" w:type="dxa"/>
            <w:tcBorders>
              <w:top w:val="nil"/>
              <w:left w:val="nil"/>
              <w:bottom w:val="nil"/>
              <w:right w:val="nil"/>
            </w:tcBorders>
            <w:shd w:val="clear" w:color="auto" w:fill="auto"/>
            <w:vAlign w:val="center"/>
            <w:hideMark/>
          </w:tcPr>
          <w:p w14:paraId="45D1D40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1.68</w:t>
            </w:r>
          </w:p>
        </w:tc>
        <w:tc>
          <w:tcPr>
            <w:tcW w:w="667" w:type="dxa"/>
            <w:tcBorders>
              <w:top w:val="nil"/>
              <w:left w:val="nil"/>
              <w:bottom w:val="nil"/>
              <w:right w:val="nil"/>
            </w:tcBorders>
            <w:shd w:val="clear" w:color="auto" w:fill="auto"/>
            <w:vAlign w:val="center"/>
            <w:hideMark/>
          </w:tcPr>
          <w:p w14:paraId="1DC10AE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2.14</w:t>
            </w:r>
          </w:p>
        </w:tc>
        <w:tc>
          <w:tcPr>
            <w:tcW w:w="837" w:type="dxa"/>
            <w:tcBorders>
              <w:top w:val="nil"/>
              <w:left w:val="nil"/>
              <w:bottom w:val="nil"/>
              <w:right w:val="nil"/>
            </w:tcBorders>
            <w:shd w:val="clear" w:color="auto" w:fill="auto"/>
            <w:vAlign w:val="center"/>
            <w:hideMark/>
          </w:tcPr>
          <w:p w14:paraId="11CD313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0.52</w:t>
            </w:r>
          </w:p>
        </w:tc>
        <w:tc>
          <w:tcPr>
            <w:tcW w:w="987" w:type="dxa"/>
            <w:tcBorders>
              <w:top w:val="nil"/>
              <w:left w:val="nil"/>
              <w:bottom w:val="nil"/>
              <w:right w:val="nil"/>
            </w:tcBorders>
            <w:shd w:val="clear" w:color="auto" w:fill="auto"/>
            <w:vAlign w:val="center"/>
            <w:hideMark/>
          </w:tcPr>
          <w:p w14:paraId="07E6D6C4"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3.69</w:t>
            </w:r>
          </w:p>
        </w:tc>
      </w:tr>
      <w:tr w:rsidR="00375C02" w:rsidRPr="00375C02" w14:paraId="4F1893FE" w14:textId="77777777" w:rsidTr="00375C02">
        <w:trPr>
          <w:trHeight w:val="300"/>
        </w:trPr>
        <w:tc>
          <w:tcPr>
            <w:tcW w:w="787" w:type="dxa"/>
            <w:tcBorders>
              <w:top w:val="nil"/>
              <w:left w:val="nil"/>
              <w:bottom w:val="nil"/>
              <w:right w:val="nil"/>
            </w:tcBorders>
            <w:shd w:val="clear" w:color="auto" w:fill="auto"/>
            <w:vAlign w:val="center"/>
            <w:hideMark/>
          </w:tcPr>
          <w:p w14:paraId="0417E0B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6</w:t>
            </w:r>
          </w:p>
        </w:tc>
        <w:tc>
          <w:tcPr>
            <w:tcW w:w="767" w:type="dxa"/>
            <w:tcBorders>
              <w:top w:val="nil"/>
              <w:left w:val="nil"/>
              <w:bottom w:val="nil"/>
              <w:right w:val="nil"/>
            </w:tcBorders>
            <w:shd w:val="clear" w:color="auto" w:fill="auto"/>
            <w:vAlign w:val="center"/>
            <w:hideMark/>
          </w:tcPr>
          <w:p w14:paraId="2314627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766.41</w:t>
            </w:r>
          </w:p>
        </w:tc>
        <w:tc>
          <w:tcPr>
            <w:tcW w:w="767" w:type="dxa"/>
            <w:tcBorders>
              <w:top w:val="nil"/>
              <w:left w:val="nil"/>
              <w:bottom w:val="nil"/>
              <w:right w:val="nil"/>
            </w:tcBorders>
            <w:shd w:val="clear" w:color="auto" w:fill="auto"/>
            <w:vAlign w:val="center"/>
            <w:hideMark/>
          </w:tcPr>
          <w:p w14:paraId="60111EA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16.55</w:t>
            </w:r>
          </w:p>
        </w:tc>
        <w:tc>
          <w:tcPr>
            <w:tcW w:w="667" w:type="dxa"/>
            <w:tcBorders>
              <w:top w:val="nil"/>
              <w:left w:val="nil"/>
              <w:bottom w:val="nil"/>
              <w:right w:val="nil"/>
            </w:tcBorders>
            <w:shd w:val="clear" w:color="auto" w:fill="auto"/>
            <w:vAlign w:val="center"/>
            <w:hideMark/>
          </w:tcPr>
          <w:p w14:paraId="0BD0EC5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15.88</w:t>
            </w:r>
          </w:p>
        </w:tc>
        <w:tc>
          <w:tcPr>
            <w:tcW w:w="667" w:type="dxa"/>
            <w:tcBorders>
              <w:top w:val="nil"/>
              <w:left w:val="nil"/>
              <w:bottom w:val="nil"/>
              <w:right w:val="nil"/>
            </w:tcBorders>
            <w:shd w:val="clear" w:color="auto" w:fill="auto"/>
            <w:vAlign w:val="center"/>
            <w:hideMark/>
          </w:tcPr>
          <w:p w14:paraId="6906B37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27.54</w:t>
            </w:r>
          </w:p>
        </w:tc>
        <w:tc>
          <w:tcPr>
            <w:tcW w:w="707" w:type="dxa"/>
            <w:tcBorders>
              <w:top w:val="nil"/>
              <w:left w:val="nil"/>
              <w:bottom w:val="nil"/>
              <w:right w:val="nil"/>
            </w:tcBorders>
            <w:shd w:val="clear" w:color="auto" w:fill="auto"/>
            <w:vAlign w:val="center"/>
            <w:hideMark/>
          </w:tcPr>
          <w:p w14:paraId="4120E155"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30.61</w:t>
            </w:r>
          </w:p>
        </w:tc>
        <w:tc>
          <w:tcPr>
            <w:tcW w:w="707" w:type="dxa"/>
            <w:tcBorders>
              <w:top w:val="nil"/>
              <w:left w:val="nil"/>
              <w:bottom w:val="nil"/>
              <w:right w:val="nil"/>
            </w:tcBorders>
            <w:shd w:val="clear" w:color="auto" w:fill="auto"/>
            <w:vAlign w:val="center"/>
            <w:hideMark/>
          </w:tcPr>
          <w:p w14:paraId="25715DA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1.81</w:t>
            </w:r>
          </w:p>
        </w:tc>
        <w:tc>
          <w:tcPr>
            <w:tcW w:w="667" w:type="dxa"/>
            <w:tcBorders>
              <w:top w:val="nil"/>
              <w:left w:val="nil"/>
              <w:bottom w:val="nil"/>
              <w:right w:val="nil"/>
            </w:tcBorders>
            <w:shd w:val="clear" w:color="auto" w:fill="auto"/>
            <w:vAlign w:val="center"/>
            <w:hideMark/>
          </w:tcPr>
          <w:p w14:paraId="0923DA5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2.06</w:t>
            </w:r>
          </w:p>
        </w:tc>
        <w:tc>
          <w:tcPr>
            <w:tcW w:w="837" w:type="dxa"/>
            <w:tcBorders>
              <w:top w:val="nil"/>
              <w:left w:val="nil"/>
              <w:bottom w:val="nil"/>
              <w:right w:val="nil"/>
            </w:tcBorders>
            <w:shd w:val="clear" w:color="auto" w:fill="auto"/>
            <w:vAlign w:val="center"/>
            <w:hideMark/>
          </w:tcPr>
          <w:p w14:paraId="3F7B23C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0.63</w:t>
            </w:r>
          </w:p>
        </w:tc>
        <w:tc>
          <w:tcPr>
            <w:tcW w:w="987" w:type="dxa"/>
            <w:tcBorders>
              <w:top w:val="nil"/>
              <w:left w:val="nil"/>
              <w:bottom w:val="nil"/>
              <w:right w:val="nil"/>
            </w:tcBorders>
            <w:shd w:val="clear" w:color="auto" w:fill="auto"/>
            <w:vAlign w:val="center"/>
            <w:hideMark/>
          </w:tcPr>
          <w:p w14:paraId="7219492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4.92</w:t>
            </w:r>
          </w:p>
        </w:tc>
      </w:tr>
      <w:tr w:rsidR="00375C02" w:rsidRPr="00375C02" w14:paraId="6BE2B7E3" w14:textId="77777777" w:rsidTr="00375C02">
        <w:trPr>
          <w:trHeight w:val="300"/>
        </w:trPr>
        <w:tc>
          <w:tcPr>
            <w:tcW w:w="787" w:type="dxa"/>
            <w:tcBorders>
              <w:top w:val="nil"/>
              <w:left w:val="nil"/>
              <w:bottom w:val="nil"/>
              <w:right w:val="nil"/>
            </w:tcBorders>
            <w:shd w:val="clear" w:color="auto" w:fill="auto"/>
            <w:vAlign w:val="center"/>
            <w:hideMark/>
          </w:tcPr>
          <w:p w14:paraId="7CF258E7"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7</w:t>
            </w:r>
          </w:p>
        </w:tc>
        <w:tc>
          <w:tcPr>
            <w:tcW w:w="767" w:type="dxa"/>
            <w:tcBorders>
              <w:top w:val="nil"/>
              <w:left w:val="nil"/>
              <w:bottom w:val="nil"/>
              <w:right w:val="nil"/>
            </w:tcBorders>
            <w:shd w:val="clear" w:color="auto" w:fill="auto"/>
            <w:vAlign w:val="center"/>
            <w:hideMark/>
          </w:tcPr>
          <w:p w14:paraId="784989C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815.96</w:t>
            </w:r>
          </w:p>
        </w:tc>
        <w:tc>
          <w:tcPr>
            <w:tcW w:w="767" w:type="dxa"/>
            <w:tcBorders>
              <w:top w:val="nil"/>
              <w:left w:val="nil"/>
              <w:bottom w:val="nil"/>
              <w:right w:val="nil"/>
            </w:tcBorders>
            <w:shd w:val="clear" w:color="auto" w:fill="auto"/>
            <w:vAlign w:val="center"/>
            <w:hideMark/>
          </w:tcPr>
          <w:p w14:paraId="3836AA6C"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16.85</w:t>
            </w:r>
          </w:p>
        </w:tc>
        <w:tc>
          <w:tcPr>
            <w:tcW w:w="667" w:type="dxa"/>
            <w:tcBorders>
              <w:top w:val="nil"/>
              <w:left w:val="nil"/>
              <w:bottom w:val="nil"/>
              <w:right w:val="nil"/>
            </w:tcBorders>
            <w:shd w:val="clear" w:color="auto" w:fill="auto"/>
            <w:vAlign w:val="center"/>
            <w:hideMark/>
          </w:tcPr>
          <w:p w14:paraId="2434CE1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15.57</w:t>
            </w:r>
          </w:p>
        </w:tc>
        <w:tc>
          <w:tcPr>
            <w:tcW w:w="667" w:type="dxa"/>
            <w:tcBorders>
              <w:top w:val="nil"/>
              <w:left w:val="nil"/>
              <w:bottom w:val="nil"/>
              <w:right w:val="nil"/>
            </w:tcBorders>
            <w:shd w:val="clear" w:color="auto" w:fill="auto"/>
            <w:vAlign w:val="center"/>
            <w:hideMark/>
          </w:tcPr>
          <w:p w14:paraId="18D26467"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25.47</w:t>
            </w:r>
          </w:p>
        </w:tc>
        <w:tc>
          <w:tcPr>
            <w:tcW w:w="707" w:type="dxa"/>
            <w:tcBorders>
              <w:top w:val="nil"/>
              <w:left w:val="nil"/>
              <w:bottom w:val="nil"/>
              <w:right w:val="nil"/>
            </w:tcBorders>
            <w:shd w:val="clear" w:color="auto" w:fill="auto"/>
            <w:vAlign w:val="center"/>
            <w:hideMark/>
          </w:tcPr>
          <w:p w14:paraId="5A62916B"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31.58</w:t>
            </w:r>
          </w:p>
        </w:tc>
        <w:tc>
          <w:tcPr>
            <w:tcW w:w="707" w:type="dxa"/>
            <w:tcBorders>
              <w:top w:val="nil"/>
              <w:left w:val="nil"/>
              <w:bottom w:val="nil"/>
              <w:right w:val="nil"/>
            </w:tcBorders>
            <w:shd w:val="clear" w:color="auto" w:fill="auto"/>
            <w:vAlign w:val="center"/>
            <w:hideMark/>
          </w:tcPr>
          <w:p w14:paraId="1271931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1.82</w:t>
            </w:r>
          </w:p>
        </w:tc>
        <w:tc>
          <w:tcPr>
            <w:tcW w:w="667" w:type="dxa"/>
            <w:tcBorders>
              <w:top w:val="nil"/>
              <w:left w:val="nil"/>
              <w:bottom w:val="nil"/>
              <w:right w:val="nil"/>
            </w:tcBorders>
            <w:shd w:val="clear" w:color="auto" w:fill="auto"/>
            <w:vAlign w:val="center"/>
            <w:hideMark/>
          </w:tcPr>
          <w:p w14:paraId="2A2464F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2.04</w:t>
            </w:r>
          </w:p>
        </w:tc>
        <w:tc>
          <w:tcPr>
            <w:tcW w:w="837" w:type="dxa"/>
            <w:tcBorders>
              <w:top w:val="nil"/>
              <w:left w:val="nil"/>
              <w:bottom w:val="nil"/>
              <w:right w:val="nil"/>
            </w:tcBorders>
            <w:shd w:val="clear" w:color="auto" w:fill="auto"/>
            <w:vAlign w:val="center"/>
            <w:hideMark/>
          </w:tcPr>
          <w:p w14:paraId="51425DD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0.67</w:t>
            </w:r>
          </w:p>
        </w:tc>
        <w:tc>
          <w:tcPr>
            <w:tcW w:w="987" w:type="dxa"/>
            <w:tcBorders>
              <w:top w:val="nil"/>
              <w:left w:val="nil"/>
              <w:bottom w:val="nil"/>
              <w:right w:val="nil"/>
            </w:tcBorders>
            <w:shd w:val="clear" w:color="auto" w:fill="auto"/>
            <w:vAlign w:val="center"/>
            <w:hideMark/>
          </w:tcPr>
          <w:p w14:paraId="7A175347"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5.99</w:t>
            </w:r>
          </w:p>
        </w:tc>
      </w:tr>
      <w:tr w:rsidR="00375C02" w:rsidRPr="00375C02" w14:paraId="3A761994" w14:textId="77777777" w:rsidTr="00375C02">
        <w:trPr>
          <w:trHeight w:val="300"/>
        </w:trPr>
        <w:tc>
          <w:tcPr>
            <w:tcW w:w="787" w:type="dxa"/>
            <w:tcBorders>
              <w:top w:val="nil"/>
              <w:left w:val="nil"/>
              <w:bottom w:val="nil"/>
              <w:right w:val="nil"/>
            </w:tcBorders>
            <w:shd w:val="clear" w:color="auto" w:fill="auto"/>
            <w:vAlign w:val="center"/>
            <w:hideMark/>
          </w:tcPr>
          <w:p w14:paraId="73B56B4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8</w:t>
            </w:r>
          </w:p>
        </w:tc>
        <w:tc>
          <w:tcPr>
            <w:tcW w:w="767" w:type="dxa"/>
            <w:tcBorders>
              <w:top w:val="nil"/>
              <w:left w:val="nil"/>
              <w:bottom w:val="nil"/>
              <w:right w:val="nil"/>
            </w:tcBorders>
            <w:shd w:val="clear" w:color="auto" w:fill="auto"/>
            <w:vAlign w:val="center"/>
            <w:hideMark/>
          </w:tcPr>
          <w:p w14:paraId="11E1B80C"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860.71</w:t>
            </w:r>
          </w:p>
        </w:tc>
        <w:tc>
          <w:tcPr>
            <w:tcW w:w="767" w:type="dxa"/>
            <w:tcBorders>
              <w:top w:val="nil"/>
              <w:left w:val="nil"/>
              <w:bottom w:val="nil"/>
              <w:right w:val="nil"/>
            </w:tcBorders>
            <w:shd w:val="clear" w:color="auto" w:fill="auto"/>
            <w:vAlign w:val="center"/>
            <w:hideMark/>
          </w:tcPr>
          <w:p w14:paraId="1B5E66D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17.30</w:t>
            </w:r>
          </w:p>
        </w:tc>
        <w:tc>
          <w:tcPr>
            <w:tcW w:w="667" w:type="dxa"/>
            <w:tcBorders>
              <w:top w:val="nil"/>
              <w:left w:val="nil"/>
              <w:bottom w:val="nil"/>
              <w:right w:val="nil"/>
            </w:tcBorders>
            <w:shd w:val="clear" w:color="auto" w:fill="auto"/>
            <w:vAlign w:val="center"/>
            <w:hideMark/>
          </w:tcPr>
          <w:p w14:paraId="0F9B648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15.68</w:t>
            </w:r>
          </w:p>
        </w:tc>
        <w:tc>
          <w:tcPr>
            <w:tcW w:w="667" w:type="dxa"/>
            <w:tcBorders>
              <w:top w:val="nil"/>
              <w:left w:val="nil"/>
              <w:bottom w:val="nil"/>
              <w:right w:val="nil"/>
            </w:tcBorders>
            <w:shd w:val="clear" w:color="auto" w:fill="auto"/>
            <w:vAlign w:val="center"/>
            <w:hideMark/>
          </w:tcPr>
          <w:p w14:paraId="576D3C07"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23.63</w:t>
            </w:r>
          </w:p>
        </w:tc>
        <w:tc>
          <w:tcPr>
            <w:tcW w:w="707" w:type="dxa"/>
            <w:tcBorders>
              <w:top w:val="nil"/>
              <w:left w:val="nil"/>
              <w:bottom w:val="nil"/>
              <w:right w:val="nil"/>
            </w:tcBorders>
            <w:shd w:val="clear" w:color="auto" w:fill="auto"/>
            <w:vAlign w:val="center"/>
            <w:hideMark/>
          </w:tcPr>
          <w:p w14:paraId="14A4CB5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31.99</w:t>
            </w:r>
          </w:p>
        </w:tc>
        <w:tc>
          <w:tcPr>
            <w:tcW w:w="707" w:type="dxa"/>
            <w:tcBorders>
              <w:top w:val="nil"/>
              <w:left w:val="nil"/>
              <w:bottom w:val="nil"/>
              <w:right w:val="nil"/>
            </w:tcBorders>
            <w:shd w:val="clear" w:color="auto" w:fill="auto"/>
            <w:vAlign w:val="center"/>
            <w:hideMark/>
          </w:tcPr>
          <w:p w14:paraId="1119603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1.78</w:t>
            </w:r>
          </w:p>
        </w:tc>
        <w:tc>
          <w:tcPr>
            <w:tcW w:w="667" w:type="dxa"/>
            <w:tcBorders>
              <w:top w:val="nil"/>
              <w:left w:val="nil"/>
              <w:bottom w:val="nil"/>
              <w:right w:val="nil"/>
            </w:tcBorders>
            <w:shd w:val="clear" w:color="auto" w:fill="auto"/>
            <w:vAlign w:val="center"/>
            <w:hideMark/>
          </w:tcPr>
          <w:p w14:paraId="158CB36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2.07</w:t>
            </w:r>
          </w:p>
        </w:tc>
        <w:tc>
          <w:tcPr>
            <w:tcW w:w="837" w:type="dxa"/>
            <w:tcBorders>
              <w:top w:val="nil"/>
              <w:left w:val="nil"/>
              <w:bottom w:val="nil"/>
              <w:right w:val="nil"/>
            </w:tcBorders>
            <w:shd w:val="clear" w:color="auto" w:fill="auto"/>
            <w:vAlign w:val="center"/>
            <w:hideMark/>
          </w:tcPr>
          <w:p w14:paraId="51CB9B0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0.69</w:t>
            </w:r>
          </w:p>
        </w:tc>
        <w:tc>
          <w:tcPr>
            <w:tcW w:w="987" w:type="dxa"/>
            <w:tcBorders>
              <w:top w:val="nil"/>
              <w:left w:val="nil"/>
              <w:bottom w:val="nil"/>
              <w:right w:val="nil"/>
            </w:tcBorders>
            <w:shd w:val="clear" w:color="auto" w:fill="auto"/>
            <w:vAlign w:val="center"/>
            <w:hideMark/>
          </w:tcPr>
          <w:p w14:paraId="0B07849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6.87</w:t>
            </w:r>
          </w:p>
        </w:tc>
      </w:tr>
      <w:tr w:rsidR="00375C02" w:rsidRPr="00375C02" w14:paraId="65EF13B8" w14:textId="77777777" w:rsidTr="00375C02">
        <w:trPr>
          <w:trHeight w:val="300"/>
        </w:trPr>
        <w:tc>
          <w:tcPr>
            <w:tcW w:w="787" w:type="dxa"/>
            <w:tcBorders>
              <w:top w:val="nil"/>
              <w:left w:val="nil"/>
              <w:bottom w:val="nil"/>
              <w:right w:val="nil"/>
            </w:tcBorders>
            <w:shd w:val="clear" w:color="auto" w:fill="auto"/>
            <w:vAlign w:val="center"/>
            <w:hideMark/>
          </w:tcPr>
          <w:p w14:paraId="5FC0074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9</w:t>
            </w:r>
          </w:p>
        </w:tc>
        <w:tc>
          <w:tcPr>
            <w:tcW w:w="767" w:type="dxa"/>
            <w:tcBorders>
              <w:top w:val="nil"/>
              <w:left w:val="nil"/>
              <w:bottom w:val="nil"/>
              <w:right w:val="nil"/>
            </w:tcBorders>
            <w:shd w:val="clear" w:color="auto" w:fill="auto"/>
            <w:vAlign w:val="center"/>
            <w:hideMark/>
          </w:tcPr>
          <w:p w14:paraId="64E2FCD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901.97</w:t>
            </w:r>
          </w:p>
        </w:tc>
        <w:tc>
          <w:tcPr>
            <w:tcW w:w="767" w:type="dxa"/>
            <w:tcBorders>
              <w:top w:val="nil"/>
              <w:left w:val="nil"/>
              <w:bottom w:val="nil"/>
              <w:right w:val="nil"/>
            </w:tcBorders>
            <w:shd w:val="clear" w:color="auto" w:fill="auto"/>
            <w:vAlign w:val="center"/>
            <w:hideMark/>
          </w:tcPr>
          <w:p w14:paraId="730A8EBB"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17.81</w:t>
            </w:r>
          </w:p>
        </w:tc>
        <w:tc>
          <w:tcPr>
            <w:tcW w:w="667" w:type="dxa"/>
            <w:tcBorders>
              <w:top w:val="nil"/>
              <w:left w:val="nil"/>
              <w:bottom w:val="nil"/>
              <w:right w:val="nil"/>
            </w:tcBorders>
            <w:shd w:val="clear" w:color="auto" w:fill="auto"/>
            <w:vAlign w:val="center"/>
            <w:hideMark/>
          </w:tcPr>
          <w:p w14:paraId="771298D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16.12</w:t>
            </w:r>
          </w:p>
        </w:tc>
        <w:tc>
          <w:tcPr>
            <w:tcW w:w="667" w:type="dxa"/>
            <w:tcBorders>
              <w:top w:val="nil"/>
              <w:left w:val="nil"/>
              <w:bottom w:val="nil"/>
              <w:right w:val="nil"/>
            </w:tcBorders>
            <w:shd w:val="clear" w:color="auto" w:fill="auto"/>
            <w:vAlign w:val="center"/>
            <w:hideMark/>
          </w:tcPr>
          <w:p w14:paraId="1F7E4227"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21.97</w:t>
            </w:r>
          </w:p>
        </w:tc>
        <w:tc>
          <w:tcPr>
            <w:tcW w:w="707" w:type="dxa"/>
            <w:tcBorders>
              <w:top w:val="nil"/>
              <w:left w:val="nil"/>
              <w:bottom w:val="nil"/>
              <w:right w:val="nil"/>
            </w:tcBorders>
            <w:shd w:val="clear" w:color="auto" w:fill="auto"/>
            <w:vAlign w:val="center"/>
            <w:hideMark/>
          </w:tcPr>
          <w:p w14:paraId="49BCA81C"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32.06</w:t>
            </w:r>
          </w:p>
        </w:tc>
        <w:tc>
          <w:tcPr>
            <w:tcW w:w="707" w:type="dxa"/>
            <w:tcBorders>
              <w:top w:val="nil"/>
              <w:left w:val="nil"/>
              <w:bottom w:val="nil"/>
              <w:right w:val="nil"/>
            </w:tcBorders>
            <w:shd w:val="clear" w:color="auto" w:fill="auto"/>
            <w:vAlign w:val="center"/>
            <w:hideMark/>
          </w:tcPr>
          <w:p w14:paraId="658A211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1.70</w:t>
            </w:r>
          </w:p>
        </w:tc>
        <w:tc>
          <w:tcPr>
            <w:tcW w:w="667" w:type="dxa"/>
            <w:tcBorders>
              <w:top w:val="nil"/>
              <w:left w:val="nil"/>
              <w:bottom w:val="nil"/>
              <w:right w:val="nil"/>
            </w:tcBorders>
            <w:shd w:val="clear" w:color="auto" w:fill="auto"/>
            <w:vAlign w:val="center"/>
            <w:hideMark/>
          </w:tcPr>
          <w:p w14:paraId="7F25922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2.13</w:t>
            </w:r>
          </w:p>
        </w:tc>
        <w:tc>
          <w:tcPr>
            <w:tcW w:w="837" w:type="dxa"/>
            <w:tcBorders>
              <w:top w:val="nil"/>
              <w:left w:val="nil"/>
              <w:bottom w:val="nil"/>
              <w:right w:val="nil"/>
            </w:tcBorders>
            <w:shd w:val="clear" w:color="auto" w:fill="auto"/>
            <w:vAlign w:val="center"/>
            <w:hideMark/>
          </w:tcPr>
          <w:p w14:paraId="5F63DD1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0.68</w:t>
            </w:r>
          </w:p>
        </w:tc>
        <w:tc>
          <w:tcPr>
            <w:tcW w:w="987" w:type="dxa"/>
            <w:tcBorders>
              <w:top w:val="nil"/>
              <w:left w:val="nil"/>
              <w:bottom w:val="nil"/>
              <w:right w:val="nil"/>
            </w:tcBorders>
            <w:shd w:val="clear" w:color="auto" w:fill="auto"/>
            <w:vAlign w:val="center"/>
            <w:hideMark/>
          </w:tcPr>
          <w:p w14:paraId="1525CB25"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7.53</w:t>
            </w:r>
          </w:p>
        </w:tc>
      </w:tr>
      <w:tr w:rsidR="00375C02" w:rsidRPr="00375C02" w14:paraId="474176A4" w14:textId="77777777" w:rsidTr="00375C02">
        <w:trPr>
          <w:trHeight w:val="300"/>
        </w:trPr>
        <w:tc>
          <w:tcPr>
            <w:tcW w:w="787" w:type="dxa"/>
            <w:tcBorders>
              <w:top w:val="nil"/>
              <w:left w:val="nil"/>
              <w:bottom w:val="nil"/>
              <w:right w:val="nil"/>
            </w:tcBorders>
            <w:shd w:val="clear" w:color="auto" w:fill="auto"/>
            <w:vAlign w:val="center"/>
            <w:hideMark/>
          </w:tcPr>
          <w:p w14:paraId="1FD46C6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10</w:t>
            </w:r>
          </w:p>
        </w:tc>
        <w:tc>
          <w:tcPr>
            <w:tcW w:w="767" w:type="dxa"/>
            <w:tcBorders>
              <w:top w:val="nil"/>
              <w:left w:val="nil"/>
              <w:bottom w:val="nil"/>
              <w:right w:val="nil"/>
            </w:tcBorders>
            <w:shd w:val="clear" w:color="auto" w:fill="auto"/>
            <w:vAlign w:val="center"/>
            <w:hideMark/>
          </w:tcPr>
          <w:p w14:paraId="334FC79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940.60</w:t>
            </w:r>
          </w:p>
        </w:tc>
        <w:tc>
          <w:tcPr>
            <w:tcW w:w="767" w:type="dxa"/>
            <w:tcBorders>
              <w:top w:val="nil"/>
              <w:left w:val="nil"/>
              <w:bottom w:val="nil"/>
              <w:right w:val="nil"/>
            </w:tcBorders>
            <w:shd w:val="clear" w:color="auto" w:fill="auto"/>
            <w:vAlign w:val="center"/>
            <w:hideMark/>
          </w:tcPr>
          <w:p w14:paraId="16A7F43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18.34</w:t>
            </w:r>
          </w:p>
        </w:tc>
        <w:tc>
          <w:tcPr>
            <w:tcW w:w="667" w:type="dxa"/>
            <w:tcBorders>
              <w:top w:val="nil"/>
              <w:left w:val="nil"/>
              <w:bottom w:val="nil"/>
              <w:right w:val="nil"/>
            </w:tcBorders>
            <w:shd w:val="clear" w:color="auto" w:fill="auto"/>
            <w:vAlign w:val="center"/>
            <w:hideMark/>
          </w:tcPr>
          <w:p w14:paraId="444FF8E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16.82</w:t>
            </w:r>
          </w:p>
        </w:tc>
        <w:tc>
          <w:tcPr>
            <w:tcW w:w="667" w:type="dxa"/>
            <w:tcBorders>
              <w:top w:val="nil"/>
              <w:left w:val="nil"/>
              <w:bottom w:val="nil"/>
              <w:right w:val="nil"/>
            </w:tcBorders>
            <w:shd w:val="clear" w:color="auto" w:fill="auto"/>
            <w:vAlign w:val="center"/>
            <w:hideMark/>
          </w:tcPr>
          <w:p w14:paraId="4B0DA95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20.45</w:t>
            </w:r>
          </w:p>
        </w:tc>
        <w:tc>
          <w:tcPr>
            <w:tcW w:w="707" w:type="dxa"/>
            <w:tcBorders>
              <w:top w:val="nil"/>
              <w:left w:val="nil"/>
              <w:bottom w:val="nil"/>
              <w:right w:val="nil"/>
            </w:tcBorders>
            <w:shd w:val="clear" w:color="auto" w:fill="auto"/>
            <w:vAlign w:val="center"/>
            <w:hideMark/>
          </w:tcPr>
          <w:p w14:paraId="66263124"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31.92</w:t>
            </w:r>
          </w:p>
        </w:tc>
        <w:tc>
          <w:tcPr>
            <w:tcW w:w="707" w:type="dxa"/>
            <w:tcBorders>
              <w:top w:val="nil"/>
              <w:left w:val="nil"/>
              <w:bottom w:val="nil"/>
              <w:right w:val="nil"/>
            </w:tcBorders>
            <w:shd w:val="clear" w:color="auto" w:fill="auto"/>
            <w:vAlign w:val="center"/>
            <w:hideMark/>
          </w:tcPr>
          <w:p w14:paraId="6238174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1.61</w:t>
            </w:r>
          </w:p>
        </w:tc>
        <w:tc>
          <w:tcPr>
            <w:tcW w:w="667" w:type="dxa"/>
            <w:tcBorders>
              <w:top w:val="nil"/>
              <w:left w:val="nil"/>
              <w:bottom w:val="nil"/>
              <w:right w:val="nil"/>
            </w:tcBorders>
            <w:shd w:val="clear" w:color="auto" w:fill="auto"/>
            <w:vAlign w:val="center"/>
            <w:hideMark/>
          </w:tcPr>
          <w:p w14:paraId="1CE2F46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2.21</w:t>
            </w:r>
          </w:p>
        </w:tc>
        <w:tc>
          <w:tcPr>
            <w:tcW w:w="837" w:type="dxa"/>
            <w:tcBorders>
              <w:top w:val="nil"/>
              <w:left w:val="nil"/>
              <w:bottom w:val="nil"/>
              <w:right w:val="nil"/>
            </w:tcBorders>
            <w:shd w:val="clear" w:color="auto" w:fill="auto"/>
            <w:vAlign w:val="center"/>
            <w:hideMark/>
          </w:tcPr>
          <w:p w14:paraId="49C646C4"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0.67</w:t>
            </w:r>
          </w:p>
        </w:tc>
        <w:tc>
          <w:tcPr>
            <w:tcW w:w="987" w:type="dxa"/>
            <w:tcBorders>
              <w:top w:val="nil"/>
              <w:left w:val="nil"/>
              <w:bottom w:val="nil"/>
              <w:right w:val="nil"/>
            </w:tcBorders>
            <w:shd w:val="clear" w:color="auto" w:fill="auto"/>
            <w:vAlign w:val="center"/>
            <w:hideMark/>
          </w:tcPr>
          <w:p w14:paraId="5695AE0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7.98</w:t>
            </w:r>
          </w:p>
        </w:tc>
      </w:tr>
      <w:tr w:rsidR="00375C02" w:rsidRPr="00375C02" w14:paraId="76A74915" w14:textId="77777777" w:rsidTr="00375C02">
        <w:trPr>
          <w:trHeight w:hRule="exact" w:val="315"/>
        </w:trPr>
        <w:tc>
          <w:tcPr>
            <w:tcW w:w="787" w:type="dxa"/>
            <w:tcBorders>
              <w:top w:val="nil"/>
              <w:left w:val="nil"/>
              <w:bottom w:val="double" w:sz="6" w:space="0" w:color="auto"/>
              <w:right w:val="nil"/>
            </w:tcBorders>
            <w:shd w:val="clear" w:color="auto" w:fill="auto"/>
            <w:vAlign w:val="center"/>
            <w:hideMark/>
          </w:tcPr>
          <w:p w14:paraId="35714B5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67" w:type="dxa"/>
            <w:tcBorders>
              <w:top w:val="nil"/>
              <w:left w:val="nil"/>
              <w:bottom w:val="double" w:sz="6" w:space="0" w:color="auto"/>
              <w:right w:val="nil"/>
            </w:tcBorders>
            <w:shd w:val="clear" w:color="auto" w:fill="auto"/>
            <w:vAlign w:val="center"/>
            <w:hideMark/>
          </w:tcPr>
          <w:p w14:paraId="566439AC"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67" w:type="dxa"/>
            <w:tcBorders>
              <w:top w:val="nil"/>
              <w:left w:val="nil"/>
              <w:bottom w:val="double" w:sz="6" w:space="0" w:color="auto"/>
              <w:right w:val="nil"/>
            </w:tcBorders>
            <w:shd w:val="clear" w:color="auto" w:fill="auto"/>
            <w:vAlign w:val="center"/>
            <w:hideMark/>
          </w:tcPr>
          <w:p w14:paraId="5E0558F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667" w:type="dxa"/>
            <w:tcBorders>
              <w:top w:val="nil"/>
              <w:left w:val="nil"/>
              <w:bottom w:val="double" w:sz="6" w:space="0" w:color="auto"/>
              <w:right w:val="nil"/>
            </w:tcBorders>
            <w:shd w:val="clear" w:color="auto" w:fill="auto"/>
            <w:vAlign w:val="center"/>
            <w:hideMark/>
          </w:tcPr>
          <w:p w14:paraId="0E33FC7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667" w:type="dxa"/>
            <w:tcBorders>
              <w:top w:val="nil"/>
              <w:left w:val="nil"/>
              <w:bottom w:val="double" w:sz="6" w:space="0" w:color="auto"/>
              <w:right w:val="nil"/>
            </w:tcBorders>
            <w:shd w:val="clear" w:color="auto" w:fill="auto"/>
            <w:vAlign w:val="center"/>
            <w:hideMark/>
          </w:tcPr>
          <w:p w14:paraId="7B6A16A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07" w:type="dxa"/>
            <w:tcBorders>
              <w:top w:val="nil"/>
              <w:left w:val="nil"/>
              <w:bottom w:val="double" w:sz="6" w:space="0" w:color="auto"/>
              <w:right w:val="nil"/>
            </w:tcBorders>
            <w:shd w:val="clear" w:color="auto" w:fill="auto"/>
            <w:vAlign w:val="center"/>
            <w:hideMark/>
          </w:tcPr>
          <w:p w14:paraId="2FF5182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07" w:type="dxa"/>
            <w:tcBorders>
              <w:top w:val="nil"/>
              <w:left w:val="nil"/>
              <w:bottom w:val="double" w:sz="6" w:space="0" w:color="auto"/>
              <w:right w:val="nil"/>
            </w:tcBorders>
            <w:shd w:val="clear" w:color="auto" w:fill="auto"/>
            <w:vAlign w:val="center"/>
            <w:hideMark/>
          </w:tcPr>
          <w:p w14:paraId="68AC959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667" w:type="dxa"/>
            <w:tcBorders>
              <w:top w:val="nil"/>
              <w:left w:val="nil"/>
              <w:bottom w:val="double" w:sz="6" w:space="0" w:color="auto"/>
              <w:right w:val="nil"/>
            </w:tcBorders>
            <w:shd w:val="clear" w:color="auto" w:fill="auto"/>
            <w:vAlign w:val="center"/>
            <w:hideMark/>
          </w:tcPr>
          <w:p w14:paraId="3FF4952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837" w:type="dxa"/>
            <w:tcBorders>
              <w:top w:val="nil"/>
              <w:left w:val="nil"/>
              <w:bottom w:val="double" w:sz="6" w:space="0" w:color="auto"/>
              <w:right w:val="nil"/>
            </w:tcBorders>
            <w:shd w:val="clear" w:color="auto" w:fill="auto"/>
            <w:vAlign w:val="center"/>
            <w:hideMark/>
          </w:tcPr>
          <w:p w14:paraId="2509FED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987" w:type="dxa"/>
            <w:tcBorders>
              <w:top w:val="nil"/>
              <w:left w:val="nil"/>
              <w:bottom w:val="double" w:sz="6" w:space="0" w:color="auto"/>
              <w:right w:val="nil"/>
            </w:tcBorders>
            <w:shd w:val="clear" w:color="auto" w:fill="auto"/>
            <w:vAlign w:val="center"/>
            <w:hideMark/>
          </w:tcPr>
          <w:p w14:paraId="0B8133A7"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r>
      <w:tr w:rsidR="00375C02" w:rsidRPr="00375C02" w14:paraId="2F07F1EB" w14:textId="77777777" w:rsidTr="00375C02">
        <w:trPr>
          <w:trHeight w:hRule="exact" w:val="315"/>
        </w:trPr>
        <w:tc>
          <w:tcPr>
            <w:tcW w:w="787" w:type="dxa"/>
            <w:tcBorders>
              <w:top w:val="nil"/>
              <w:left w:val="nil"/>
              <w:bottom w:val="nil"/>
              <w:right w:val="nil"/>
            </w:tcBorders>
            <w:shd w:val="clear" w:color="auto" w:fill="auto"/>
            <w:vAlign w:val="center"/>
            <w:hideMark/>
          </w:tcPr>
          <w:p w14:paraId="0AABAC69" w14:textId="77777777" w:rsidR="00375C02" w:rsidRPr="00375C02" w:rsidRDefault="00375C02" w:rsidP="00375C02">
            <w:pPr>
              <w:widowControl/>
              <w:autoSpaceDE/>
              <w:autoSpaceDN/>
              <w:jc w:val="center"/>
              <w:rPr>
                <w:rFonts w:eastAsia="Times New Roman"/>
                <w:color w:val="000000"/>
                <w:sz w:val="18"/>
                <w:szCs w:val="18"/>
              </w:rPr>
            </w:pPr>
          </w:p>
        </w:tc>
        <w:tc>
          <w:tcPr>
            <w:tcW w:w="767" w:type="dxa"/>
            <w:tcBorders>
              <w:top w:val="nil"/>
              <w:left w:val="nil"/>
              <w:bottom w:val="nil"/>
              <w:right w:val="nil"/>
            </w:tcBorders>
            <w:shd w:val="clear" w:color="auto" w:fill="auto"/>
            <w:vAlign w:val="center"/>
            <w:hideMark/>
          </w:tcPr>
          <w:p w14:paraId="7701DC55"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767" w:type="dxa"/>
            <w:tcBorders>
              <w:top w:val="nil"/>
              <w:left w:val="nil"/>
              <w:bottom w:val="nil"/>
              <w:right w:val="nil"/>
            </w:tcBorders>
            <w:shd w:val="clear" w:color="auto" w:fill="auto"/>
            <w:vAlign w:val="center"/>
            <w:hideMark/>
          </w:tcPr>
          <w:p w14:paraId="1D6E9ED2"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667" w:type="dxa"/>
            <w:tcBorders>
              <w:top w:val="nil"/>
              <w:left w:val="nil"/>
              <w:bottom w:val="nil"/>
              <w:right w:val="nil"/>
            </w:tcBorders>
            <w:shd w:val="clear" w:color="auto" w:fill="auto"/>
            <w:vAlign w:val="center"/>
            <w:hideMark/>
          </w:tcPr>
          <w:p w14:paraId="37CF8E2B"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667" w:type="dxa"/>
            <w:tcBorders>
              <w:top w:val="nil"/>
              <w:left w:val="nil"/>
              <w:bottom w:val="nil"/>
              <w:right w:val="nil"/>
            </w:tcBorders>
            <w:shd w:val="clear" w:color="auto" w:fill="auto"/>
            <w:vAlign w:val="center"/>
            <w:hideMark/>
          </w:tcPr>
          <w:p w14:paraId="308DE415"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707" w:type="dxa"/>
            <w:tcBorders>
              <w:top w:val="nil"/>
              <w:left w:val="nil"/>
              <w:bottom w:val="nil"/>
              <w:right w:val="nil"/>
            </w:tcBorders>
            <w:shd w:val="clear" w:color="auto" w:fill="auto"/>
            <w:vAlign w:val="center"/>
            <w:hideMark/>
          </w:tcPr>
          <w:p w14:paraId="4E73D903"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707" w:type="dxa"/>
            <w:tcBorders>
              <w:top w:val="nil"/>
              <w:left w:val="nil"/>
              <w:bottom w:val="nil"/>
              <w:right w:val="nil"/>
            </w:tcBorders>
            <w:shd w:val="clear" w:color="auto" w:fill="auto"/>
            <w:vAlign w:val="center"/>
            <w:hideMark/>
          </w:tcPr>
          <w:p w14:paraId="4D592AB2"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667" w:type="dxa"/>
            <w:tcBorders>
              <w:top w:val="nil"/>
              <w:left w:val="nil"/>
              <w:bottom w:val="nil"/>
              <w:right w:val="nil"/>
            </w:tcBorders>
            <w:shd w:val="clear" w:color="auto" w:fill="auto"/>
            <w:vAlign w:val="center"/>
            <w:hideMark/>
          </w:tcPr>
          <w:p w14:paraId="70C7CA00"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837" w:type="dxa"/>
            <w:tcBorders>
              <w:top w:val="nil"/>
              <w:left w:val="nil"/>
              <w:bottom w:val="nil"/>
              <w:right w:val="nil"/>
            </w:tcBorders>
            <w:shd w:val="clear" w:color="auto" w:fill="auto"/>
            <w:vAlign w:val="center"/>
            <w:hideMark/>
          </w:tcPr>
          <w:p w14:paraId="3B9D4BF3"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987" w:type="dxa"/>
            <w:tcBorders>
              <w:top w:val="nil"/>
              <w:left w:val="nil"/>
              <w:bottom w:val="nil"/>
              <w:right w:val="nil"/>
            </w:tcBorders>
            <w:shd w:val="clear" w:color="auto" w:fill="auto"/>
            <w:vAlign w:val="center"/>
            <w:hideMark/>
          </w:tcPr>
          <w:p w14:paraId="1C777D20"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r>
      <w:tr w:rsidR="00375C02" w:rsidRPr="00375C02" w14:paraId="463BBA77" w14:textId="77777777" w:rsidTr="00375C02">
        <w:trPr>
          <w:trHeight w:val="300"/>
        </w:trPr>
        <w:tc>
          <w:tcPr>
            <w:tcW w:w="3655" w:type="dxa"/>
            <w:gridSpan w:val="5"/>
            <w:tcBorders>
              <w:top w:val="nil"/>
              <w:left w:val="nil"/>
              <w:bottom w:val="nil"/>
              <w:right w:val="nil"/>
            </w:tcBorders>
            <w:shd w:val="clear" w:color="auto" w:fill="auto"/>
            <w:noWrap/>
            <w:vAlign w:val="center"/>
            <w:hideMark/>
          </w:tcPr>
          <w:p w14:paraId="5ED88E2D" w14:textId="77777777" w:rsidR="00375C02" w:rsidRPr="00375C02" w:rsidRDefault="00375C02" w:rsidP="00375C02">
            <w:pPr>
              <w:widowControl/>
              <w:autoSpaceDE/>
              <w:autoSpaceDN/>
              <w:rPr>
                <w:rFonts w:eastAsia="Times New Roman"/>
                <w:color w:val="000000"/>
                <w:sz w:val="18"/>
                <w:szCs w:val="18"/>
              </w:rPr>
            </w:pPr>
            <w:r w:rsidRPr="00375C02">
              <w:rPr>
                <w:rFonts w:eastAsiaTheme="minorHAnsi"/>
                <w:color w:val="000000"/>
                <w:sz w:val="18"/>
                <w:szCs w:val="18"/>
              </w:rPr>
              <w:t> Variance Decomposition of Y_GR:</w:t>
            </w:r>
          </w:p>
        </w:tc>
        <w:tc>
          <w:tcPr>
            <w:tcW w:w="707" w:type="dxa"/>
            <w:tcBorders>
              <w:top w:val="nil"/>
              <w:left w:val="nil"/>
              <w:bottom w:val="nil"/>
              <w:right w:val="nil"/>
            </w:tcBorders>
            <w:shd w:val="clear" w:color="auto" w:fill="auto"/>
            <w:vAlign w:val="center"/>
            <w:hideMark/>
          </w:tcPr>
          <w:p w14:paraId="34D32AF7" w14:textId="77777777" w:rsidR="00375C02" w:rsidRPr="00375C02" w:rsidRDefault="00375C02" w:rsidP="00375C02">
            <w:pPr>
              <w:widowControl/>
              <w:autoSpaceDE/>
              <w:autoSpaceDN/>
              <w:rPr>
                <w:rFonts w:eastAsia="Times New Roman"/>
                <w:color w:val="000000"/>
                <w:sz w:val="18"/>
                <w:szCs w:val="18"/>
              </w:rPr>
            </w:pPr>
          </w:p>
        </w:tc>
        <w:tc>
          <w:tcPr>
            <w:tcW w:w="707" w:type="dxa"/>
            <w:tcBorders>
              <w:top w:val="nil"/>
              <w:left w:val="nil"/>
              <w:bottom w:val="nil"/>
              <w:right w:val="nil"/>
            </w:tcBorders>
            <w:shd w:val="clear" w:color="auto" w:fill="auto"/>
            <w:vAlign w:val="center"/>
            <w:hideMark/>
          </w:tcPr>
          <w:p w14:paraId="24241EAC"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667" w:type="dxa"/>
            <w:tcBorders>
              <w:top w:val="nil"/>
              <w:left w:val="nil"/>
              <w:bottom w:val="nil"/>
              <w:right w:val="nil"/>
            </w:tcBorders>
            <w:shd w:val="clear" w:color="auto" w:fill="auto"/>
            <w:vAlign w:val="center"/>
            <w:hideMark/>
          </w:tcPr>
          <w:p w14:paraId="18B97744"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837" w:type="dxa"/>
            <w:tcBorders>
              <w:top w:val="nil"/>
              <w:left w:val="nil"/>
              <w:bottom w:val="nil"/>
              <w:right w:val="nil"/>
            </w:tcBorders>
            <w:shd w:val="clear" w:color="auto" w:fill="auto"/>
            <w:vAlign w:val="center"/>
            <w:hideMark/>
          </w:tcPr>
          <w:p w14:paraId="1E2129D2"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987" w:type="dxa"/>
            <w:tcBorders>
              <w:top w:val="nil"/>
              <w:left w:val="nil"/>
              <w:bottom w:val="nil"/>
              <w:right w:val="nil"/>
            </w:tcBorders>
            <w:shd w:val="clear" w:color="auto" w:fill="auto"/>
            <w:vAlign w:val="center"/>
            <w:hideMark/>
          </w:tcPr>
          <w:p w14:paraId="794E2704"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r>
      <w:tr w:rsidR="00375C02" w:rsidRPr="00375C02" w14:paraId="6500FCDD" w14:textId="77777777" w:rsidTr="00375C02">
        <w:trPr>
          <w:trHeight w:val="300"/>
        </w:trPr>
        <w:tc>
          <w:tcPr>
            <w:tcW w:w="787" w:type="dxa"/>
            <w:tcBorders>
              <w:top w:val="nil"/>
              <w:left w:val="nil"/>
              <w:bottom w:val="nil"/>
              <w:right w:val="nil"/>
            </w:tcBorders>
            <w:shd w:val="clear" w:color="auto" w:fill="auto"/>
            <w:vAlign w:val="center"/>
            <w:hideMark/>
          </w:tcPr>
          <w:p w14:paraId="7C6D445D" w14:textId="77777777" w:rsidR="00375C02" w:rsidRPr="00375C02" w:rsidRDefault="00375C02" w:rsidP="00375C02">
            <w:pPr>
              <w:widowControl/>
              <w:autoSpaceDE/>
              <w:autoSpaceDN/>
              <w:rPr>
                <w:rFonts w:eastAsia="Times New Roman"/>
                <w:color w:val="000000"/>
                <w:sz w:val="18"/>
                <w:szCs w:val="18"/>
              </w:rPr>
            </w:pPr>
            <w:r w:rsidRPr="00375C02">
              <w:rPr>
                <w:rFonts w:eastAsiaTheme="minorHAnsi"/>
                <w:color w:val="000000"/>
                <w:sz w:val="18"/>
                <w:szCs w:val="18"/>
              </w:rPr>
              <w:t> Period</w:t>
            </w:r>
          </w:p>
        </w:tc>
        <w:tc>
          <w:tcPr>
            <w:tcW w:w="767" w:type="dxa"/>
            <w:tcBorders>
              <w:top w:val="nil"/>
              <w:left w:val="nil"/>
              <w:bottom w:val="nil"/>
              <w:right w:val="nil"/>
            </w:tcBorders>
            <w:shd w:val="clear" w:color="auto" w:fill="auto"/>
            <w:vAlign w:val="center"/>
            <w:hideMark/>
          </w:tcPr>
          <w:p w14:paraId="06E49B8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S.E.</w:t>
            </w:r>
          </w:p>
        </w:tc>
        <w:tc>
          <w:tcPr>
            <w:tcW w:w="767" w:type="dxa"/>
            <w:tcBorders>
              <w:top w:val="nil"/>
              <w:left w:val="nil"/>
              <w:bottom w:val="nil"/>
              <w:right w:val="nil"/>
            </w:tcBorders>
            <w:shd w:val="clear" w:color="auto" w:fill="auto"/>
            <w:vAlign w:val="center"/>
            <w:hideMark/>
          </w:tcPr>
          <w:p w14:paraId="0B2F215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LR</w:t>
            </w:r>
          </w:p>
        </w:tc>
        <w:tc>
          <w:tcPr>
            <w:tcW w:w="667" w:type="dxa"/>
            <w:tcBorders>
              <w:top w:val="nil"/>
              <w:left w:val="nil"/>
              <w:bottom w:val="nil"/>
              <w:right w:val="nil"/>
            </w:tcBorders>
            <w:shd w:val="clear" w:color="auto" w:fill="auto"/>
            <w:vAlign w:val="center"/>
            <w:hideMark/>
          </w:tcPr>
          <w:p w14:paraId="2A1F199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X</w:t>
            </w:r>
          </w:p>
        </w:tc>
        <w:tc>
          <w:tcPr>
            <w:tcW w:w="667" w:type="dxa"/>
            <w:tcBorders>
              <w:top w:val="nil"/>
              <w:left w:val="nil"/>
              <w:bottom w:val="nil"/>
              <w:right w:val="nil"/>
            </w:tcBorders>
            <w:shd w:val="clear" w:color="auto" w:fill="auto"/>
            <w:vAlign w:val="center"/>
            <w:hideMark/>
          </w:tcPr>
          <w:p w14:paraId="0626846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B</w:t>
            </w:r>
          </w:p>
        </w:tc>
        <w:tc>
          <w:tcPr>
            <w:tcW w:w="707" w:type="dxa"/>
            <w:tcBorders>
              <w:top w:val="nil"/>
              <w:left w:val="nil"/>
              <w:bottom w:val="nil"/>
              <w:right w:val="nil"/>
            </w:tcBorders>
            <w:shd w:val="clear" w:color="auto" w:fill="auto"/>
            <w:vAlign w:val="center"/>
            <w:hideMark/>
          </w:tcPr>
          <w:p w14:paraId="0EB28AF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Y_GR</w:t>
            </w:r>
          </w:p>
        </w:tc>
        <w:tc>
          <w:tcPr>
            <w:tcW w:w="707" w:type="dxa"/>
            <w:tcBorders>
              <w:top w:val="nil"/>
              <w:left w:val="nil"/>
              <w:bottom w:val="nil"/>
              <w:right w:val="nil"/>
            </w:tcBorders>
            <w:shd w:val="clear" w:color="auto" w:fill="auto"/>
            <w:vAlign w:val="center"/>
            <w:hideMark/>
          </w:tcPr>
          <w:p w14:paraId="7289B88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S_GR</w:t>
            </w:r>
          </w:p>
        </w:tc>
        <w:tc>
          <w:tcPr>
            <w:tcW w:w="667" w:type="dxa"/>
            <w:tcBorders>
              <w:top w:val="nil"/>
              <w:left w:val="nil"/>
              <w:bottom w:val="nil"/>
              <w:right w:val="nil"/>
            </w:tcBorders>
            <w:shd w:val="clear" w:color="auto" w:fill="auto"/>
            <w:vAlign w:val="center"/>
            <w:hideMark/>
          </w:tcPr>
          <w:p w14:paraId="2879505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I_GR</w:t>
            </w:r>
          </w:p>
        </w:tc>
        <w:tc>
          <w:tcPr>
            <w:tcW w:w="837" w:type="dxa"/>
            <w:tcBorders>
              <w:top w:val="nil"/>
              <w:left w:val="nil"/>
              <w:bottom w:val="nil"/>
              <w:right w:val="nil"/>
            </w:tcBorders>
            <w:shd w:val="clear" w:color="auto" w:fill="auto"/>
            <w:vAlign w:val="center"/>
            <w:hideMark/>
          </w:tcPr>
          <w:p w14:paraId="510AE04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M2_GR</w:t>
            </w:r>
          </w:p>
        </w:tc>
        <w:tc>
          <w:tcPr>
            <w:tcW w:w="987" w:type="dxa"/>
            <w:tcBorders>
              <w:top w:val="nil"/>
              <w:left w:val="nil"/>
              <w:bottom w:val="nil"/>
              <w:right w:val="nil"/>
            </w:tcBorders>
            <w:shd w:val="clear" w:color="auto" w:fill="auto"/>
            <w:vAlign w:val="center"/>
            <w:hideMark/>
          </w:tcPr>
          <w:p w14:paraId="294C08F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COVID19</w:t>
            </w:r>
          </w:p>
        </w:tc>
      </w:tr>
      <w:tr w:rsidR="00375C02" w:rsidRPr="00375C02" w14:paraId="671B836E" w14:textId="77777777" w:rsidTr="00375C02">
        <w:trPr>
          <w:trHeight w:hRule="exact" w:val="315"/>
        </w:trPr>
        <w:tc>
          <w:tcPr>
            <w:tcW w:w="787" w:type="dxa"/>
            <w:tcBorders>
              <w:top w:val="nil"/>
              <w:left w:val="nil"/>
              <w:bottom w:val="double" w:sz="6" w:space="0" w:color="auto"/>
              <w:right w:val="nil"/>
            </w:tcBorders>
            <w:shd w:val="clear" w:color="auto" w:fill="auto"/>
            <w:vAlign w:val="center"/>
            <w:hideMark/>
          </w:tcPr>
          <w:p w14:paraId="71F1A444"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67" w:type="dxa"/>
            <w:tcBorders>
              <w:top w:val="nil"/>
              <w:left w:val="nil"/>
              <w:bottom w:val="double" w:sz="6" w:space="0" w:color="auto"/>
              <w:right w:val="nil"/>
            </w:tcBorders>
            <w:shd w:val="clear" w:color="auto" w:fill="auto"/>
            <w:vAlign w:val="center"/>
            <w:hideMark/>
          </w:tcPr>
          <w:p w14:paraId="5E37B9D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67" w:type="dxa"/>
            <w:tcBorders>
              <w:top w:val="nil"/>
              <w:left w:val="nil"/>
              <w:bottom w:val="double" w:sz="6" w:space="0" w:color="auto"/>
              <w:right w:val="nil"/>
            </w:tcBorders>
            <w:shd w:val="clear" w:color="auto" w:fill="auto"/>
            <w:vAlign w:val="center"/>
            <w:hideMark/>
          </w:tcPr>
          <w:p w14:paraId="1AE05D2C"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667" w:type="dxa"/>
            <w:tcBorders>
              <w:top w:val="nil"/>
              <w:left w:val="nil"/>
              <w:bottom w:val="double" w:sz="6" w:space="0" w:color="auto"/>
              <w:right w:val="nil"/>
            </w:tcBorders>
            <w:shd w:val="clear" w:color="auto" w:fill="auto"/>
            <w:vAlign w:val="center"/>
            <w:hideMark/>
          </w:tcPr>
          <w:p w14:paraId="2C63171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667" w:type="dxa"/>
            <w:tcBorders>
              <w:top w:val="nil"/>
              <w:left w:val="nil"/>
              <w:bottom w:val="double" w:sz="6" w:space="0" w:color="auto"/>
              <w:right w:val="nil"/>
            </w:tcBorders>
            <w:shd w:val="clear" w:color="auto" w:fill="auto"/>
            <w:vAlign w:val="center"/>
            <w:hideMark/>
          </w:tcPr>
          <w:p w14:paraId="7079600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07" w:type="dxa"/>
            <w:tcBorders>
              <w:top w:val="nil"/>
              <w:left w:val="nil"/>
              <w:bottom w:val="double" w:sz="6" w:space="0" w:color="auto"/>
              <w:right w:val="nil"/>
            </w:tcBorders>
            <w:shd w:val="clear" w:color="auto" w:fill="auto"/>
            <w:vAlign w:val="center"/>
            <w:hideMark/>
          </w:tcPr>
          <w:p w14:paraId="7B6535B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07" w:type="dxa"/>
            <w:tcBorders>
              <w:top w:val="nil"/>
              <w:left w:val="nil"/>
              <w:bottom w:val="double" w:sz="6" w:space="0" w:color="auto"/>
              <w:right w:val="nil"/>
            </w:tcBorders>
            <w:shd w:val="clear" w:color="auto" w:fill="auto"/>
            <w:vAlign w:val="center"/>
            <w:hideMark/>
          </w:tcPr>
          <w:p w14:paraId="74C9C90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667" w:type="dxa"/>
            <w:tcBorders>
              <w:top w:val="nil"/>
              <w:left w:val="nil"/>
              <w:bottom w:val="double" w:sz="6" w:space="0" w:color="auto"/>
              <w:right w:val="nil"/>
            </w:tcBorders>
            <w:shd w:val="clear" w:color="auto" w:fill="auto"/>
            <w:vAlign w:val="center"/>
            <w:hideMark/>
          </w:tcPr>
          <w:p w14:paraId="7C30EF05"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837" w:type="dxa"/>
            <w:tcBorders>
              <w:top w:val="nil"/>
              <w:left w:val="nil"/>
              <w:bottom w:val="double" w:sz="6" w:space="0" w:color="auto"/>
              <w:right w:val="nil"/>
            </w:tcBorders>
            <w:shd w:val="clear" w:color="auto" w:fill="auto"/>
            <w:vAlign w:val="center"/>
            <w:hideMark/>
          </w:tcPr>
          <w:p w14:paraId="7C4E93E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987" w:type="dxa"/>
            <w:tcBorders>
              <w:top w:val="nil"/>
              <w:left w:val="nil"/>
              <w:bottom w:val="double" w:sz="6" w:space="0" w:color="auto"/>
              <w:right w:val="nil"/>
            </w:tcBorders>
            <w:shd w:val="clear" w:color="auto" w:fill="auto"/>
            <w:vAlign w:val="center"/>
            <w:hideMark/>
          </w:tcPr>
          <w:p w14:paraId="6D8D770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r>
      <w:tr w:rsidR="00375C02" w:rsidRPr="00375C02" w14:paraId="73CE8CB7" w14:textId="77777777" w:rsidTr="00375C02">
        <w:trPr>
          <w:trHeight w:hRule="exact" w:val="315"/>
        </w:trPr>
        <w:tc>
          <w:tcPr>
            <w:tcW w:w="787" w:type="dxa"/>
            <w:tcBorders>
              <w:top w:val="nil"/>
              <w:left w:val="nil"/>
              <w:bottom w:val="nil"/>
              <w:right w:val="nil"/>
            </w:tcBorders>
            <w:shd w:val="clear" w:color="auto" w:fill="auto"/>
            <w:vAlign w:val="center"/>
            <w:hideMark/>
          </w:tcPr>
          <w:p w14:paraId="258E0EF8" w14:textId="77777777" w:rsidR="00375C02" w:rsidRPr="00375C02" w:rsidRDefault="00375C02" w:rsidP="00375C02">
            <w:pPr>
              <w:widowControl/>
              <w:autoSpaceDE/>
              <w:autoSpaceDN/>
              <w:jc w:val="center"/>
              <w:rPr>
                <w:rFonts w:eastAsia="Times New Roman"/>
                <w:color w:val="000000"/>
                <w:sz w:val="18"/>
                <w:szCs w:val="18"/>
              </w:rPr>
            </w:pPr>
          </w:p>
        </w:tc>
        <w:tc>
          <w:tcPr>
            <w:tcW w:w="767" w:type="dxa"/>
            <w:tcBorders>
              <w:top w:val="nil"/>
              <w:left w:val="nil"/>
              <w:bottom w:val="nil"/>
              <w:right w:val="nil"/>
            </w:tcBorders>
            <w:shd w:val="clear" w:color="auto" w:fill="auto"/>
            <w:vAlign w:val="center"/>
            <w:hideMark/>
          </w:tcPr>
          <w:p w14:paraId="55E10B2C"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767" w:type="dxa"/>
            <w:tcBorders>
              <w:top w:val="nil"/>
              <w:left w:val="nil"/>
              <w:bottom w:val="nil"/>
              <w:right w:val="nil"/>
            </w:tcBorders>
            <w:shd w:val="clear" w:color="auto" w:fill="auto"/>
            <w:vAlign w:val="center"/>
            <w:hideMark/>
          </w:tcPr>
          <w:p w14:paraId="357670F9"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667" w:type="dxa"/>
            <w:tcBorders>
              <w:top w:val="nil"/>
              <w:left w:val="nil"/>
              <w:bottom w:val="nil"/>
              <w:right w:val="nil"/>
            </w:tcBorders>
            <w:shd w:val="clear" w:color="auto" w:fill="auto"/>
            <w:vAlign w:val="center"/>
            <w:hideMark/>
          </w:tcPr>
          <w:p w14:paraId="1BD8E011"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667" w:type="dxa"/>
            <w:tcBorders>
              <w:top w:val="nil"/>
              <w:left w:val="nil"/>
              <w:bottom w:val="nil"/>
              <w:right w:val="nil"/>
            </w:tcBorders>
            <w:shd w:val="clear" w:color="auto" w:fill="auto"/>
            <w:vAlign w:val="center"/>
            <w:hideMark/>
          </w:tcPr>
          <w:p w14:paraId="6A18BD52"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707" w:type="dxa"/>
            <w:tcBorders>
              <w:top w:val="nil"/>
              <w:left w:val="nil"/>
              <w:bottom w:val="nil"/>
              <w:right w:val="nil"/>
            </w:tcBorders>
            <w:shd w:val="clear" w:color="auto" w:fill="auto"/>
            <w:vAlign w:val="center"/>
            <w:hideMark/>
          </w:tcPr>
          <w:p w14:paraId="5223E820"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707" w:type="dxa"/>
            <w:tcBorders>
              <w:top w:val="nil"/>
              <w:left w:val="nil"/>
              <w:bottom w:val="nil"/>
              <w:right w:val="nil"/>
            </w:tcBorders>
            <w:shd w:val="clear" w:color="auto" w:fill="auto"/>
            <w:vAlign w:val="center"/>
            <w:hideMark/>
          </w:tcPr>
          <w:p w14:paraId="468CFEB3"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667" w:type="dxa"/>
            <w:tcBorders>
              <w:top w:val="nil"/>
              <w:left w:val="nil"/>
              <w:bottom w:val="nil"/>
              <w:right w:val="nil"/>
            </w:tcBorders>
            <w:shd w:val="clear" w:color="auto" w:fill="auto"/>
            <w:vAlign w:val="center"/>
            <w:hideMark/>
          </w:tcPr>
          <w:p w14:paraId="2A13E229"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837" w:type="dxa"/>
            <w:tcBorders>
              <w:top w:val="nil"/>
              <w:left w:val="nil"/>
              <w:bottom w:val="nil"/>
              <w:right w:val="nil"/>
            </w:tcBorders>
            <w:shd w:val="clear" w:color="auto" w:fill="auto"/>
            <w:vAlign w:val="center"/>
            <w:hideMark/>
          </w:tcPr>
          <w:p w14:paraId="57D7FD29"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987" w:type="dxa"/>
            <w:tcBorders>
              <w:top w:val="nil"/>
              <w:left w:val="nil"/>
              <w:bottom w:val="nil"/>
              <w:right w:val="nil"/>
            </w:tcBorders>
            <w:shd w:val="clear" w:color="auto" w:fill="auto"/>
            <w:vAlign w:val="center"/>
            <w:hideMark/>
          </w:tcPr>
          <w:p w14:paraId="1417E590"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r>
      <w:tr w:rsidR="00375C02" w:rsidRPr="00375C02" w14:paraId="1E69A4F1" w14:textId="77777777" w:rsidTr="00375C02">
        <w:trPr>
          <w:trHeight w:val="300"/>
        </w:trPr>
        <w:tc>
          <w:tcPr>
            <w:tcW w:w="787" w:type="dxa"/>
            <w:tcBorders>
              <w:top w:val="nil"/>
              <w:left w:val="nil"/>
              <w:bottom w:val="nil"/>
              <w:right w:val="nil"/>
            </w:tcBorders>
            <w:shd w:val="clear" w:color="auto" w:fill="auto"/>
            <w:vAlign w:val="center"/>
            <w:hideMark/>
          </w:tcPr>
          <w:p w14:paraId="55F94CA7"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1</w:t>
            </w:r>
          </w:p>
        </w:tc>
        <w:tc>
          <w:tcPr>
            <w:tcW w:w="767" w:type="dxa"/>
            <w:tcBorders>
              <w:top w:val="nil"/>
              <w:left w:val="nil"/>
              <w:bottom w:val="nil"/>
              <w:right w:val="nil"/>
            </w:tcBorders>
            <w:shd w:val="clear" w:color="auto" w:fill="auto"/>
            <w:vAlign w:val="center"/>
            <w:hideMark/>
          </w:tcPr>
          <w:p w14:paraId="57FE8C64"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4.11</w:t>
            </w:r>
          </w:p>
        </w:tc>
        <w:tc>
          <w:tcPr>
            <w:tcW w:w="767" w:type="dxa"/>
            <w:tcBorders>
              <w:top w:val="nil"/>
              <w:left w:val="nil"/>
              <w:bottom w:val="nil"/>
              <w:right w:val="nil"/>
            </w:tcBorders>
            <w:shd w:val="clear" w:color="auto" w:fill="auto"/>
            <w:vAlign w:val="center"/>
            <w:hideMark/>
          </w:tcPr>
          <w:p w14:paraId="5B5CBD7B"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4.33</w:t>
            </w:r>
          </w:p>
        </w:tc>
        <w:tc>
          <w:tcPr>
            <w:tcW w:w="667" w:type="dxa"/>
            <w:tcBorders>
              <w:top w:val="nil"/>
              <w:left w:val="nil"/>
              <w:bottom w:val="nil"/>
              <w:right w:val="nil"/>
            </w:tcBorders>
            <w:shd w:val="clear" w:color="auto" w:fill="auto"/>
            <w:vAlign w:val="center"/>
            <w:hideMark/>
          </w:tcPr>
          <w:p w14:paraId="0FDDF9C5"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4.63</w:t>
            </w:r>
          </w:p>
        </w:tc>
        <w:tc>
          <w:tcPr>
            <w:tcW w:w="667" w:type="dxa"/>
            <w:tcBorders>
              <w:top w:val="nil"/>
              <w:left w:val="nil"/>
              <w:bottom w:val="nil"/>
              <w:right w:val="nil"/>
            </w:tcBorders>
            <w:shd w:val="clear" w:color="auto" w:fill="auto"/>
            <w:vAlign w:val="center"/>
            <w:hideMark/>
          </w:tcPr>
          <w:p w14:paraId="51C3A52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0.33</w:t>
            </w:r>
          </w:p>
        </w:tc>
        <w:tc>
          <w:tcPr>
            <w:tcW w:w="707" w:type="dxa"/>
            <w:tcBorders>
              <w:top w:val="nil"/>
              <w:left w:val="nil"/>
              <w:bottom w:val="nil"/>
              <w:right w:val="nil"/>
            </w:tcBorders>
            <w:shd w:val="clear" w:color="auto" w:fill="auto"/>
            <w:vAlign w:val="center"/>
            <w:hideMark/>
          </w:tcPr>
          <w:p w14:paraId="59A29D0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90.71</w:t>
            </w:r>
          </w:p>
        </w:tc>
        <w:tc>
          <w:tcPr>
            <w:tcW w:w="707" w:type="dxa"/>
            <w:tcBorders>
              <w:top w:val="nil"/>
              <w:left w:val="nil"/>
              <w:bottom w:val="nil"/>
              <w:right w:val="nil"/>
            </w:tcBorders>
            <w:shd w:val="clear" w:color="auto" w:fill="auto"/>
            <w:vAlign w:val="center"/>
            <w:hideMark/>
          </w:tcPr>
          <w:p w14:paraId="4E701985"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0.00</w:t>
            </w:r>
          </w:p>
        </w:tc>
        <w:tc>
          <w:tcPr>
            <w:tcW w:w="667" w:type="dxa"/>
            <w:tcBorders>
              <w:top w:val="nil"/>
              <w:left w:val="nil"/>
              <w:bottom w:val="nil"/>
              <w:right w:val="nil"/>
            </w:tcBorders>
            <w:shd w:val="clear" w:color="auto" w:fill="auto"/>
            <w:vAlign w:val="center"/>
            <w:hideMark/>
          </w:tcPr>
          <w:p w14:paraId="3D8FF1B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0.00</w:t>
            </w:r>
          </w:p>
        </w:tc>
        <w:tc>
          <w:tcPr>
            <w:tcW w:w="837" w:type="dxa"/>
            <w:tcBorders>
              <w:top w:val="nil"/>
              <w:left w:val="nil"/>
              <w:bottom w:val="nil"/>
              <w:right w:val="nil"/>
            </w:tcBorders>
            <w:shd w:val="clear" w:color="auto" w:fill="auto"/>
            <w:vAlign w:val="center"/>
            <w:hideMark/>
          </w:tcPr>
          <w:p w14:paraId="5637B5C4"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0.00</w:t>
            </w:r>
          </w:p>
        </w:tc>
        <w:tc>
          <w:tcPr>
            <w:tcW w:w="987" w:type="dxa"/>
            <w:tcBorders>
              <w:top w:val="nil"/>
              <w:left w:val="nil"/>
              <w:bottom w:val="nil"/>
              <w:right w:val="nil"/>
            </w:tcBorders>
            <w:shd w:val="clear" w:color="auto" w:fill="auto"/>
            <w:vAlign w:val="center"/>
            <w:hideMark/>
          </w:tcPr>
          <w:p w14:paraId="32450F5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0.00</w:t>
            </w:r>
          </w:p>
        </w:tc>
      </w:tr>
      <w:tr w:rsidR="00375C02" w:rsidRPr="00375C02" w14:paraId="17D29425" w14:textId="77777777" w:rsidTr="00375C02">
        <w:trPr>
          <w:trHeight w:val="300"/>
        </w:trPr>
        <w:tc>
          <w:tcPr>
            <w:tcW w:w="787" w:type="dxa"/>
            <w:tcBorders>
              <w:top w:val="nil"/>
              <w:left w:val="nil"/>
              <w:bottom w:val="nil"/>
              <w:right w:val="nil"/>
            </w:tcBorders>
            <w:shd w:val="clear" w:color="auto" w:fill="auto"/>
            <w:vAlign w:val="center"/>
            <w:hideMark/>
          </w:tcPr>
          <w:p w14:paraId="55E97775"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2</w:t>
            </w:r>
          </w:p>
        </w:tc>
        <w:tc>
          <w:tcPr>
            <w:tcW w:w="767" w:type="dxa"/>
            <w:tcBorders>
              <w:top w:val="nil"/>
              <w:left w:val="nil"/>
              <w:bottom w:val="nil"/>
              <w:right w:val="nil"/>
            </w:tcBorders>
            <w:shd w:val="clear" w:color="auto" w:fill="auto"/>
            <w:vAlign w:val="center"/>
            <w:hideMark/>
          </w:tcPr>
          <w:p w14:paraId="7898AF6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5.16</w:t>
            </w:r>
          </w:p>
        </w:tc>
        <w:tc>
          <w:tcPr>
            <w:tcW w:w="767" w:type="dxa"/>
            <w:tcBorders>
              <w:top w:val="nil"/>
              <w:left w:val="nil"/>
              <w:bottom w:val="nil"/>
              <w:right w:val="nil"/>
            </w:tcBorders>
            <w:shd w:val="clear" w:color="auto" w:fill="auto"/>
            <w:vAlign w:val="center"/>
            <w:hideMark/>
          </w:tcPr>
          <w:p w14:paraId="148DCB7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3.95</w:t>
            </w:r>
          </w:p>
        </w:tc>
        <w:tc>
          <w:tcPr>
            <w:tcW w:w="667" w:type="dxa"/>
            <w:tcBorders>
              <w:top w:val="nil"/>
              <w:left w:val="nil"/>
              <w:bottom w:val="nil"/>
              <w:right w:val="nil"/>
            </w:tcBorders>
            <w:shd w:val="clear" w:color="auto" w:fill="auto"/>
            <w:vAlign w:val="center"/>
            <w:hideMark/>
          </w:tcPr>
          <w:p w14:paraId="1EC3BEB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3.26</w:t>
            </w:r>
          </w:p>
        </w:tc>
        <w:tc>
          <w:tcPr>
            <w:tcW w:w="667" w:type="dxa"/>
            <w:tcBorders>
              <w:top w:val="nil"/>
              <w:left w:val="nil"/>
              <w:bottom w:val="nil"/>
              <w:right w:val="nil"/>
            </w:tcBorders>
            <w:shd w:val="clear" w:color="auto" w:fill="auto"/>
            <w:vAlign w:val="center"/>
            <w:hideMark/>
          </w:tcPr>
          <w:p w14:paraId="56776F0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0.59</w:t>
            </w:r>
          </w:p>
        </w:tc>
        <w:tc>
          <w:tcPr>
            <w:tcW w:w="707" w:type="dxa"/>
            <w:tcBorders>
              <w:top w:val="nil"/>
              <w:left w:val="nil"/>
              <w:bottom w:val="nil"/>
              <w:right w:val="nil"/>
            </w:tcBorders>
            <w:shd w:val="clear" w:color="auto" w:fill="auto"/>
            <w:vAlign w:val="center"/>
            <w:hideMark/>
          </w:tcPr>
          <w:p w14:paraId="3EEC555C"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81.85</w:t>
            </w:r>
          </w:p>
        </w:tc>
        <w:tc>
          <w:tcPr>
            <w:tcW w:w="707" w:type="dxa"/>
            <w:tcBorders>
              <w:top w:val="nil"/>
              <w:left w:val="nil"/>
              <w:bottom w:val="nil"/>
              <w:right w:val="nil"/>
            </w:tcBorders>
            <w:shd w:val="clear" w:color="auto" w:fill="auto"/>
            <w:vAlign w:val="center"/>
            <w:hideMark/>
          </w:tcPr>
          <w:p w14:paraId="0B938C2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1.71</w:t>
            </w:r>
          </w:p>
        </w:tc>
        <w:tc>
          <w:tcPr>
            <w:tcW w:w="667" w:type="dxa"/>
            <w:tcBorders>
              <w:top w:val="nil"/>
              <w:left w:val="nil"/>
              <w:bottom w:val="nil"/>
              <w:right w:val="nil"/>
            </w:tcBorders>
            <w:shd w:val="clear" w:color="auto" w:fill="auto"/>
            <w:vAlign w:val="center"/>
            <w:hideMark/>
          </w:tcPr>
          <w:p w14:paraId="3673A26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2.64</w:t>
            </w:r>
          </w:p>
        </w:tc>
        <w:tc>
          <w:tcPr>
            <w:tcW w:w="837" w:type="dxa"/>
            <w:tcBorders>
              <w:top w:val="nil"/>
              <w:left w:val="nil"/>
              <w:bottom w:val="nil"/>
              <w:right w:val="nil"/>
            </w:tcBorders>
            <w:shd w:val="clear" w:color="auto" w:fill="auto"/>
            <w:vAlign w:val="center"/>
            <w:hideMark/>
          </w:tcPr>
          <w:p w14:paraId="0D2B4B0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5.30</w:t>
            </w:r>
          </w:p>
        </w:tc>
        <w:tc>
          <w:tcPr>
            <w:tcW w:w="987" w:type="dxa"/>
            <w:tcBorders>
              <w:top w:val="nil"/>
              <w:left w:val="nil"/>
              <w:bottom w:val="nil"/>
              <w:right w:val="nil"/>
            </w:tcBorders>
            <w:shd w:val="clear" w:color="auto" w:fill="auto"/>
            <w:vAlign w:val="center"/>
            <w:hideMark/>
          </w:tcPr>
          <w:p w14:paraId="50E90E3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0.70</w:t>
            </w:r>
          </w:p>
        </w:tc>
      </w:tr>
      <w:tr w:rsidR="00375C02" w:rsidRPr="00375C02" w14:paraId="7CAC59B8" w14:textId="77777777" w:rsidTr="00375C02">
        <w:trPr>
          <w:trHeight w:val="300"/>
        </w:trPr>
        <w:tc>
          <w:tcPr>
            <w:tcW w:w="787" w:type="dxa"/>
            <w:tcBorders>
              <w:top w:val="nil"/>
              <w:left w:val="nil"/>
              <w:bottom w:val="nil"/>
              <w:right w:val="nil"/>
            </w:tcBorders>
            <w:shd w:val="clear" w:color="auto" w:fill="auto"/>
            <w:vAlign w:val="center"/>
            <w:hideMark/>
          </w:tcPr>
          <w:p w14:paraId="048A0C3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3</w:t>
            </w:r>
          </w:p>
        </w:tc>
        <w:tc>
          <w:tcPr>
            <w:tcW w:w="767" w:type="dxa"/>
            <w:tcBorders>
              <w:top w:val="nil"/>
              <w:left w:val="nil"/>
              <w:bottom w:val="nil"/>
              <w:right w:val="nil"/>
            </w:tcBorders>
            <w:shd w:val="clear" w:color="auto" w:fill="auto"/>
            <w:vAlign w:val="center"/>
            <w:hideMark/>
          </w:tcPr>
          <w:p w14:paraId="3F03330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5.56</w:t>
            </w:r>
          </w:p>
        </w:tc>
        <w:tc>
          <w:tcPr>
            <w:tcW w:w="767" w:type="dxa"/>
            <w:tcBorders>
              <w:top w:val="nil"/>
              <w:left w:val="nil"/>
              <w:bottom w:val="nil"/>
              <w:right w:val="nil"/>
            </w:tcBorders>
            <w:shd w:val="clear" w:color="auto" w:fill="auto"/>
            <w:vAlign w:val="center"/>
            <w:hideMark/>
          </w:tcPr>
          <w:p w14:paraId="78C8A0D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3.59</w:t>
            </w:r>
          </w:p>
        </w:tc>
        <w:tc>
          <w:tcPr>
            <w:tcW w:w="667" w:type="dxa"/>
            <w:tcBorders>
              <w:top w:val="nil"/>
              <w:left w:val="nil"/>
              <w:bottom w:val="nil"/>
              <w:right w:val="nil"/>
            </w:tcBorders>
            <w:shd w:val="clear" w:color="auto" w:fill="auto"/>
            <w:vAlign w:val="center"/>
            <w:hideMark/>
          </w:tcPr>
          <w:p w14:paraId="43CEBB55"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2.81</w:t>
            </w:r>
          </w:p>
        </w:tc>
        <w:tc>
          <w:tcPr>
            <w:tcW w:w="667" w:type="dxa"/>
            <w:tcBorders>
              <w:top w:val="nil"/>
              <w:left w:val="nil"/>
              <w:bottom w:val="nil"/>
              <w:right w:val="nil"/>
            </w:tcBorders>
            <w:shd w:val="clear" w:color="auto" w:fill="auto"/>
            <w:vAlign w:val="center"/>
            <w:hideMark/>
          </w:tcPr>
          <w:p w14:paraId="6CF58F4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1.38</w:t>
            </w:r>
          </w:p>
        </w:tc>
        <w:tc>
          <w:tcPr>
            <w:tcW w:w="707" w:type="dxa"/>
            <w:tcBorders>
              <w:top w:val="nil"/>
              <w:left w:val="nil"/>
              <w:bottom w:val="nil"/>
              <w:right w:val="nil"/>
            </w:tcBorders>
            <w:shd w:val="clear" w:color="auto" w:fill="auto"/>
            <w:vAlign w:val="center"/>
            <w:hideMark/>
          </w:tcPr>
          <w:p w14:paraId="2387A4F7"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77.93</w:t>
            </w:r>
          </w:p>
        </w:tc>
        <w:tc>
          <w:tcPr>
            <w:tcW w:w="707" w:type="dxa"/>
            <w:tcBorders>
              <w:top w:val="nil"/>
              <w:left w:val="nil"/>
              <w:bottom w:val="nil"/>
              <w:right w:val="nil"/>
            </w:tcBorders>
            <w:shd w:val="clear" w:color="auto" w:fill="auto"/>
            <w:vAlign w:val="center"/>
            <w:hideMark/>
          </w:tcPr>
          <w:p w14:paraId="25D0548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1.55</w:t>
            </w:r>
          </w:p>
        </w:tc>
        <w:tc>
          <w:tcPr>
            <w:tcW w:w="667" w:type="dxa"/>
            <w:tcBorders>
              <w:top w:val="nil"/>
              <w:left w:val="nil"/>
              <w:bottom w:val="nil"/>
              <w:right w:val="nil"/>
            </w:tcBorders>
            <w:shd w:val="clear" w:color="auto" w:fill="auto"/>
            <w:vAlign w:val="center"/>
            <w:hideMark/>
          </w:tcPr>
          <w:p w14:paraId="444671E4"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3.88</w:t>
            </w:r>
          </w:p>
        </w:tc>
        <w:tc>
          <w:tcPr>
            <w:tcW w:w="837" w:type="dxa"/>
            <w:tcBorders>
              <w:top w:val="nil"/>
              <w:left w:val="nil"/>
              <w:bottom w:val="nil"/>
              <w:right w:val="nil"/>
            </w:tcBorders>
            <w:shd w:val="clear" w:color="auto" w:fill="auto"/>
            <w:vAlign w:val="center"/>
            <w:hideMark/>
          </w:tcPr>
          <w:p w14:paraId="5D8C04E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7.15</w:t>
            </w:r>
          </w:p>
        </w:tc>
        <w:tc>
          <w:tcPr>
            <w:tcW w:w="987" w:type="dxa"/>
            <w:tcBorders>
              <w:top w:val="nil"/>
              <w:left w:val="nil"/>
              <w:bottom w:val="nil"/>
              <w:right w:val="nil"/>
            </w:tcBorders>
            <w:shd w:val="clear" w:color="auto" w:fill="auto"/>
            <w:vAlign w:val="center"/>
            <w:hideMark/>
          </w:tcPr>
          <w:p w14:paraId="5FA5F4C7"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1.71</w:t>
            </w:r>
          </w:p>
        </w:tc>
      </w:tr>
      <w:tr w:rsidR="00375C02" w:rsidRPr="00375C02" w14:paraId="1BD3F5A0" w14:textId="77777777" w:rsidTr="00375C02">
        <w:trPr>
          <w:trHeight w:val="300"/>
        </w:trPr>
        <w:tc>
          <w:tcPr>
            <w:tcW w:w="787" w:type="dxa"/>
            <w:tcBorders>
              <w:top w:val="nil"/>
              <w:left w:val="nil"/>
              <w:bottom w:val="nil"/>
              <w:right w:val="nil"/>
            </w:tcBorders>
            <w:shd w:val="clear" w:color="auto" w:fill="auto"/>
            <w:vAlign w:val="center"/>
            <w:hideMark/>
          </w:tcPr>
          <w:p w14:paraId="7AFAE977"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4</w:t>
            </w:r>
          </w:p>
        </w:tc>
        <w:tc>
          <w:tcPr>
            <w:tcW w:w="767" w:type="dxa"/>
            <w:tcBorders>
              <w:top w:val="nil"/>
              <w:left w:val="nil"/>
              <w:bottom w:val="nil"/>
              <w:right w:val="nil"/>
            </w:tcBorders>
            <w:shd w:val="clear" w:color="auto" w:fill="auto"/>
            <w:vAlign w:val="center"/>
            <w:hideMark/>
          </w:tcPr>
          <w:p w14:paraId="06DB83B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5.77</w:t>
            </w:r>
          </w:p>
        </w:tc>
        <w:tc>
          <w:tcPr>
            <w:tcW w:w="767" w:type="dxa"/>
            <w:tcBorders>
              <w:top w:val="nil"/>
              <w:left w:val="nil"/>
              <w:bottom w:val="nil"/>
              <w:right w:val="nil"/>
            </w:tcBorders>
            <w:shd w:val="clear" w:color="auto" w:fill="auto"/>
            <w:vAlign w:val="center"/>
            <w:hideMark/>
          </w:tcPr>
          <w:p w14:paraId="2E59360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3.35</w:t>
            </w:r>
          </w:p>
        </w:tc>
        <w:tc>
          <w:tcPr>
            <w:tcW w:w="667" w:type="dxa"/>
            <w:tcBorders>
              <w:top w:val="nil"/>
              <w:left w:val="nil"/>
              <w:bottom w:val="nil"/>
              <w:right w:val="nil"/>
            </w:tcBorders>
            <w:shd w:val="clear" w:color="auto" w:fill="auto"/>
            <w:vAlign w:val="center"/>
            <w:hideMark/>
          </w:tcPr>
          <w:p w14:paraId="2F7ACB57"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2.61</w:t>
            </w:r>
          </w:p>
        </w:tc>
        <w:tc>
          <w:tcPr>
            <w:tcW w:w="667" w:type="dxa"/>
            <w:tcBorders>
              <w:top w:val="nil"/>
              <w:left w:val="nil"/>
              <w:bottom w:val="nil"/>
              <w:right w:val="nil"/>
            </w:tcBorders>
            <w:shd w:val="clear" w:color="auto" w:fill="auto"/>
            <w:vAlign w:val="center"/>
            <w:hideMark/>
          </w:tcPr>
          <w:p w14:paraId="14D79AC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2.47</w:t>
            </w:r>
          </w:p>
        </w:tc>
        <w:tc>
          <w:tcPr>
            <w:tcW w:w="707" w:type="dxa"/>
            <w:tcBorders>
              <w:top w:val="nil"/>
              <w:left w:val="nil"/>
              <w:bottom w:val="nil"/>
              <w:right w:val="nil"/>
            </w:tcBorders>
            <w:shd w:val="clear" w:color="auto" w:fill="auto"/>
            <w:vAlign w:val="center"/>
            <w:hideMark/>
          </w:tcPr>
          <w:p w14:paraId="2E5A8E47"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75.59</w:t>
            </w:r>
          </w:p>
        </w:tc>
        <w:tc>
          <w:tcPr>
            <w:tcW w:w="707" w:type="dxa"/>
            <w:tcBorders>
              <w:top w:val="nil"/>
              <w:left w:val="nil"/>
              <w:bottom w:val="nil"/>
              <w:right w:val="nil"/>
            </w:tcBorders>
            <w:shd w:val="clear" w:color="auto" w:fill="auto"/>
            <w:vAlign w:val="center"/>
            <w:hideMark/>
          </w:tcPr>
          <w:p w14:paraId="6311118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1.44</w:t>
            </w:r>
          </w:p>
        </w:tc>
        <w:tc>
          <w:tcPr>
            <w:tcW w:w="667" w:type="dxa"/>
            <w:tcBorders>
              <w:top w:val="nil"/>
              <w:left w:val="nil"/>
              <w:bottom w:val="nil"/>
              <w:right w:val="nil"/>
            </w:tcBorders>
            <w:shd w:val="clear" w:color="auto" w:fill="auto"/>
            <w:vAlign w:val="center"/>
            <w:hideMark/>
          </w:tcPr>
          <w:p w14:paraId="20DA832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4.16</w:t>
            </w:r>
          </w:p>
        </w:tc>
        <w:tc>
          <w:tcPr>
            <w:tcW w:w="837" w:type="dxa"/>
            <w:tcBorders>
              <w:top w:val="nil"/>
              <w:left w:val="nil"/>
              <w:bottom w:val="nil"/>
              <w:right w:val="nil"/>
            </w:tcBorders>
            <w:shd w:val="clear" w:color="auto" w:fill="auto"/>
            <w:vAlign w:val="center"/>
            <w:hideMark/>
          </w:tcPr>
          <w:p w14:paraId="79E5FC2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7.42</w:t>
            </w:r>
          </w:p>
        </w:tc>
        <w:tc>
          <w:tcPr>
            <w:tcW w:w="987" w:type="dxa"/>
            <w:tcBorders>
              <w:top w:val="nil"/>
              <w:left w:val="nil"/>
              <w:bottom w:val="nil"/>
              <w:right w:val="nil"/>
            </w:tcBorders>
            <w:shd w:val="clear" w:color="auto" w:fill="auto"/>
            <w:vAlign w:val="center"/>
            <w:hideMark/>
          </w:tcPr>
          <w:p w14:paraId="07066817"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2.96</w:t>
            </w:r>
          </w:p>
        </w:tc>
      </w:tr>
      <w:tr w:rsidR="00375C02" w:rsidRPr="00375C02" w14:paraId="07CF40F3" w14:textId="77777777" w:rsidTr="00375C02">
        <w:trPr>
          <w:trHeight w:val="300"/>
        </w:trPr>
        <w:tc>
          <w:tcPr>
            <w:tcW w:w="787" w:type="dxa"/>
            <w:tcBorders>
              <w:top w:val="nil"/>
              <w:left w:val="nil"/>
              <w:bottom w:val="nil"/>
              <w:right w:val="nil"/>
            </w:tcBorders>
            <w:shd w:val="clear" w:color="auto" w:fill="auto"/>
            <w:vAlign w:val="center"/>
            <w:hideMark/>
          </w:tcPr>
          <w:p w14:paraId="2D82C89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5</w:t>
            </w:r>
          </w:p>
        </w:tc>
        <w:tc>
          <w:tcPr>
            <w:tcW w:w="767" w:type="dxa"/>
            <w:tcBorders>
              <w:top w:val="nil"/>
              <w:left w:val="nil"/>
              <w:bottom w:val="nil"/>
              <w:right w:val="nil"/>
            </w:tcBorders>
            <w:shd w:val="clear" w:color="auto" w:fill="auto"/>
            <w:vAlign w:val="center"/>
            <w:hideMark/>
          </w:tcPr>
          <w:p w14:paraId="0D568EB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5.92</w:t>
            </w:r>
          </w:p>
        </w:tc>
        <w:tc>
          <w:tcPr>
            <w:tcW w:w="767" w:type="dxa"/>
            <w:tcBorders>
              <w:top w:val="nil"/>
              <w:left w:val="nil"/>
              <w:bottom w:val="nil"/>
              <w:right w:val="nil"/>
            </w:tcBorders>
            <w:shd w:val="clear" w:color="auto" w:fill="auto"/>
            <w:vAlign w:val="center"/>
            <w:hideMark/>
          </w:tcPr>
          <w:p w14:paraId="4CAEDDD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3.19</w:t>
            </w:r>
          </w:p>
        </w:tc>
        <w:tc>
          <w:tcPr>
            <w:tcW w:w="667" w:type="dxa"/>
            <w:tcBorders>
              <w:top w:val="nil"/>
              <w:left w:val="nil"/>
              <w:bottom w:val="nil"/>
              <w:right w:val="nil"/>
            </w:tcBorders>
            <w:shd w:val="clear" w:color="auto" w:fill="auto"/>
            <w:vAlign w:val="center"/>
            <w:hideMark/>
          </w:tcPr>
          <w:p w14:paraId="6B81AAF7"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2.51</w:t>
            </w:r>
          </w:p>
        </w:tc>
        <w:tc>
          <w:tcPr>
            <w:tcW w:w="667" w:type="dxa"/>
            <w:tcBorders>
              <w:top w:val="nil"/>
              <w:left w:val="nil"/>
              <w:bottom w:val="nil"/>
              <w:right w:val="nil"/>
            </w:tcBorders>
            <w:shd w:val="clear" w:color="auto" w:fill="auto"/>
            <w:vAlign w:val="center"/>
            <w:hideMark/>
          </w:tcPr>
          <w:p w14:paraId="6888BD77"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3.54</w:t>
            </w:r>
          </w:p>
        </w:tc>
        <w:tc>
          <w:tcPr>
            <w:tcW w:w="707" w:type="dxa"/>
            <w:tcBorders>
              <w:top w:val="nil"/>
              <w:left w:val="nil"/>
              <w:bottom w:val="nil"/>
              <w:right w:val="nil"/>
            </w:tcBorders>
            <w:shd w:val="clear" w:color="auto" w:fill="auto"/>
            <w:vAlign w:val="center"/>
            <w:hideMark/>
          </w:tcPr>
          <w:p w14:paraId="60D9624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73.78</w:t>
            </w:r>
          </w:p>
        </w:tc>
        <w:tc>
          <w:tcPr>
            <w:tcW w:w="707" w:type="dxa"/>
            <w:tcBorders>
              <w:top w:val="nil"/>
              <w:left w:val="nil"/>
              <w:bottom w:val="nil"/>
              <w:right w:val="nil"/>
            </w:tcBorders>
            <w:shd w:val="clear" w:color="auto" w:fill="auto"/>
            <w:vAlign w:val="center"/>
            <w:hideMark/>
          </w:tcPr>
          <w:p w14:paraId="0E9B6AA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1.37</w:t>
            </w:r>
          </w:p>
        </w:tc>
        <w:tc>
          <w:tcPr>
            <w:tcW w:w="667" w:type="dxa"/>
            <w:tcBorders>
              <w:top w:val="nil"/>
              <w:left w:val="nil"/>
              <w:bottom w:val="nil"/>
              <w:right w:val="nil"/>
            </w:tcBorders>
            <w:shd w:val="clear" w:color="auto" w:fill="auto"/>
            <w:vAlign w:val="center"/>
            <w:hideMark/>
          </w:tcPr>
          <w:p w14:paraId="7B563E2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4.05</w:t>
            </w:r>
          </w:p>
        </w:tc>
        <w:tc>
          <w:tcPr>
            <w:tcW w:w="837" w:type="dxa"/>
            <w:tcBorders>
              <w:top w:val="nil"/>
              <w:left w:val="nil"/>
              <w:bottom w:val="nil"/>
              <w:right w:val="nil"/>
            </w:tcBorders>
            <w:shd w:val="clear" w:color="auto" w:fill="auto"/>
            <w:vAlign w:val="center"/>
            <w:hideMark/>
          </w:tcPr>
          <w:p w14:paraId="369A9F87"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7.21</w:t>
            </w:r>
          </w:p>
        </w:tc>
        <w:tc>
          <w:tcPr>
            <w:tcW w:w="987" w:type="dxa"/>
            <w:tcBorders>
              <w:top w:val="nil"/>
              <w:left w:val="nil"/>
              <w:bottom w:val="nil"/>
              <w:right w:val="nil"/>
            </w:tcBorders>
            <w:shd w:val="clear" w:color="auto" w:fill="auto"/>
            <w:vAlign w:val="center"/>
            <w:hideMark/>
          </w:tcPr>
          <w:p w14:paraId="64E6DD9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4.36</w:t>
            </w:r>
          </w:p>
        </w:tc>
      </w:tr>
      <w:tr w:rsidR="00375C02" w:rsidRPr="00375C02" w14:paraId="016F27C2" w14:textId="77777777" w:rsidTr="00375C02">
        <w:trPr>
          <w:trHeight w:val="300"/>
        </w:trPr>
        <w:tc>
          <w:tcPr>
            <w:tcW w:w="787" w:type="dxa"/>
            <w:tcBorders>
              <w:top w:val="nil"/>
              <w:left w:val="nil"/>
              <w:bottom w:val="nil"/>
              <w:right w:val="nil"/>
            </w:tcBorders>
            <w:shd w:val="clear" w:color="auto" w:fill="auto"/>
            <w:vAlign w:val="center"/>
            <w:hideMark/>
          </w:tcPr>
          <w:p w14:paraId="34FB570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6</w:t>
            </w:r>
          </w:p>
        </w:tc>
        <w:tc>
          <w:tcPr>
            <w:tcW w:w="767" w:type="dxa"/>
            <w:tcBorders>
              <w:top w:val="nil"/>
              <w:left w:val="nil"/>
              <w:bottom w:val="nil"/>
              <w:right w:val="nil"/>
            </w:tcBorders>
            <w:shd w:val="clear" w:color="auto" w:fill="auto"/>
            <w:vAlign w:val="center"/>
            <w:hideMark/>
          </w:tcPr>
          <w:p w14:paraId="2945D26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6.04</w:t>
            </w:r>
          </w:p>
        </w:tc>
        <w:tc>
          <w:tcPr>
            <w:tcW w:w="767" w:type="dxa"/>
            <w:tcBorders>
              <w:top w:val="nil"/>
              <w:left w:val="nil"/>
              <w:bottom w:val="nil"/>
              <w:right w:val="nil"/>
            </w:tcBorders>
            <w:shd w:val="clear" w:color="auto" w:fill="auto"/>
            <w:vAlign w:val="center"/>
            <w:hideMark/>
          </w:tcPr>
          <w:p w14:paraId="76A66C3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3.07</w:t>
            </w:r>
          </w:p>
        </w:tc>
        <w:tc>
          <w:tcPr>
            <w:tcW w:w="667" w:type="dxa"/>
            <w:tcBorders>
              <w:top w:val="nil"/>
              <w:left w:val="nil"/>
              <w:bottom w:val="nil"/>
              <w:right w:val="nil"/>
            </w:tcBorders>
            <w:shd w:val="clear" w:color="auto" w:fill="auto"/>
            <w:vAlign w:val="center"/>
            <w:hideMark/>
          </w:tcPr>
          <w:p w14:paraId="6993A61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2.48</w:t>
            </w:r>
          </w:p>
        </w:tc>
        <w:tc>
          <w:tcPr>
            <w:tcW w:w="667" w:type="dxa"/>
            <w:tcBorders>
              <w:top w:val="nil"/>
              <w:left w:val="nil"/>
              <w:bottom w:val="nil"/>
              <w:right w:val="nil"/>
            </w:tcBorders>
            <w:shd w:val="clear" w:color="auto" w:fill="auto"/>
            <w:vAlign w:val="center"/>
            <w:hideMark/>
          </w:tcPr>
          <w:p w14:paraId="6058C934"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4.38</w:t>
            </w:r>
          </w:p>
        </w:tc>
        <w:tc>
          <w:tcPr>
            <w:tcW w:w="707" w:type="dxa"/>
            <w:tcBorders>
              <w:top w:val="nil"/>
              <w:left w:val="nil"/>
              <w:bottom w:val="nil"/>
              <w:right w:val="nil"/>
            </w:tcBorders>
            <w:shd w:val="clear" w:color="auto" w:fill="auto"/>
            <w:vAlign w:val="center"/>
            <w:hideMark/>
          </w:tcPr>
          <w:p w14:paraId="492BB6D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72.16</w:t>
            </w:r>
          </w:p>
        </w:tc>
        <w:tc>
          <w:tcPr>
            <w:tcW w:w="707" w:type="dxa"/>
            <w:tcBorders>
              <w:top w:val="nil"/>
              <w:left w:val="nil"/>
              <w:bottom w:val="nil"/>
              <w:right w:val="nil"/>
            </w:tcBorders>
            <w:shd w:val="clear" w:color="auto" w:fill="auto"/>
            <w:vAlign w:val="center"/>
            <w:hideMark/>
          </w:tcPr>
          <w:p w14:paraId="2D1245F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1.33</w:t>
            </w:r>
          </w:p>
        </w:tc>
        <w:tc>
          <w:tcPr>
            <w:tcW w:w="667" w:type="dxa"/>
            <w:tcBorders>
              <w:top w:val="nil"/>
              <w:left w:val="nil"/>
              <w:bottom w:val="nil"/>
              <w:right w:val="nil"/>
            </w:tcBorders>
            <w:shd w:val="clear" w:color="auto" w:fill="auto"/>
            <w:vAlign w:val="center"/>
            <w:hideMark/>
          </w:tcPr>
          <w:p w14:paraId="3113429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3.88</w:t>
            </w:r>
          </w:p>
        </w:tc>
        <w:tc>
          <w:tcPr>
            <w:tcW w:w="837" w:type="dxa"/>
            <w:tcBorders>
              <w:top w:val="nil"/>
              <w:left w:val="nil"/>
              <w:bottom w:val="nil"/>
              <w:right w:val="nil"/>
            </w:tcBorders>
            <w:shd w:val="clear" w:color="auto" w:fill="auto"/>
            <w:vAlign w:val="center"/>
            <w:hideMark/>
          </w:tcPr>
          <w:p w14:paraId="4AED77BC"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6.93</w:t>
            </w:r>
          </w:p>
        </w:tc>
        <w:tc>
          <w:tcPr>
            <w:tcW w:w="987" w:type="dxa"/>
            <w:tcBorders>
              <w:top w:val="nil"/>
              <w:left w:val="nil"/>
              <w:bottom w:val="nil"/>
              <w:right w:val="nil"/>
            </w:tcBorders>
            <w:shd w:val="clear" w:color="auto" w:fill="auto"/>
            <w:vAlign w:val="center"/>
            <w:hideMark/>
          </w:tcPr>
          <w:p w14:paraId="131756F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5.75</w:t>
            </w:r>
          </w:p>
        </w:tc>
      </w:tr>
      <w:tr w:rsidR="00375C02" w:rsidRPr="00375C02" w14:paraId="756C0790" w14:textId="77777777" w:rsidTr="00375C02">
        <w:trPr>
          <w:trHeight w:val="300"/>
        </w:trPr>
        <w:tc>
          <w:tcPr>
            <w:tcW w:w="787" w:type="dxa"/>
            <w:tcBorders>
              <w:top w:val="nil"/>
              <w:left w:val="nil"/>
              <w:bottom w:val="nil"/>
              <w:right w:val="nil"/>
            </w:tcBorders>
            <w:shd w:val="clear" w:color="auto" w:fill="auto"/>
            <w:vAlign w:val="center"/>
            <w:hideMark/>
          </w:tcPr>
          <w:p w14:paraId="2054E68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7</w:t>
            </w:r>
          </w:p>
        </w:tc>
        <w:tc>
          <w:tcPr>
            <w:tcW w:w="767" w:type="dxa"/>
            <w:tcBorders>
              <w:top w:val="nil"/>
              <w:left w:val="nil"/>
              <w:bottom w:val="nil"/>
              <w:right w:val="nil"/>
            </w:tcBorders>
            <w:shd w:val="clear" w:color="auto" w:fill="auto"/>
            <w:vAlign w:val="center"/>
            <w:hideMark/>
          </w:tcPr>
          <w:p w14:paraId="741D044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6.16</w:t>
            </w:r>
          </w:p>
        </w:tc>
        <w:tc>
          <w:tcPr>
            <w:tcW w:w="767" w:type="dxa"/>
            <w:tcBorders>
              <w:top w:val="nil"/>
              <w:left w:val="nil"/>
              <w:bottom w:val="nil"/>
              <w:right w:val="nil"/>
            </w:tcBorders>
            <w:shd w:val="clear" w:color="auto" w:fill="auto"/>
            <w:vAlign w:val="center"/>
            <w:hideMark/>
          </w:tcPr>
          <w:p w14:paraId="183A6D27"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3.00</w:t>
            </w:r>
          </w:p>
        </w:tc>
        <w:tc>
          <w:tcPr>
            <w:tcW w:w="667" w:type="dxa"/>
            <w:tcBorders>
              <w:top w:val="nil"/>
              <w:left w:val="nil"/>
              <w:bottom w:val="nil"/>
              <w:right w:val="nil"/>
            </w:tcBorders>
            <w:shd w:val="clear" w:color="auto" w:fill="auto"/>
            <w:vAlign w:val="center"/>
            <w:hideMark/>
          </w:tcPr>
          <w:p w14:paraId="147A405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2.59</w:t>
            </w:r>
          </w:p>
        </w:tc>
        <w:tc>
          <w:tcPr>
            <w:tcW w:w="667" w:type="dxa"/>
            <w:tcBorders>
              <w:top w:val="nil"/>
              <w:left w:val="nil"/>
              <w:bottom w:val="nil"/>
              <w:right w:val="nil"/>
            </w:tcBorders>
            <w:shd w:val="clear" w:color="auto" w:fill="auto"/>
            <w:vAlign w:val="center"/>
            <w:hideMark/>
          </w:tcPr>
          <w:p w14:paraId="31042FC4"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4.94</w:t>
            </w:r>
          </w:p>
        </w:tc>
        <w:tc>
          <w:tcPr>
            <w:tcW w:w="707" w:type="dxa"/>
            <w:tcBorders>
              <w:top w:val="nil"/>
              <w:left w:val="nil"/>
              <w:bottom w:val="nil"/>
              <w:right w:val="nil"/>
            </w:tcBorders>
            <w:shd w:val="clear" w:color="auto" w:fill="auto"/>
            <w:vAlign w:val="center"/>
            <w:hideMark/>
          </w:tcPr>
          <w:p w14:paraId="08A92EF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70.67</w:t>
            </w:r>
          </w:p>
        </w:tc>
        <w:tc>
          <w:tcPr>
            <w:tcW w:w="707" w:type="dxa"/>
            <w:tcBorders>
              <w:top w:val="nil"/>
              <w:left w:val="nil"/>
              <w:bottom w:val="nil"/>
              <w:right w:val="nil"/>
            </w:tcBorders>
            <w:shd w:val="clear" w:color="auto" w:fill="auto"/>
            <w:vAlign w:val="center"/>
            <w:hideMark/>
          </w:tcPr>
          <w:p w14:paraId="5D7BC5D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1.34</w:t>
            </w:r>
          </w:p>
        </w:tc>
        <w:tc>
          <w:tcPr>
            <w:tcW w:w="667" w:type="dxa"/>
            <w:tcBorders>
              <w:top w:val="nil"/>
              <w:left w:val="nil"/>
              <w:bottom w:val="nil"/>
              <w:right w:val="nil"/>
            </w:tcBorders>
            <w:shd w:val="clear" w:color="auto" w:fill="auto"/>
            <w:vAlign w:val="center"/>
            <w:hideMark/>
          </w:tcPr>
          <w:p w14:paraId="7061E2E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3.78</w:t>
            </w:r>
          </w:p>
        </w:tc>
        <w:tc>
          <w:tcPr>
            <w:tcW w:w="837" w:type="dxa"/>
            <w:tcBorders>
              <w:top w:val="nil"/>
              <w:left w:val="nil"/>
              <w:bottom w:val="nil"/>
              <w:right w:val="nil"/>
            </w:tcBorders>
            <w:shd w:val="clear" w:color="auto" w:fill="auto"/>
            <w:vAlign w:val="center"/>
            <w:hideMark/>
          </w:tcPr>
          <w:p w14:paraId="764BC12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6.67</w:t>
            </w:r>
          </w:p>
        </w:tc>
        <w:tc>
          <w:tcPr>
            <w:tcW w:w="987" w:type="dxa"/>
            <w:tcBorders>
              <w:top w:val="nil"/>
              <w:left w:val="nil"/>
              <w:bottom w:val="nil"/>
              <w:right w:val="nil"/>
            </w:tcBorders>
            <w:shd w:val="clear" w:color="auto" w:fill="auto"/>
            <w:vAlign w:val="center"/>
            <w:hideMark/>
          </w:tcPr>
          <w:p w14:paraId="533D658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7.02</w:t>
            </w:r>
          </w:p>
        </w:tc>
      </w:tr>
      <w:tr w:rsidR="00375C02" w:rsidRPr="00375C02" w14:paraId="44BD8630" w14:textId="77777777" w:rsidTr="00375C02">
        <w:trPr>
          <w:trHeight w:val="300"/>
        </w:trPr>
        <w:tc>
          <w:tcPr>
            <w:tcW w:w="787" w:type="dxa"/>
            <w:tcBorders>
              <w:top w:val="nil"/>
              <w:left w:val="nil"/>
              <w:bottom w:val="nil"/>
              <w:right w:val="nil"/>
            </w:tcBorders>
            <w:shd w:val="clear" w:color="auto" w:fill="auto"/>
            <w:vAlign w:val="center"/>
            <w:hideMark/>
          </w:tcPr>
          <w:p w14:paraId="4C6B094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8</w:t>
            </w:r>
          </w:p>
        </w:tc>
        <w:tc>
          <w:tcPr>
            <w:tcW w:w="767" w:type="dxa"/>
            <w:tcBorders>
              <w:top w:val="nil"/>
              <w:left w:val="nil"/>
              <w:bottom w:val="nil"/>
              <w:right w:val="nil"/>
            </w:tcBorders>
            <w:shd w:val="clear" w:color="auto" w:fill="auto"/>
            <w:vAlign w:val="center"/>
            <w:hideMark/>
          </w:tcPr>
          <w:p w14:paraId="414F232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6.27</w:t>
            </w:r>
          </w:p>
        </w:tc>
        <w:tc>
          <w:tcPr>
            <w:tcW w:w="767" w:type="dxa"/>
            <w:tcBorders>
              <w:top w:val="nil"/>
              <w:left w:val="nil"/>
              <w:bottom w:val="nil"/>
              <w:right w:val="nil"/>
            </w:tcBorders>
            <w:shd w:val="clear" w:color="auto" w:fill="auto"/>
            <w:vAlign w:val="center"/>
            <w:hideMark/>
          </w:tcPr>
          <w:p w14:paraId="1405A5BB"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2.94</w:t>
            </w:r>
          </w:p>
        </w:tc>
        <w:tc>
          <w:tcPr>
            <w:tcW w:w="667" w:type="dxa"/>
            <w:tcBorders>
              <w:top w:val="nil"/>
              <w:left w:val="nil"/>
              <w:bottom w:val="nil"/>
              <w:right w:val="nil"/>
            </w:tcBorders>
            <w:shd w:val="clear" w:color="auto" w:fill="auto"/>
            <w:vAlign w:val="center"/>
            <w:hideMark/>
          </w:tcPr>
          <w:p w14:paraId="37B3C0B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2.88</w:t>
            </w:r>
          </w:p>
        </w:tc>
        <w:tc>
          <w:tcPr>
            <w:tcW w:w="667" w:type="dxa"/>
            <w:tcBorders>
              <w:top w:val="nil"/>
              <w:left w:val="nil"/>
              <w:bottom w:val="nil"/>
              <w:right w:val="nil"/>
            </w:tcBorders>
            <w:shd w:val="clear" w:color="auto" w:fill="auto"/>
            <w:vAlign w:val="center"/>
            <w:hideMark/>
          </w:tcPr>
          <w:p w14:paraId="05F5E94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5.23</w:t>
            </w:r>
          </w:p>
        </w:tc>
        <w:tc>
          <w:tcPr>
            <w:tcW w:w="707" w:type="dxa"/>
            <w:tcBorders>
              <w:top w:val="nil"/>
              <w:left w:val="nil"/>
              <w:bottom w:val="nil"/>
              <w:right w:val="nil"/>
            </w:tcBorders>
            <w:shd w:val="clear" w:color="auto" w:fill="auto"/>
            <w:vAlign w:val="center"/>
            <w:hideMark/>
          </w:tcPr>
          <w:p w14:paraId="460321BC"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69.29</w:t>
            </w:r>
          </w:p>
        </w:tc>
        <w:tc>
          <w:tcPr>
            <w:tcW w:w="707" w:type="dxa"/>
            <w:tcBorders>
              <w:top w:val="nil"/>
              <w:left w:val="nil"/>
              <w:bottom w:val="nil"/>
              <w:right w:val="nil"/>
            </w:tcBorders>
            <w:shd w:val="clear" w:color="auto" w:fill="auto"/>
            <w:vAlign w:val="center"/>
            <w:hideMark/>
          </w:tcPr>
          <w:p w14:paraId="0131F414"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1.37</w:t>
            </w:r>
          </w:p>
        </w:tc>
        <w:tc>
          <w:tcPr>
            <w:tcW w:w="667" w:type="dxa"/>
            <w:tcBorders>
              <w:top w:val="nil"/>
              <w:left w:val="nil"/>
              <w:bottom w:val="nil"/>
              <w:right w:val="nil"/>
            </w:tcBorders>
            <w:shd w:val="clear" w:color="auto" w:fill="auto"/>
            <w:vAlign w:val="center"/>
            <w:hideMark/>
          </w:tcPr>
          <w:p w14:paraId="746D616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3.76</w:t>
            </w:r>
          </w:p>
        </w:tc>
        <w:tc>
          <w:tcPr>
            <w:tcW w:w="837" w:type="dxa"/>
            <w:tcBorders>
              <w:top w:val="nil"/>
              <w:left w:val="nil"/>
              <w:bottom w:val="nil"/>
              <w:right w:val="nil"/>
            </w:tcBorders>
            <w:shd w:val="clear" w:color="auto" w:fill="auto"/>
            <w:vAlign w:val="center"/>
            <w:hideMark/>
          </w:tcPr>
          <w:p w14:paraId="233DB65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6.45</w:t>
            </w:r>
          </w:p>
        </w:tc>
        <w:tc>
          <w:tcPr>
            <w:tcW w:w="987" w:type="dxa"/>
            <w:tcBorders>
              <w:top w:val="nil"/>
              <w:left w:val="nil"/>
              <w:bottom w:val="nil"/>
              <w:right w:val="nil"/>
            </w:tcBorders>
            <w:shd w:val="clear" w:color="auto" w:fill="auto"/>
            <w:vAlign w:val="center"/>
            <w:hideMark/>
          </w:tcPr>
          <w:p w14:paraId="1188B61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8.08</w:t>
            </w:r>
          </w:p>
        </w:tc>
      </w:tr>
      <w:tr w:rsidR="00375C02" w:rsidRPr="00375C02" w14:paraId="0F4C6A22" w14:textId="77777777" w:rsidTr="00375C02">
        <w:trPr>
          <w:trHeight w:val="300"/>
        </w:trPr>
        <w:tc>
          <w:tcPr>
            <w:tcW w:w="787" w:type="dxa"/>
            <w:tcBorders>
              <w:top w:val="nil"/>
              <w:left w:val="nil"/>
              <w:bottom w:val="nil"/>
              <w:right w:val="nil"/>
            </w:tcBorders>
            <w:shd w:val="clear" w:color="auto" w:fill="auto"/>
            <w:vAlign w:val="center"/>
            <w:hideMark/>
          </w:tcPr>
          <w:p w14:paraId="35D1BB6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9</w:t>
            </w:r>
          </w:p>
        </w:tc>
        <w:tc>
          <w:tcPr>
            <w:tcW w:w="767" w:type="dxa"/>
            <w:tcBorders>
              <w:top w:val="nil"/>
              <w:left w:val="nil"/>
              <w:bottom w:val="nil"/>
              <w:right w:val="nil"/>
            </w:tcBorders>
            <w:shd w:val="clear" w:color="auto" w:fill="auto"/>
            <w:vAlign w:val="center"/>
            <w:hideMark/>
          </w:tcPr>
          <w:p w14:paraId="4A0E26D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6.38</w:t>
            </w:r>
          </w:p>
        </w:tc>
        <w:tc>
          <w:tcPr>
            <w:tcW w:w="767" w:type="dxa"/>
            <w:tcBorders>
              <w:top w:val="nil"/>
              <w:left w:val="nil"/>
              <w:bottom w:val="nil"/>
              <w:right w:val="nil"/>
            </w:tcBorders>
            <w:shd w:val="clear" w:color="auto" w:fill="auto"/>
            <w:vAlign w:val="center"/>
            <w:hideMark/>
          </w:tcPr>
          <w:p w14:paraId="1BF5059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2.91</w:t>
            </w:r>
          </w:p>
        </w:tc>
        <w:tc>
          <w:tcPr>
            <w:tcW w:w="667" w:type="dxa"/>
            <w:tcBorders>
              <w:top w:val="nil"/>
              <w:left w:val="nil"/>
              <w:bottom w:val="nil"/>
              <w:right w:val="nil"/>
            </w:tcBorders>
            <w:shd w:val="clear" w:color="auto" w:fill="auto"/>
            <w:vAlign w:val="center"/>
            <w:hideMark/>
          </w:tcPr>
          <w:p w14:paraId="21E317AB"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3.43</w:t>
            </w:r>
          </w:p>
        </w:tc>
        <w:tc>
          <w:tcPr>
            <w:tcW w:w="667" w:type="dxa"/>
            <w:tcBorders>
              <w:top w:val="nil"/>
              <w:left w:val="nil"/>
              <w:bottom w:val="nil"/>
              <w:right w:val="nil"/>
            </w:tcBorders>
            <w:shd w:val="clear" w:color="auto" w:fill="auto"/>
            <w:vAlign w:val="center"/>
            <w:hideMark/>
          </w:tcPr>
          <w:p w14:paraId="200FB0F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5.33</w:t>
            </w:r>
          </w:p>
        </w:tc>
        <w:tc>
          <w:tcPr>
            <w:tcW w:w="707" w:type="dxa"/>
            <w:tcBorders>
              <w:top w:val="nil"/>
              <w:left w:val="nil"/>
              <w:bottom w:val="nil"/>
              <w:right w:val="nil"/>
            </w:tcBorders>
            <w:shd w:val="clear" w:color="auto" w:fill="auto"/>
            <w:vAlign w:val="center"/>
            <w:hideMark/>
          </w:tcPr>
          <w:p w14:paraId="1505F11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68.00</w:t>
            </w:r>
          </w:p>
        </w:tc>
        <w:tc>
          <w:tcPr>
            <w:tcW w:w="707" w:type="dxa"/>
            <w:tcBorders>
              <w:top w:val="nil"/>
              <w:left w:val="nil"/>
              <w:bottom w:val="nil"/>
              <w:right w:val="nil"/>
            </w:tcBorders>
            <w:shd w:val="clear" w:color="auto" w:fill="auto"/>
            <w:vAlign w:val="center"/>
            <w:hideMark/>
          </w:tcPr>
          <w:p w14:paraId="1FFFD48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1.38</w:t>
            </w:r>
          </w:p>
        </w:tc>
        <w:tc>
          <w:tcPr>
            <w:tcW w:w="667" w:type="dxa"/>
            <w:tcBorders>
              <w:top w:val="nil"/>
              <w:left w:val="nil"/>
              <w:bottom w:val="nil"/>
              <w:right w:val="nil"/>
            </w:tcBorders>
            <w:shd w:val="clear" w:color="auto" w:fill="auto"/>
            <w:vAlign w:val="center"/>
            <w:hideMark/>
          </w:tcPr>
          <w:p w14:paraId="34883314"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3.79</w:t>
            </w:r>
          </w:p>
        </w:tc>
        <w:tc>
          <w:tcPr>
            <w:tcW w:w="837" w:type="dxa"/>
            <w:tcBorders>
              <w:top w:val="nil"/>
              <w:left w:val="nil"/>
              <w:bottom w:val="nil"/>
              <w:right w:val="nil"/>
            </w:tcBorders>
            <w:shd w:val="clear" w:color="auto" w:fill="auto"/>
            <w:vAlign w:val="center"/>
            <w:hideMark/>
          </w:tcPr>
          <w:p w14:paraId="681C546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6.25</w:t>
            </w:r>
          </w:p>
        </w:tc>
        <w:tc>
          <w:tcPr>
            <w:tcW w:w="987" w:type="dxa"/>
            <w:tcBorders>
              <w:top w:val="nil"/>
              <w:left w:val="nil"/>
              <w:bottom w:val="nil"/>
              <w:right w:val="nil"/>
            </w:tcBorders>
            <w:shd w:val="clear" w:color="auto" w:fill="auto"/>
            <w:vAlign w:val="center"/>
            <w:hideMark/>
          </w:tcPr>
          <w:p w14:paraId="21DF51A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8.91</w:t>
            </w:r>
          </w:p>
        </w:tc>
      </w:tr>
      <w:tr w:rsidR="00375C02" w:rsidRPr="00375C02" w14:paraId="57AD465C" w14:textId="77777777" w:rsidTr="00375C02">
        <w:trPr>
          <w:trHeight w:val="300"/>
        </w:trPr>
        <w:tc>
          <w:tcPr>
            <w:tcW w:w="787" w:type="dxa"/>
            <w:tcBorders>
              <w:top w:val="nil"/>
              <w:left w:val="nil"/>
              <w:bottom w:val="nil"/>
              <w:right w:val="nil"/>
            </w:tcBorders>
            <w:shd w:val="clear" w:color="auto" w:fill="auto"/>
            <w:vAlign w:val="center"/>
            <w:hideMark/>
          </w:tcPr>
          <w:p w14:paraId="0190548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10</w:t>
            </w:r>
          </w:p>
        </w:tc>
        <w:tc>
          <w:tcPr>
            <w:tcW w:w="767" w:type="dxa"/>
            <w:tcBorders>
              <w:top w:val="nil"/>
              <w:left w:val="nil"/>
              <w:bottom w:val="nil"/>
              <w:right w:val="nil"/>
            </w:tcBorders>
            <w:shd w:val="clear" w:color="auto" w:fill="auto"/>
            <w:vAlign w:val="center"/>
            <w:hideMark/>
          </w:tcPr>
          <w:p w14:paraId="1906642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6.49</w:t>
            </w:r>
          </w:p>
        </w:tc>
        <w:tc>
          <w:tcPr>
            <w:tcW w:w="767" w:type="dxa"/>
            <w:tcBorders>
              <w:top w:val="nil"/>
              <w:left w:val="nil"/>
              <w:bottom w:val="nil"/>
              <w:right w:val="nil"/>
            </w:tcBorders>
            <w:shd w:val="clear" w:color="auto" w:fill="auto"/>
            <w:vAlign w:val="center"/>
            <w:hideMark/>
          </w:tcPr>
          <w:p w14:paraId="253DFC9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2.89</w:t>
            </w:r>
          </w:p>
        </w:tc>
        <w:tc>
          <w:tcPr>
            <w:tcW w:w="667" w:type="dxa"/>
            <w:tcBorders>
              <w:top w:val="nil"/>
              <w:left w:val="nil"/>
              <w:bottom w:val="nil"/>
              <w:right w:val="nil"/>
            </w:tcBorders>
            <w:shd w:val="clear" w:color="auto" w:fill="auto"/>
            <w:vAlign w:val="center"/>
            <w:hideMark/>
          </w:tcPr>
          <w:p w14:paraId="56104E4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4.25</w:t>
            </w:r>
          </w:p>
        </w:tc>
        <w:tc>
          <w:tcPr>
            <w:tcW w:w="667" w:type="dxa"/>
            <w:tcBorders>
              <w:top w:val="nil"/>
              <w:left w:val="nil"/>
              <w:bottom w:val="nil"/>
              <w:right w:val="nil"/>
            </w:tcBorders>
            <w:shd w:val="clear" w:color="auto" w:fill="auto"/>
            <w:vAlign w:val="center"/>
            <w:hideMark/>
          </w:tcPr>
          <w:p w14:paraId="4A9840C4"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5.28</w:t>
            </w:r>
          </w:p>
        </w:tc>
        <w:tc>
          <w:tcPr>
            <w:tcW w:w="707" w:type="dxa"/>
            <w:tcBorders>
              <w:top w:val="nil"/>
              <w:left w:val="nil"/>
              <w:bottom w:val="nil"/>
              <w:right w:val="nil"/>
            </w:tcBorders>
            <w:shd w:val="clear" w:color="auto" w:fill="auto"/>
            <w:vAlign w:val="center"/>
            <w:hideMark/>
          </w:tcPr>
          <w:p w14:paraId="4DF9731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66.78</w:t>
            </w:r>
          </w:p>
        </w:tc>
        <w:tc>
          <w:tcPr>
            <w:tcW w:w="707" w:type="dxa"/>
            <w:tcBorders>
              <w:top w:val="nil"/>
              <w:left w:val="nil"/>
              <w:bottom w:val="nil"/>
              <w:right w:val="nil"/>
            </w:tcBorders>
            <w:shd w:val="clear" w:color="auto" w:fill="auto"/>
            <w:vAlign w:val="center"/>
            <w:hideMark/>
          </w:tcPr>
          <w:p w14:paraId="75C256E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1.38</w:t>
            </w:r>
          </w:p>
        </w:tc>
        <w:tc>
          <w:tcPr>
            <w:tcW w:w="667" w:type="dxa"/>
            <w:tcBorders>
              <w:top w:val="nil"/>
              <w:left w:val="nil"/>
              <w:bottom w:val="nil"/>
              <w:right w:val="nil"/>
            </w:tcBorders>
            <w:shd w:val="clear" w:color="auto" w:fill="auto"/>
            <w:vAlign w:val="center"/>
            <w:hideMark/>
          </w:tcPr>
          <w:p w14:paraId="3B8C082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3.85</w:t>
            </w:r>
          </w:p>
        </w:tc>
        <w:tc>
          <w:tcPr>
            <w:tcW w:w="837" w:type="dxa"/>
            <w:tcBorders>
              <w:top w:val="nil"/>
              <w:left w:val="nil"/>
              <w:bottom w:val="nil"/>
              <w:right w:val="nil"/>
            </w:tcBorders>
            <w:shd w:val="clear" w:color="auto" w:fill="auto"/>
            <w:vAlign w:val="center"/>
            <w:hideMark/>
          </w:tcPr>
          <w:p w14:paraId="062170F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6.06</w:t>
            </w:r>
          </w:p>
        </w:tc>
        <w:tc>
          <w:tcPr>
            <w:tcW w:w="987" w:type="dxa"/>
            <w:tcBorders>
              <w:top w:val="nil"/>
              <w:left w:val="nil"/>
              <w:bottom w:val="nil"/>
              <w:right w:val="nil"/>
            </w:tcBorders>
            <w:shd w:val="clear" w:color="auto" w:fill="auto"/>
            <w:vAlign w:val="center"/>
            <w:hideMark/>
          </w:tcPr>
          <w:p w14:paraId="4BF6D745"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9.51</w:t>
            </w:r>
          </w:p>
        </w:tc>
      </w:tr>
      <w:tr w:rsidR="00375C02" w:rsidRPr="00375C02" w14:paraId="0DC34290" w14:textId="77777777" w:rsidTr="00375C02">
        <w:trPr>
          <w:trHeight w:hRule="exact" w:val="315"/>
        </w:trPr>
        <w:tc>
          <w:tcPr>
            <w:tcW w:w="787" w:type="dxa"/>
            <w:tcBorders>
              <w:top w:val="nil"/>
              <w:left w:val="nil"/>
              <w:bottom w:val="double" w:sz="6" w:space="0" w:color="auto"/>
              <w:right w:val="nil"/>
            </w:tcBorders>
            <w:shd w:val="clear" w:color="auto" w:fill="auto"/>
            <w:vAlign w:val="center"/>
            <w:hideMark/>
          </w:tcPr>
          <w:p w14:paraId="2D711E8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67" w:type="dxa"/>
            <w:tcBorders>
              <w:top w:val="nil"/>
              <w:left w:val="nil"/>
              <w:bottom w:val="double" w:sz="6" w:space="0" w:color="auto"/>
              <w:right w:val="nil"/>
            </w:tcBorders>
            <w:shd w:val="clear" w:color="auto" w:fill="auto"/>
            <w:vAlign w:val="center"/>
            <w:hideMark/>
          </w:tcPr>
          <w:p w14:paraId="67ACD21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67" w:type="dxa"/>
            <w:tcBorders>
              <w:top w:val="nil"/>
              <w:left w:val="nil"/>
              <w:bottom w:val="double" w:sz="6" w:space="0" w:color="auto"/>
              <w:right w:val="nil"/>
            </w:tcBorders>
            <w:shd w:val="clear" w:color="auto" w:fill="auto"/>
            <w:vAlign w:val="center"/>
            <w:hideMark/>
          </w:tcPr>
          <w:p w14:paraId="6C05C82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667" w:type="dxa"/>
            <w:tcBorders>
              <w:top w:val="nil"/>
              <w:left w:val="nil"/>
              <w:bottom w:val="double" w:sz="6" w:space="0" w:color="auto"/>
              <w:right w:val="nil"/>
            </w:tcBorders>
            <w:shd w:val="clear" w:color="auto" w:fill="auto"/>
            <w:vAlign w:val="center"/>
            <w:hideMark/>
          </w:tcPr>
          <w:p w14:paraId="34DB5DC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667" w:type="dxa"/>
            <w:tcBorders>
              <w:top w:val="nil"/>
              <w:left w:val="nil"/>
              <w:bottom w:val="double" w:sz="6" w:space="0" w:color="auto"/>
              <w:right w:val="nil"/>
            </w:tcBorders>
            <w:shd w:val="clear" w:color="auto" w:fill="auto"/>
            <w:vAlign w:val="center"/>
            <w:hideMark/>
          </w:tcPr>
          <w:p w14:paraId="5EAA43C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07" w:type="dxa"/>
            <w:tcBorders>
              <w:top w:val="nil"/>
              <w:left w:val="nil"/>
              <w:bottom w:val="double" w:sz="6" w:space="0" w:color="auto"/>
              <w:right w:val="nil"/>
            </w:tcBorders>
            <w:shd w:val="clear" w:color="auto" w:fill="auto"/>
            <w:vAlign w:val="center"/>
            <w:hideMark/>
          </w:tcPr>
          <w:p w14:paraId="44F7465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07" w:type="dxa"/>
            <w:tcBorders>
              <w:top w:val="nil"/>
              <w:left w:val="nil"/>
              <w:bottom w:val="double" w:sz="6" w:space="0" w:color="auto"/>
              <w:right w:val="nil"/>
            </w:tcBorders>
            <w:shd w:val="clear" w:color="auto" w:fill="auto"/>
            <w:vAlign w:val="center"/>
            <w:hideMark/>
          </w:tcPr>
          <w:p w14:paraId="5D526D04"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667" w:type="dxa"/>
            <w:tcBorders>
              <w:top w:val="nil"/>
              <w:left w:val="nil"/>
              <w:bottom w:val="double" w:sz="6" w:space="0" w:color="auto"/>
              <w:right w:val="nil"/>
            </w:tcBorders>
            <w:shd w:val="clear" w:color="auto" w:fill="auto"/>
            <w:vAlign w:val="center"/>
            <w:hideMark/>
          </w:tcPr>
          <w:p w14:paraId="3E2D247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837" w:type="dxa"/>
            <w:tcBorders>
              <w:top w:val="nil"/>
              <w:left w:val="nil"/>
              <w:bottom w:val="double" w:sz="6" w:space="0" w:color="auto"/>
              <w:right w:val="nil"/>
            </w:tcBorders>
            <w:shd w:val="clear" w:color="auto" w:fill="auto"/>
            <w:vAlign w:val="center"/>
            <w:hideMark/>
          </w:tcPr>
          <w:p w14:paraId="64DDE125"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987" w:type="dxa"/>
            <w:tcBorders>
              <w:top w:val="nil"/>
              <w:left w:val="nil"/>
              <w:bottom w:val="double" w:sz="6" w:space="0" w:color="auto"/>
              <w:right w:val="nil"/>
            </w:tcBorders>
            <w:shd w:val="clear" w:color="auto" w:fill="auto"/>
            <w:vAlign w:val="center"/>
            <w:hideMark/>
          </w:tcPr>
          <w:p w14:paraId="2F132D7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r>
      <w:tr w:rsidR="00375C02" w:rsidRPr="00375C02" w14:paraId="463E4DAC" w14:textId="77777777" w:rsidTr="00375C02">
        <w:trPr>
          <w:trHeight w:hRule="exact" w:val="315"/>
        </w:trPr>
        <w:tc>
          <w:tcPr>
            <w:tcW w:w="787" w:type="dxa"/>
            <w:tcBorders>
              <w:top w:val="nil"/>
              <w:left w:val="nil"/>
              <w:bottom w:val="nil"/>
              <w:right w:val="nil"/>
            </w:tcBorders>
            <w:shd w:val="clear" w:color="auto" w:fill="auto"/>
            <w:vAlign w:val="center"/>
            <w:hideMark/>
          </w:tcPr>
          <w:p w14:paraId="16DD411E" w14:textId="77777777" w:rsidR="00375C02" w:rsidRPr="00375C02" w:rsidRDefault="00375C02" w:rsidP="00375C02">
            <w:pPr>
              <w:widowControl/>
              <w:autoSpaceDE/>
              <w:autoSpaceDN/>
              <w:jc w:val="center"/>
              <w:rPr>
                <w:rFonts w:eastAsia="Times New Roman"/>
                <w:color w:val="000000"/>
                <w:sz w:val="18"/>
                <w:szCs w:val="18"/>
              </w:rPr>
            </w:pPr>
          </w:p>
        </w:tc>
        <w:tc>
          <w:tcPr>
            <w:tcW w:w="767" w:type="dxa"/>
            <w:tcBorders>
              <w:top w:val="nil"/>
              <w:left w:val="nil"/>
              <w:bottom w:val="nil"/>
              <w:right w:val="nil"/>
            </w:tcBorders>
            <w:shd w:val="clear" w:color="auto" w:fill="auto"/>
            <w:vAlign w:val="center"/>
            <w:hideMark/>
          </w:tcPr>
          <w:p w14:paraId="4117D538"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767" w:type="dxa"/>
            <w:tcBorders>
              <w:top w:val="nil"/>
              <w:left w:val="nil"/>
              <w:bottom w:val="nil"/>
              <w:right w:val="nil"/>
            </w:tcBorders>
            <w:shd w:val="clear" w:color="auto" w:fill="auto"/>
            <w:vAlign w:val="center"/>
            <w:hideMark/>
          </w:tcPr>
          <w:p w14:paraId="4A5B9D76"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667" w:type="dxa"/>
            <w:tcBorders>
              <w:top w:val="nil"/>
              <w:left w:val="nil"/>
              <w:bottom w:val="nil"/>
              <w:right w:val="nil"/>
            </w:tcBorders>
            <w:shd w:val="clear" w:color="auto" w:fill="auto"/>
            <w:vAlign w:val="center"/>
            <w:hideMark/>
          </w:tcPr>
          <w:p w14:paraId="37B482B9"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667" w:type="dxa"/>
            <w:tcBorders>
              <w:top w:val="nil"/>
              <w:left w:val="nil"/>
              <w:bottom w:val="nil"/>
              <w:right w:val="nil"/>
            </w:tcBorders>
            <w:shd w:val="clear" w:color="auto" w:fill="auto"/>
            <w:vAlign w:val="center"/>
            <w:hideMark/>
          </w:tcPr>
          <w:p w14:paraId="2307B84B"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707" w:type="dxa"/>
            <w:tcBorders>
              <w:top w:val="nil"/>
              <w:left w:val="nil"/>
              <w:bottom w:val="nil"/>
              <w:right w:val="nil"/>
            </w:tcBorders>
            <w:shd w:val="clear" w:color="auto" w:fill="auto"/>
            <w:vAlign w:val="center"/>
            <w:hideMark/>
          </w:tcPr>
          <w:p w14:paraId="7A35DADA"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707" w:type="dxa"/>
            <w:tcBorders>
              <w:top w:val="nil"/>
              <w:left w:val="nil"/>
              <w:bottom w:val="nil"/>
              <w:right w:val="nil"/>
            </w:tcBorders>
            <w:shd w:val="clear" w:color="auto" w:fill="auto"/>
            <w:vAlign w:val="center"/>
            <w:hideMark/>
          </w:tcPr>
          <w:p w14:paraId="7F19D394"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667" w:type="dxa"/>
            <w:tcBorders>
              <w:top w:val="nil"/>
              <w:left w:val="nil"/>
              <w:bottom w:val="nil"/>
              <w:right w:val="nil"/>
            </w:tcBorders>
            <w:shd w:val="clear" w:color="auto" w:fill="auto"/>
            <w:vAlign w:val="center"/>
            <w:hideMark/>
          </w:tcPr>
          <w:p w14:paraId="1CD6D4AC"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837" w:type="dxa"/>
            <w:tcBorders>
              <w:top w:val="nil"/>
              <w:left w:val="nil"/>
              <w:bottom w:val="nil"/>
              <w:right w:val="nil"/>
            </w:tcBorders>
            <w:shd w:val="clear" w:color="auto" w:fill="auto"/>
            <w:vAlign w:val="center"/>
            <w:hideMark/>
          </w:tcPr>
          <w:p w14:paraId="78A9805B"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987" w:type="dxa"/>
            <w:tcBorders>
              <w:top w:val="nil"/>
              <w:left w:val="nil"/>
              <w:bottom w:val="nil"/>
              <w:right w:val="nil"/>
            </w:tcBorders>
            <w:shd w:val="clear" w:color="auto" w:fill="auto"/>
            <w:vAlign w:val="center"/>
            <w:hideMark/>
          </w:tcPr>
          <w:p w14:paraId="19AE13E7"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r>
      <w:tr w:rsidR="00375C02" w:rsidRPr="00375C02" w14:paraId="7555CED9" w14:textId="77777777" w:rsidTr="00375C02">
        <w:trPr>
          <w:trHeight w:val="300"/>
        </w:trPr>
        <w:tc>
          <w:tcPr>
            <w:tcW w:w="3655" w:type="dxa"/>
            <w:gridSpan w:val="5"/>
            <w:tcBorders>
              <w:top w:val="nil"/>
              <w:left w:val="nil"/>
              <w:bottom w:val="nil"/>
              <w:right w:val="nil"/>
            </w:tcBorders>
            <w:shd w:val="clear" w:color="auto" w:fill="auto"/>
            <w:noWrap/>
            <w:vAlign w:val="center"/>
            <w:hideMark/>
          </w:tcPr>
          <w:p w14:paraId="5F36A7A2" w14:textId="77777777" w:rsidR="00375C02" w:rsidRPr="00375C02" w:rsidRDefault="00375C02" w:rsidP="00375C02">
            <w:pPr>
              <w:widowControl/>
              <w:autoSpaceDE/>
              <w:autoSpaceDN/>
              <w:rPr>
                <w:rFonts w:eastAsia="Times New Roman"/>
                <w:color w:val="000000"/>
                <w:sz w:val="18"/>
                <w:szCs w:val="18"/>
              </w:rPr>
            </w:pPr>
            <w:r w:rsidRPr="00375C02">
              <w:rPr>
                <w:rFonts w:eastAsiaTheme="minorHAnsi"/>
                <w:color w:val="000000"/>
                <w:sz w:val="18"/>
                <w:szCs w:val="18"/>
              </w:rPr>
              <w:t> Variance Decomposition of S_GR:</w:t>
            </w:r>
          </w:p>
        </w:tc>
        <w:tc>
          <w:tcPr>
            <w:tcW w:w="707" w:type="dxa"/>
            <w:tcBorders>
              <w:top w:val="nil"/>
              <w:left w:val="nil"/>
              <w:bottom w:val="nil"/>
              <w:right w:val="nil"/>
            </w:tcBorders>
            <w:shd w:val="clear" w:color="auto" w:fill="auto"/>
            <w:vAlign w:val="center"/>
            <w:hideMark/>
          </w:tcPr>
          <w:p w14:paraId="4EC9DE1F" w14:textId="77777777" w:rsidR="00375C02" w:rsidRPr="00375C02" w:rsidRDefault="00375C02" w:rsidP="00375C02">
            <w:pPr>
              <w:widowControl/>
              <w:autoSpaceDE/>
              <w:autoSpaceDN/>
              <w:rPr>
                <w:rFonts w:eastAsia="Times New Roman"/>
                <w:color w:val="000000"/>
                <w:sz w:val="18"/>
                <w:szCs w:val="18"/>
              </w:rPr>
            </w:pPr>
          </w:p>
        </w:tc>
        <w:tc>
          <w:tcPr>
            <w:tcW w:w="707" w:type="dxa"/>
            <w:tcBorders>
              <w:top w:val="nil"/>
              <w:left w:val="nil"/>
              <w:bottom w:val="nil"/>
              <w:right w:val="nil"/>
            </w:tcBorders>
            <w:shd w:val="clear" w:color="auto" w:fill="auto"/>
            <w:vAlign w:val="center"/>
            <w:hideMark/>
          </w:tcPr>
          <w:p w14:paraId="315B3729"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667" w:type="dxa"/>
            <w:tcBorders>
              <w:top w:val="nil"/>
              <w:left w:val="nil"/>
              <w:bottom w:val="nil"/>
              <w:right w:val="nil"/>
            </w:tcBorders>
            <w:shd w:val="clear" w:color="auto" w:fill="auto"/>
            <w:vAlign w:val="center"/>
            <w:hideMark/>
          </w:tcPr>
          <w:p w14:paraId="135FE8F4"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837" w:type="dxa"/>
            <w:tcBorders>
              <w:top w:val="nil"/>
              <w:left w:val="nil"/>
              <w:bottom w:val="nil"/>
              <w:right w:val="nil"/>
            </w:tcBorders>
            <w:shd w:val="clear" w:color="auto" w:fill="auto"/>
            <w:vAlign w:val="center"/>
            <w:hideMark/>
          </w:tcPr>
          <w:p w14:paraId="61788FF0"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987" w:type="dxa"/>
            <w:tcBorders>
              <w:top w:val="nil"/>
              <w:left w:val="nil"/>
              <w:bottom w:val="nil"/>
              <w:right w:val="nil"/>
            </w:tcBorders>
            <w:shd w:val="clear" w:color="auto" w:fill="auto"/>
            <w:vAlign w:val="center"/>
            <w:hideMark/>
          </w:tcPr>
          <w:p w14:paraId="6936C5F9"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r>
      <w:tr w:rsidR="00375C02" w:rsidRPr="00375C02" w14:paraId="63098349" w14:textId="77777777" w:rsidTr="00375C02">
        <w:trPr>
          <w:trHeight w:val="300"/>
        </w:trPr>
        <w:tc>
          <w:tcPr>
            <w:tcW w:w="787" w:type="dxa"/>
            <w:tcBorders>
              <w:top w:val="nil"/>
              <w:left w:val="nil"/>
              <w:bottom w:val="nil"/>
              <w:right w:val="nil"/>
            </w:tcBorders>
            <w:shd w:val="clear" w:color="auto" w:fill="auto"/>
            <w:vAlign w:val="center"/>
            <w:hideMark/>
          </w:tcPr>
          <w:p w14:paraId="77ED6286" w14:textId="77777777" w:rsidR="00375C02" w:rsidRPr="00375C02" w:rsidRDefault="00375C02" w:rsidP="00375C02">
            <w:pPr>
              <w:widowControl/>
              <w:autoSpaceDE/>
              <w:autoSpaceDN/>
              <w:rPr>
                <w:rFonts w:eastAsia="Times New Roman"/>
                <w:color w:val="000000"/>
                <w:sz w:val="18"/>
                <w:szCs w:val="18"/>
              </w:rPr>
            </w:pPr>
            <w:r w:rsidRPr="00375C02">
              <w:rPr>
                <w:rFonts w:eastAsiaTheme="minorHAnsi"/>
                <w:color w:val="000000"/>
                <w:sz w:val="18"/>
                <w:szCs w:val="18"/>
              </w:rPr>
              <w:t> Period</w:t>
            </w:r>
          </w:p>
        </w:tc>
        <w:tc>
          <w:tcPr>
            <w:tcW w:w="767" w:type="dxa"/>
            <w:tcBorders>
              <w:top w:val="nil"/>
              <w:left w:val="nil"/>
              <w:bottom w:val="nil"/>
              <w:right w:val="nil"/>
            </w:tcBorders>
            <w:shd w:val="clear" w:color="auto" w:fill="auto"/>
            <w:vAlign w:val="center"/>
            <w:hideMark/>
          </w:tcPr>
          <w:p w14:paraId="68E9AD15"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S.E.</w:t>
            </w:r>
          </w:p>
        </w:tc>
        <w:tc>
          <w:tcPr>
            <w:tcW w:w="767" w:type="dxa"/>
            <w:tcBorders>
              <w:top w:val="nil"/>
              <w:left w:val="nil"/>
              <w:bottom w:val="nil"/>
              <w:right w:val="nil"/>
            </w:tcBorders>
            <w:shd w:val="clear" w:color="auto" w:fill="auto"/>
            <w:vAlign w:val="center"/>
            <w:hideMark/>
          </w:tcPr>
          <w:p w14:paraId="67A1E8F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LR</w:t>
            </w:r>
          </w:p>
        </w:tc>
        <w:tc>
          <w:tcPr>
            <w:tcW w:w="667" w:type="dxa"/>
            <w:tcBorders>
              <w:top w:val="nil"/>
              <w:left w:val="nil"/>
              <w:bottom w:val="nil"/>
              <w:right w:val="nil"/>
            </w:tcBorders>
            <w:shd w:val="clear" w:color="auto" w:fill="auto"/>
            <w:vAlign w:val="center"/>
            <w:hideMark/>
          </w:tcPr>
          <w:p w14:paraId="4972A8D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X</w:t>
            </w:r>
          </w:p>
        </w:tc>
        <w:tc>
          <w:tcPr>
            <w:tcW w:w="667" w:type="dxa"/>
            <w:tcBorders>
              <w:top w:val="nil"/>
              <w:left w:val="nil"/>
              <w:bottom w:val="nil"/>
              <w:right w:val="nil"/>
            </w:tcBorders>
            <w:shd w:val="clear" w:color="auto" w:fill="auto"/>
            <w:vAlign w:val="center"/>
            <w:hideMark/>
          </w:tcPr>
          <w:p w14:paraId="4EC31B0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B</w:t>
            </w:r>
          </w:p>
        </w:tc>
        <w:tc>
          <w:tcPr>
            <w:tcW w:w="707" w:type="dxa"/>
            <w:tcBorders>
              <w:top w:val="nil"/>
              <w:left w:val="nil"/>
              <w:bottom w:val="nil"/>
              <w:right w:val="nil"/>
            </w:tcBorders>
            <w:shd w:val="clear" w:color="auto" w:fill="auto"/>
            <w:vAlign w:val="center"/>
            <w:hideMark/>
          </w:tcPr>
          <w:p w14:paraId="2DF1228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Y_GR</w:t>
            </w:r>
          </w:p>
        </w:tc>
        <w:tc>
          <w:tcPr>
            <w:tcW w:w="707" w:type="dxa"/>
            <w:tcBorders>
              <w:top w:val="nil"/>
              <w:left w:val="nil"/>
              <w:bottom w:val="nil"/>
              <w:right w:val="nil"/>
            </w:tcBorders>
            <w:shd w:val="clear" w:color="auto" w:fill="auto"/>
            <w:vAlign w:val="center"/>
            <w:hideMark/>
          </w:tcPr>
          <w:p w14:paraId="16C765D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S_GR</w:t>
            </w:r>
          </w:p>
        </w:tc>
        <w:tc>
          <w:tcPr>
            <w:tcW w:w="667" w:type="dxa"/>
            <w:tcBorders>
              <w:top w:val="nil"/>
              <w:left w:val="nil"/>
              <w:bottom w:val="nil"/>
              <w:right w:val="nil"/>
            </w:tcBorders>
            <w:shd w:val="clear" w:color="auto" w:fill="auto"/>
            <w:vAlign w:val="center"/>
            <w:hideMark/>
          </w:tcPr>
          <w:p w14:paraId="7A9AFB8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I_GR</w:t>
            </w:r>
          </w:p>
        </w:tc>
        <w:tc>
          <w:tcPr>
            <w:tcW w:w="837" w:type="dxa"/>
            <w:tcBorders>
              <w:top w:val="nil"/>
              <w:left w:val="nil"/>
              <w:bottom w:val="nil"/>
              <w:right w:val="nil"/>
            </w:tcBorders>
            <w:shd w:val="clear" w:color="auto" w:fill="auto"/>
            <w:vAlign w:val="center"/>
            <w:hideMark/>
          </w:tcPr>
          <w:p w14:paraId="26AFCDF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M2_GR</w:t>
            </w:r>
          </w:p>
        </w:tc>
        <w:tc>
          <w:tcPr>
            <w:tcW w:w="987" w:type="dxa"/>
            <w:tcBorders>
              <w:top w:val="nil"/>
              <w:left w:val="nil"/>
              <w:bottom w:val="nil"/>
              <w:right w:val="nil"/>
            </w:tcBorders>
            <w:shd w:val="clear" w:color="auto" w:fill="auto"/>
            <w:vAlign w:val="center"/>
            <w:hideMark/>
          </w:tcPr>
          <w:p w14:paraId="417C926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COVID19</w:t>
            </w:r>
          </w:p>
        </w:tc>
      </w:tr>
      <w:tr w:rsidR="00375C02" w:rsidRPr="00375C02" w14:paraId="1CD515E2" w14:textId="77777777" w:rsidTr="00375C02">
        <w:trPr>
          <w:trHeight w:hRule="exact" w:val="315"/>
        </w:trPr>
        <w:tc>
          <w:tcPr>
            <w:tcW w:w="787" w:type="dxa"/>
            <w:tcBorders>
              <w:top w:val="nil"/>
              <w:left w:val="nil"/>
              <w:bottom w:val="double" w:sz="6" w:space="0" w:color="auto"/>
              <w:right w:val="nil"/>
            </w:tcBorders>
            <w:shd w:val="clear" w:color="auto" w:fill="auto"/>
            <w:vAlign w:val="center"/>
            <w:hideMark/>
          </w:tcPr>
          <w:p w14:paraId="7EFE69B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67" w:type="dxa"/>
            <w:tcBorders>
              <w:top w:val="nil"/>
              <w:left w:val="nil"/>
              <w:bottom w:val="double" w:sz="6" w:space="0" w:color="auto"/>
              <w:right w:val="nil"/>
            </w:tcBorders>
            <w:shd w:val="clear" w:color="auto" w:fill="auto"/>
            <w:vAlign w:val="center"/>
            <w:hideMark/>
          </w:tcPr>
          <w:p w14:paraId="012BC99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67" w:type="dxa"/>
            <w:tcBorders>
              <w:top w:val="nil"/>
              <w:left w:val="nil"/>
              <w:bottom w:val="double" w:sz="6" w:space="0" w:color="auto"/>
              <w:right w:val="nil"/>
            </w:tcBorders>
            <w:shd w:val="clear" w:color="auto" w:fill="auto"/>
            <w:vAlign w:val="center"/>
            <w:hideMark/>
          </w:tcPr>
          <w:p w14:paraId="07E23E04"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667" w:type="dxa"/>
            <w:tcBorders>
              <w:top w:val="nil"/>
              <w:left w:val="nil"/>
              <w:bottom w:val="double" w:sz="6" w:space="0" w:color="auto"/>
              <w:right w:val="nil"/>
            </w:tcBorders>
            <w:shd w:val="clear" w:color="auto" w:fill="auto"/>
            <w:vAlign w:val="center"/>
            <w:hideMark/>
          </w:tcPr>
          <w:p w14:paraId="0D71D8D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667" w:type="dxa"/>
            <w:tcBorders>
              <w:top w:val="nil"/>
              <w:left w:val="nil"/>
              <w:bottom w:val="double" w:sz="6" w:space="0" w:color="auto"/>
              <w:right w:val="nil"/>
            </w:tcBorders>
            <w:shd w:val="clear" w:color="auto" w:fill="auto"/>
            <w:vAlign w:val="center"/>
            <w:hideMark/>
          </w:tcPr>
          <w:p w14:paraId="6398E76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07" w:type="dxa"/>
            <w:tcBorders>
              <w:top w:val="nil"/>
              <w:left w:val="nil"/>
              <w:bottom w:val="double" w:sz="6" w:space="0" w:color="auto"/>
              <w:right w:val="nil"/>
            </w:tcBorders>
            <w:shd w:val="clear" w:color="auto" w:fill="auto"/>
            <w:vAlign w:val="center"/>
            <w:hideMark/>
          </w:tcPr>
          <w:p w14:paraId="7BF2C94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07" w:type="dxa"/>
            <w:tcBorders>
              <w:top w:val="nil"/>
              <w:left w:val="nil"/>
              <w:bottom w:val="double" w:sz="6" w:space="0" w:color="auto"/>
              <w:right w:val="nil"/>
            </w:tcBorders>
            <w:shd w:val="clear" w:color="auto" w:fill="auto"/>
            <w:vAlign w:val="center"/>
            <w:hideMark/>
          </w:tcPr>
          <w:p w14:paraId="2C1F887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667" w:type="dxa"/>
            <w:tcBorders>
              <w:top w:val="nil"/>
              <w:left w:val="nil"/>
              <w:bottom w:val="double" w:sz="6" w:space="0" w:color="auto"/>
              <w:right w:val="nil"/>
            </w:tcBorders>
            <w:shd w:val="clear" w:color="auto" w:fill="auto"/>
            <w:vAlign w:val="center"/>
            <w:hideMark/>
          </w:tcPr>
          <w:p w14:paraId="50C26257"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837" w:type="dxa"/>
            <w:tcBorders>
              <w:top w:val="nil"/>
              <w:left w:val="nil"/>
              <w:bottom w:val="double" w:sz="6" w:space="0" w:color="auto"/>
              <w:right w:val="nil"/>
            </w:tcBorders>
            <w:shd w:val="clear" w:color="auto" w:fill="auto"/>
            <w:vAlign w:val="center"/>
            <w:hideMark/>
          </w:tcPr>
          <w:p w14:paraId="4C439725"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987" w:type="dxa"/>
            <w:tcBorders>
              <w:top w:val="nil"/>
              <w:left w:val="nil"/>
              <w:bottom w:val="double" w:sz="6" w:space="0" w:color="auto"/>
              <w:right w:val="nil"/>
            </w:tcBorders>
            <w:shd w:val="clear" w:color="auto" w:fill="auto"/>
            <w:vAlign w:val="center"/>
            <w:hideMark/>
          </w:tcPr>
          <w:p w14:paraId="580A43B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r>
      <w:tr w:rsidR="00375C02" w:rsidRPr="00375C02" w14:paraId="70E98C6C" w14:textId="77777777" w:rsidTr="00375C02">
        <w:trPr>
          <w:trHeight w:hRule="exact" w:val="315"/>
        </w:trPr>
        <w:tc>
          <w:tcPr>
            <w:tcW w:w="787" w:type="dxa"/>
            <w:tcBorders>
              <w:top w:val="nil"/>
              <w:left w:val="nil"/>
              <w:bottom w:val="nil"/>
              <w:right w:val="nil"/>
            </w:tcBorders>
            <w:shd w:val="clear" w:color="auto" w:fill="auto"/>
            <w:vAlign w:val="center"/>
            <w:hideMark/>
          </w:tcPr>
          <w:p w14:paraId="35B53460" w14:textId="77777777" w:rsidR="00375C02" w:rsidRPr="00375C02" w:rsidRDefault="00375C02" w:rsidP="00375C02">
            <w:pPr>
              <w:widowControl/>
              <w:autoSpaceDE/>
              <w:autoSpaceDN/>
              <w:jc w:val="center"/>
              <w:rPr>
                <w:rFonts w:eastAsia="Times New Roman"/>
                <w:color w:val="000000"/>
                <w:sz w:val="18"/>
                <w:szCs w:val="18"/>
              </w:rPr>
            </w:pPr>
          </w:p>
        </w:tc>
        <w:tc>
          <w:tcPr>
            <w:tcW w:w="767" w:type="dxa"/>
            <w:tcBorders>
              <w:top w:val="nil"/>
              <w:left w:val="nil"/>
              <w:bottom w:val="nil"/>
              <w:right w:val="nil"/>
            </w:tcBorders>
            <w:shd w:val="clear" w:color="auto" w:fill="auto"/>
            <w:vAlign w:val="center"/>
            <w:hideMark/>
          </w:tcPr>
          <w:p w14:paraId="03A72656"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767" w:type="dxa"/>
            <w:tcBorders>
              <w:top w:val="nil"/>
              <w:left w:val="nil"/>
              <w:bottom w:val="nil"/>
              <w:right w:val="nil"/>
            </w:tcBorders>
            <w:shd w:val="clear" w:color="auto" w:fill="auto"/>
            <w:vAlign w:val="center"/>
            <w:hideMark/>
          </w:tcPr>
          <w:p w14:paraId="3E767474"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667" w:type="dxa"/>
            <w:tcBorders>
              <w:top w:val="nil"/>
              <w:left w:val="nil"/>
              <w:bottom w:val="nil"/>
              <w:right w:val="nil"/>
            </w:tcBorders>
            <w:shd w:val="clear" w:color="auto" w:fill="auto"/>
            <w:vAlign w:val="center"/>
            <w:hideMark/>
          </w:tcPr>
          <w:p w14:paraId="615E5D5B"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667" w:type="dxa"/>
            <w:tcBorders>
              <w:top w:val="nil"/>
              <w:left w:val="nil"/>
              <w:bottom w:val="nil"/>
              <w:right w:val="nil"/>
            </w:tcBorders>
            <w:shd w:val="clear" w:color="auto" w:fill="auto"/>
            <w:vAlign w:val="center"/>
            <w:hideMark/>
          </w:tcPr>
          <w:p w14:paraId="7C305661"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707" w:type="dxa"/>
            <w:tcBorders>
              <w:top w:val="nil"/>
              <w:left w:val="nil"/>
              <w:bottom w:val="nil"/>
              <w:right w:val="nil"/>
            </w:tcBorders>
            <w:shd w:val="clear" w:color="auto" w:fill="auto"/>
            <w:vAlign w:val="center"/>
            <w:hideMark/>
          </w:tcPr>
          <w:p w14:paraId="656EBDC6"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707" w:type="dxa"/>
            <w:tcBorders>
              <w:top w:val="nil"/>
              <w:left w:val="nil"/>
              <w:bottom w:val="nil"/>
              <w:right w:val="nil"/>
            </w:tcBorders>
            <w:shd w:val="clear" w:color="auto" w:fill="auto"/>
            <w:vAlign w:val="center"/>
            <w:hideMark/>
          </w:tcPr>
          <w:p w14:paraId="64733C8E"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667" w:type="dxa"/>
            <w:tcBorders>
              <w:top w:val="nil"/>
              <w:left w:val="nil"/>
              <w:bottom w:val="nil"/>
              <w:right w:val="nil"/>
            </w:tcBorders>
            <w:shd w:val="clear" w:color="auto" w:fill="auto"/>
            <w:vAlign w:val="center"/>
            <w:hideMark/>
          </w:tcPr>
          <w:p w14:paraId="33E6F571"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837" w:type="dxa"/>
            <w:tcBorders>
              <w:top w:val="nil"/>
              <w:left w:val="nil"/>
              <w:bottom w:val="nil"/>
              <w:right w:val="nil"/>
            </w:tcBorders>
            <w:shd w:val="clear" w:color="auto" w:fill="auto"/>
            <w:vAlign w:val="center"/>
            <w:hideMark/>
          </w:tcPr>
          <w:p w14:paraId="3E62D26F"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987" w:type="dxa"/>
            <w:tcBorders>
              <w:top w:val="nil"/>
              <w:left w:val="nil"/>
              <w:bottom w:val="nil"/>
              <w:right w:val="nil"/>
            </w:tcBorders>
            <w:shd w:val="clear" w:color="auto" w:fill="auto"/>
            <w:vAlign w:val="center"/>
            <w:hideMark/>
          </w:tcPr>
          <w:p w14:paraId="702FB2C1"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r>
      <w:tr w:rsidR="00375C02" w:rsidRPr="00375C02" w14:paraId="3F83C804" w14:textId="77777777" w:rsidTr="00375C02">
        <w:trPr>
          <w:trHeight w:val="300"/>
        </w:trPr>
        <w:tc>
          <w:tcPr>
            <w:tcW w:w="787" w:type="dxa"/>
            <w:tcBorders>
              <w:top w:val="nil"/>
              <w:left w:val="nil"/>
              <w:bottom w:val="nil"/>
              <w:right w:val="nil"/>
            </w:tcBorders>
            <w:shd w:val="clear" w:color="auto" w:fill="auto"/>
            <w:vAlign w:val="center"/>
            <w:hideMark/>
          </w:tcPr>
          <w:p w14:paraId="4ABD043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1</w:t>
            </w:r>
          </w:p>
        </w:tc>
        <w:tc>
          <w:tcPr>
            <w:tcW w:w="767" w:type="dxa"/>
            <w:tcBorders>
              <w:top w:val="nil"/>
              <w:left w:val="nil"/>
              <w:bottom w:val="nil"/>
              <w:right w:val="nil"/>
            </w:tcBorders>
            <w:shd w:val="clear" w:color="auto" w:fill="auto"/>
            <w:vAlign w:val="center"/>
            <w:hideMark/>
          </w:tcPr>
          <w:p w14:paraId="5058A5D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73.98</w:t>
            </w:r>
          </w:p>
        </w:tc>
        <w:tc>
          <w:tcPr>
            <w:tcW w:w="767" w:type="dxa"/>
            <w:tcBorders>
              <w:top w:val="nil"/>
              <w:left w:val="nil"/>
              <w:bottom w:val="nil"/>
              <w:right w:val="nil"/>
            </w:tcBorders>
            <w:shd w:val="clear" w:color="auto" w:fill="auto"/>
            <w:vAlign w:val="center"/>
            <w:hideMark/>
          </w:tcPr>
          <w:p w14:paraId="73DF622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0.63</w:t>
            </w:r>
          </w:p>
        </w:tc>
        <w:tc>
          <w:tcPr>
            <w:tcW w:w="667" w:type="dxa"/>
            <w:tcBorders>
              <w:top w:val="nil"/>
              <w:left w:val="nil"/>
              <w:bottom w:val="nil"/>
              <w:right w:val="nil"/>
            </w:tcBorders>
            <w:shd w:val="clear" w:color="auto" w:fill="auto"/>
            <w:vAlign w:val="center"/>
            <w:hideMark/>
          </w:tcPr>
          <w:p w14:paraId="5BC64B3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0.03</w:t>
            </w:r>
          </w:p>
        </w:tc>
        <w:tc>
          <w:tcPr>
            <w:tcW w:w="667" w:type="dxa"/>
            <w:tcBorders>
              <w:top w:val="nil"/>
              <w:left w:val="nil"/>
              <w:bottom w:val="nil"/>
              <w:right w:val="nil"/>
            </w:tcBorders>
            <w:shd w:val="clear" w:color="auto" w:fill="auto"/>
            <w:vAlign w:val="center"/>
            <w:hideMark/>
          </w:tcPr>
          <w:p w14:paraId="614041F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0.18</w:t>
            </w:r>
          </w:p>
        </w:tc>
        <w:tc>
          <w:tcPr>
            <w:tcW w:w="707" w:type="dxa"/>
            <w:tcBorders>
              <w:top w:val="nil"/>
              <w:left w:val="nil"/>
              <w:bottom w:val="nil"/>
              <w:right w:val="nil"/>
            </w:tcBorders>
            <w:shd w:val="clear" w:color="auto" w:fill="auto"/>
            <w:vAlign w:val="center"/>
            <w:hideMark/>
          </w:tcPr>
          <w:p w14:paraId="79306BE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0.28</w:t>
            </w:r>
          </w:p>
        </w:tc>
        <w:tc>
          <w:tcPr>
            <w:tcW w:w="707" w:type="dxa"/>
            <w:tcBorders>
              <w:top w:val="nil"/>
              <w:left w:val="nil"/>
              <w:bottom w:val="nil"/>
              <w:right w:val="nil"/>
            </w:tcBorders>
            <w:shd w:val="clear" w:color="auto" w:fill="auto"/>
            <w:vAlign w:val="center"/>
            <w:hideMark/>
          </w:tcPr>
          <w:p w14:paraId="51A8C427"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98.88</w:t>
            </w:r>
          </w:p>
        </w:tc>
        <w:tc>
          <w:tcPr>
            <w:tcW w:w="667" w:type="dxa"/>
            <w:tcBorders>
              <w:top w:val="nil"/>
              <w:left w:val="nil"/>
              <w:bottom w:val="nil"/>
              <w:right w:val="nil"/>
            </w:tcBorders>
            <w:shd w:val="clear" w:color="auto" w:fill="auto"/>
            <w:vAlign w:val="center"/>
            <w:hideMark/>
          </w:tcPr>
          <w:p w14:paraId="5279E56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0.00</w:t>
            </w:r>
          </w:p>
        </w:tc>
        <w:tc>
          <w:tcPr>
            <w:tcW w:w="837" w:type="dxa"/>
            <w:tcBorders>
              <w:top w:val="nil"/>
              <w:left w:val="nil"/>
              <w:bottom w:val="nil"/>
              <w:right w:val="nil"/>
            </w:tcBorders>
            <w:shd w:val="clear" w:color="auto" w:fill="auto"/>
            <w:vAlign w:val="center"/>
            <w:hideMark/>
          </w:tcPr>
          <w:p w14:paraId="2962AD6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0.00</w:t>
            </w:r>
          </w:p>
        </w:tc>
        <w:tc>
          <w:tcPr>
            <w:tcW w:w="987" w:type="dxa"/>
            <w:tcBorders>
              <w:top w:val="nil"/>
              <w:left w:val="nil"/>
              <w:bottom w:val="nil"/>
              <w:right w:val="nil"/>
            </w:tcBorders>
            <w:shd w:val="clear" w:color="auto" w:fill="auto"/>
            <w:vAlign w:val="center"/>
            <w:hideMark/>
          </w:tcPr>
          <w:p w14:paraId="49A44F5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0.00</w:t>
            </w:r>
          </w:p>
        </w:tc>
      </w:tr>
      <w:tr w:rsidR="00375C02" w:rsidRPr="00375C02" w14:paraId="30DB4708" w14:textId="77777777" w:rsidTr="00375C02">
        <w:trPr>
          <w:trHeight w:val="300"/>
        </w:trPr>
        <w:tc>
          <w:tcPr>
            <w:tcW w:w="787" w:type="dxa"/>
            <w:tcBorders>
              <w:top w:val="nil"/>
              <w:left w:val="nil"/>
              <w:bottom w:val="nil"/>
              <w:right w:val="nil"/>
            </w:tcBorders>
            <w:shd w:val="clear" w:color="auto" w:fill="auto"/>
            <w:vAlign w:val="center"/>
            <w:hideMark/>
          </w:tcPr>
          <w:p w14:paraId="3D9D296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2</w:t>
            </w:r>
          </w:p>
        </w:tc>
        <w:tc>
          <w:tcPr>
            <w:tcW w:w="767" w:type="dxa"/>
            <w:tcBorders>
              <w:top w:val="nil"/>
              <w:left w:val="nil"/>
              <w:bottom w:val="nil"/>
              <w:right w:val="nil"/>
            </w:tcBorders>
            <w:shd w:val="clear" w:color="auto" w:fill="auto"/>
            <w:vAlign w:val="center"/>
            <w:hideMark/>
          </w:tcPr>
          <w:p w14:paraId="5149459B"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76.00</w:t>
            </w:r>
          </w:p>
        </w:tc>
        <w:tc>
          <w:tcPr>
            <w:tcW w:w="767" w:type="dxa"/>
            <w:tcBorders>
              <w:top w:val="nil"/>
              <w:left w:val="nil"/>
              <w:bottom w:val="nil"/>
              <w:right w:val="nil"/>
            </w:tcBorders>
            <w:shd w:val="clear" w:color="auto" w:fill="auto"/>
            <w:vAlign w:val="center"/>
            <w:hideMark/>
          </w:tcPr>
          <w:p w14:paraId="03001D3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0.78</w:t>
            </w:r>
          </w:p>
        </w:tc>
        <w:tc>
          <w:tcPr>
            <w:tcW w:w="667" w:type="dxa"/>
            <w:tcBorders>
              <w:top w:val="nil"/>
              <w:left w:val="nil"/>
              <w:bottom w:val="nil"/>
              <w:right w:val="nil"/>
            </w:tcBorders>
            <w:shd w:val="clear" w:color="auto" w:fill="auto"/>
            <w:vAlign w:val="center"/>
            <w:hideMark/>
          </w:tcPr>
          <w:p w14:paraId="366D423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0.15</w:t>
            </w:r>
          </w:p>
        </w:tc>
        <w:tc>
          <w:tcPr>
            <w:tcW w:w="667" w:type="dxa"/>
            <w:tcBorders>
              <w:top w:val="nil"/>
              <w:left w:val="nil"/>
              <w:bottom w:val="nil"/>
              <w:right w:val="nil"/>
            </w:tcBorders>
            <w:shd w:val="clear" w:color="auto" w:fill="auto"/>
            <w:vAlign w:val="center"/>
            <w:hideMark/>
          </w:tcPr>
          <w:p w14:paraId="1890ED4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0.28</w:t>
            </w:r>
          </w:p>
        </w:tc>
        <w:tc>
          <w:tcPr>
            <w:tcW w:w="707" w:type="dxa"/>
            <w:tcBorders>
              <w:top w:val="nil"/>
              <w:left w:val="nil"/>
              <w:bottom w:val="nil"/>
              <w:right w:val="nil"/>
            </w:tcBorders>
            <w:shd w:val="clear" w:color="auto" w:fill="auto"/>
            <w:vAlign w:val="center"/>
            <w:hideMark/>
          </w:tcPr>
          <w:p w14:paraId="0AEC86DB"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0.34</w:t>
            </w:r>
          </w:p>
        </w:tc>
        <w:tc>
          <w:tcPr>
            <w:tcW w:w="707" w:type="dxa"/>
            <w:tcBorders>
              <w:top w:val="nil"/>
              <w:left w:val="nil"/>
              <w:bottom w:val="nil"/>
              <w:right w:val="nil"/>
            </w:tcBorders>
            <w:shd w:val="clear" w:color="auto" w:fill="auto"/>
            <w:vAlign w:val="center"/>
            <w:hideMark/>
          </w:tcPr>
          <w:p w14:paraId="2EFE37E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96.98</w:t>
            </w:r>
          </w:p>
        </w:tc>
        <w:tc>
          <w:tcPr>
            <w:tcW w:w="667" w:type="dxa"/>
            <w:tcBorders>
              <w:top w:val="nil"/>
              <w:left w:val="nil"/>
              <w:bottom w:val="nil"/>
              <w:right w:val="nil"/>
            </w:tcBorders>
            <w:shd w:val="clear" w:color="auto" w:fill="auto"/>
            <w:vAlign w:val="center"/>
            <w:hideMark/>
          </w:tcPr>
          <w:p w14:paraId="69B3898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0.68</w:t>
            </w:r>
          </w:p>
        </w:tc>
        <w:tc>
          <w:tcPr>
            <w:tcW w:w="837" w:type="dxa"/>
            <w:tcBorders>
              <w:top w:val="nil"/>
              <w:left w:val="nil"/>
              <w:bottom w:val="nil"/>
              <w:right w:val="nil"/>
            </w:tcBorders>
            <w:shd w:val="clear" w:color="auto" w:fill="auto"/>
            <w:vAlign w:val="center"/>
            <w:hideMark/>
          </w:tcPr>
          <w:p w14:paraId="27B026D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0.44</w:t>
            </w:r>
          </w:p>
        </w:tc>
        <w:tc>
          <w:tcPr>
            <w:tcW w:w="987" w:type="dxa"/>
            <w:tcBorders>
              <w:top w:val="nil"/>
              <w:left w:val="nil"/>
              <w:bottom w:val="nil"/>
              <w:right w:val="nil"/>
            </w:tcBorders>
            <w:shd w:val="clear" w:color="auto" w:fill="auto"/>
            <w:vAlign w:val="center"/>
            <w:hideMark/>
          </w:tcPr>
          <w:p w14:paraId="2BCE9FF5"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0.35</w:t>
            </w:r>
          </w:p>
        </w:tc>
      </w:tr>
      <w:tr w:rsidR="00375C02" w:rsidRPr="00375C02" w14:paraId="2C06151D" w14:textId="77777777" w:rsidTr="00375C02">
        <w:trPr>
          <w:trHeight w:val="300"/>
        </w:trPr>
        <w:tc>
          <w:tcPr>
            <w:tcW w:w="787" w:type="dxa"/>
            <w:tcBorders>
              <w:top w:val="nil"/>
              <w:left w:val="nil"/>
              <w:bottom w:val="nil"/>
              <w:right w:val="nil"/>
            </w:tcBorders>
            <w:shd w:val="clear" w:color="auto" w:fill="auto"/>
            <w:vAlign w:val="center"/>
            <w:hideMark/>
          </w:tcPr>
          <w:p w14:paraId="6740CD4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3</w:t>
            </w:r>
          </w:p>
        </w:tc>
        <w:tc>
          <w:tcPr>
            <w:tcW w:w="767" w:type="dxa"/>
            <w:tcBorders>
              <w:top w:val="nil"/>
              <w:left w:val="nil"/>
              <w:bottom w:val="nil"/>
              <w:right w:val="nil"/>
            </w:tcBorders>
            <w:shd w:val="clear" w:color="auto" w:fill="auto"/>
            <w:vAlign w:val="center"/>
            <w:hideMark/>
          </w:tcPr>
          <w:p w14:paraId="3C0F1E2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76.61</w:t>
            </w:r>
          </w:p>
        </w:tc>
        <w:tc>
          <w:tcPr>
            <w:tcW w:w="767" w:type="dxa"/>
            <w:tcBorders>
              <w:top w:val="nil"/>
              <w:left w:val="nil"/>
              <w:bottom w:val="nil"/>
              <w:right w:val="nil"/>
            </w:tcBorders>
            <w:shd w:val="clear" w:color="auto" w:fill="auto"/>
            <w:vAlign w:val="center"/>
            <w:hideMark/>
          </w:tcPr>
          <w:p w14:paraId="2B050C2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0.93</w:t>
            </w:r>
          </w:p>
        </w:tc>
        <w:tc>
          <w:tcPr>
            <w:tcW w:w="667" w:type="dxa"/>
            <w:tcBorders>
              <w:top w:val="nil"/>
              <w:left w:val="nil"/>
              <w:bottom w:val="nil"/>
              <w:right w:val="nil"/>
            </w:tcBorders>
            <w:shd w:val="clear" w:color="auto" w:fill="auto"/>
            <w:vAlign w:val="center"/>
            <w:hideMark/>
          </w:tcPr>
          <w:p w14:paraId="7BAFCDF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0.26</w:t>
            </w:r>
          </w:p>
        </w:tc>
        <w:tc>
          <w:tcPr>
            <w:tcW w:w="667" w:type="dxa"/>
            <w:tcBorders>
              <w:top w:val="nil"/>
              <w:left w:val="nil"/>
              <w:bottom w:val="nil"/>
              <w:right w:val="nil"/>
            </w:tcBorders>
            <w:shd w:val="clear" w:color="auto" w:fill="auto"/>
            <w:vAlign w:val="center"/>
            <w:hideMark/>
          </w:tcPr>
          <w:p w14:paraId="227C82F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0.31</w:t>
            </w:r>
          </w:p>
        </w:tc>
        <w:tc>
          <w:tcPr>
            <w:tcW w:w="707" w:type="dxa"/>
            <w:tcBorders>
              <w:top w:val="nil"/>
              <w:left w:val="nil"/>
              <w:bottom w:val="nil"/>
              <w:right w:val="nil"/>
            </w:tcBorders>
            <w:shd w:val="clear" w:color="auto" w:fill="auto"/>
            <w:vAlign w:val="center"/>
            <w:hideMark/>
          </w:tcPr>
          <w:p w14:paraId="1DB95E0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0.42</w:t>
            </w:r>
          </w:p>
        </w:tc>
        <w:tc>
          <w:tcPr>
            <w:tcW w:w="707" w:type="dxa"/>
            <w:tcBorders>
              <w:top w:val="nil"/>
              <w:left w:val="nil"/>
              <w:bottom w:val="nil"/>
              <w:right w:val="nil"/>
            </w:tcBorders>
            <w:shd w:val="clear" w:color="auto" w:fill="auto"/>
            <w:vAlign w:val="center"/>
            <w:hideMark/>
          </w:tcPr>
          <w:p w14:paraId="6B581424"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96.18</w:t>
            </w:r>
          </w:p>
        </w:tc>
        <w:tc>
          <w:tcPr>
            <w:tcW w:w="667" w:type="dxa"/>
            <w:tcBorders>
              <w:top w:val="nil"/>
              <w:left w:val="nil"/>
              <w:bottom w:val="nil"/>
              <w:right w:val="nil"/>
            </w:tcBorders>
            <w:shd w:val="clear" w:color="auto" w:fill="auto"/>
            <w:vAlign w:val="center"/>
            <w:hideMark/>
          </w:tcPr>
          <w:p w14:paraId="2D09A9BB"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0.80</w:t>
            </w:r>
          </w:p>
        </w:tc>
        <w:tc>
          <w:tcPr>
            <w:tcW w:w="837" w:type="dxa"/>
            <w:tcBorders>
              <w:top w:val="nil"/>
              <w:left w:val="nil"/>
              <w:bottom w:val="nil"/>
              <w:right w:val="nil"/>
            </w:tcBorders>
            <w:shd w:val="clear" w:color="auto" w:fill="auto"/>
            <w:vAlign w:val="center"/>
            <w:hideMark/>
          </w:tcPr>
          <w:p w14:paraId="66C1402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0.48</w:t>
            </w:r>
          </w:p>
        </w:tc>
        <w:tc>
          <w:tcPr>
            <w:tcW w:w="987" w:type="dxa"/>
            <w:tcBorders>
              <w:top w:val="nil"/>
              <w:left w:val="nil"/>
              <w:bottom w:val="nil"/>
              <w:right w:val="nil"/>
            </w:tcBorders>
            <w:shd w:val="clear" w:color="auto" w:fill="auto"/>
            <w:vAlign w:val="center"/>
            <w:hideMark/>
          </w:tcPr>
          <w:p w14:paraId="1EC5F99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0.62</w:t>
            </w:r>
          </w:p>
        </w:tc>
      </w:tr>
      <w:tr w:rsidR="00375C02" w:rsidRPr="00375C02" w14:paraId="6A9DAB8C" w14:textId="77777777" w:rsidTr="00375C02">
        <w:trPr>
          <w:trHeight w:val="300"/>
        </w:trPr>
        <w:tc>
          <w:tcPr>
            <w:tcW w:w="787" w:type="dxa"/>
            <w:tcBorders>
              <w:top w:val="nil"/>
              <w:left w:val="nil"/>
              <w:bottom w:val="nil"/>
              <w:right w:val="nil"/>
            </w:tcBorders>
            <w:shd w:val="clear" w:color="auto" w:fill="auto"/>
            <w:vAlign w:val="center"/>
            <w:hideMark/>
          </w:tcPr>
          <w:p w14:paraId="0064D6E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4</w:t>
            </w:r>
          </w:p>
        </w:tc>
        <w:tc>
          <w:tcPr>
            <w:tcW w:w="767" w:type="dxa"/>
            <w:tcBorders>
              <w:top w:val="nil"/>
              <w:left w:val="nil"/>
              <w:bottom w:val="nil"/>
              <w:right w:val="nil"/>
            </w:tcBorders>
            <w:shd w:val="clear" w:color="auto" w:fill="auto"/>
            <w:vAlign w:val="center"/>
            <w:hideMark/>
          </w:tcPr>
          <w:p w14:paraId="3794F57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76.90</w:t>
            </w:r>
          </w:p>
        </w:tc>
        <w:tc>
          <w:tcPr>
            <w:tcW w:w="767" w:type="dxa"/>
            <w:tcBorders>
              <w:top w:val="nil"/>
              <w:left w:val="nil"/>
              <w:bottom w:val="nil"/>
              <w:right w:val="nil"/>
            </w:tcBorders>
            <w:shd w:val="clear" w:color="auto" w:fill="auto"/>
            <w:vAlign w:val="center"/>
            <w:hideMark/>
          </w:tcPr>
          <w:p w14:paraId="6899D41C"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1.07</w:t>
            </w:r>
          </w:p>
        </w:tc>
        <w:tc>
          <w:tcPr>
            <w:tcW w:w="667" w:type="dxa"/>
            <w:tcBorders>
              <w:top w:val="nil"/>
              <w:left w:val="nil"/>
              <w:bottom w:val="nil"/>
              <w:right w:val="nil"/>
            </w:tcBorders>
            <w:shd w:val="clear" w:color="auto" w:fill="auto"/>
            <w:vAlign w:val="center"/>
            <w:hideMark/>
          </w:tcPr>
          <w:p w14:paraId="706B2464"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0.38</w:t>
            </w:r>
          </w:p>
        </w:tc>
        <w:tc>
          <w:tcPr>
            <w:tcW w:w="667" w:type="dxa"/>
            <w:tcBorders>
              <w:top w:val="nil"/>
              <w:left w:val="nil"/>
              <w:bottom w:val="nil"/>
              <w:right w:val="nil"/>
            </w:tcBorders>
            <w:shd w:val="clear" w:color="auto" w:fill="auto"/>
            <w:vAlign w:val="center"/>
            <w:hideMark/>
          </w:tcPr>
          <w:p w14:paraId="595FF195"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0.33</w:t>
            </w:r>
          </w:p>
        </w:tc>
        <w:tc>
          <w:tcPr>
            <w:tcW w:w="707" w:type="dxa"/>
            <w:tcBorders>
              <w:top w:val="nil"/>
              <w:left w:val="nil"/>
              <w:bottom w:val="nil"/>
              <w:right w:val="nil"/>
            </w:tcBorders>
            <w:shd w:val="clear" w:color="auto" w:fill="auto"/>
            <w:vAlign w:val="center"/>
            <w:hideMark/>
          </w:tcPr>
          <w:p w14:paraId="50C3D8A4"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0.45</w:t>
            </w:r>
          </w:p>
        </w:tc>
        <w:tc>
          <w:tcPr>
            <w:tcW w:w="707" w:type="dxa"/>
            <w:tcBorders>
              <w:top w:val="nil"/>
              <w:left w:val="nil"/>
              <w:bottom w:val="nil"/>
              <w:right w:val="nil"/>
            </w:tcBorders>
            <w:shd w:val="clear" w:color="auto" w:fill="auto"/>
            <w:vAlign w:val="center"/>
            <w:hideMark/>
          </w:tcPr>
          <w:p w14:paraId="045ADA8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95.69</w:t>
            </w:r>
          </w:p>
        </w:tc>
        <w:tc>
          <w:tcPr>
            <w:tcW w:w="667" w:type="dxa"/>
            <w:tcBorders>
              <w:top w:val="nil"/>
              <w:left w:val="nil"/>
              <w:bottom w:val="nil"/>
              <w:right w:val="nil"/>
            </w:tcBorders>
            <w:shd w:val="clear" w:color="auto" w:fill="auto"/>
            <w:vAlign w:val="center"/>
            <w:hideMark/>
          </w:tcPr>
          <w:p w14:paraId="2C7F3E4C"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0.80</w:t>
            </w:r>
          </w:p>
        </w:tc>
        <w:tc>
          <w:tcPr>
            <w:tcW w:w="837" w:type="dxa"/>
            <w:tcBorders>
              <w:top w:val="nil"/>
              <w:left w:val="nil"/>
              <w:bottom w:val="nil"/>
              <w:right w:val="nil"/>
            </w:tcBorders>
            <w:shd w:val="clear" w:color="auto" w:fill="auto"/>
            <w:vAlign w:val="center"/>
            <w:hideMark/>
          </w:tcPr>
          <w:p w14:paraId="2885B2B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0.47</w:t>
            </w:r>
          </w:p>
        </w:tc>
        <w:tc>
          <w:tcPr>
            <w:tcW w:w="987" w:type="dxa"/>
            <w:tcBorders>
              <w:top w:val="nil"/>
              <w:left w:val="nil"/>
              <w:bottom w:val="nil"/>
              <w:right w:val="nil"/>
            </w:tcBorders>
            <w:shd w:val="clear" w:color="auto" w:fill="auto"/>
            <w:vAlign w:val="center"/>
            <w:hideMark/>
          </w:tcPr>
          <w:p w14:paraId="2C26E14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0.81</w:t>
            </w:r>
          </w:p>
        </w:tc>
      </w:tr>
      <w:tr w:rsidR="00375C02" w:rsidRPr="00375C02" w14:paraId="4022F417" w14:textId="77777777" w:rsidTr="00375C02">
        <w:trPr>
          <w:trHeight w:val="300"/>
        </w:trPr>
        <w:tc>
          <w:tcPr>
            <w:tcW w:w="787" w:type="dxa"/>
            <w:tcBorders>
              <w:top w:val="nil"/>
              <w:left w:val="nil"/>
              <w:bottom w:val="nil"/>
              <w:right w:val="nil"/>
            </w:tcBorders>
            <w:shd w:val="clear" w:color="auto" w:fill="auto"/>
            <w:vAlign w:val="center"/>
            <w:hideMark/>
          </w:tcPr>
          <w:p w14:paraId="3DCB07A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5</w:t>
            </w:r>
          </w:p>
        </w:tc>
        <w:tc>
          <w:tcPr>
            <w:tcW w:w="767" w:type="dxa"/>
            <w:tcBorders>
              <w:top w:val="nil"/>
              <w:left w:val="nil"/>
              <w:bottom w:val="nil"/>
              <w:right w:val="nil"/>
            </w:tcBorders>
            <w:shd w:val="clear" w:color="auto" w:fill="auto"/>
            <w:vAlign w:val="center"/>
            <w:hideMark/>
          </w:tcPr>
          <w:p w14:paraId="30F0894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77.08</w:t>
            </w:r>
          </w:p>
        </w:tc>
        <w:tc>
          <w:tcPr>
            <w:tcW w:w="767" w:type="dxa"/>
            <w:tcBorders>
              <w:top w:val="nil"/>
              <w:left w:val="nil"/>
              <w:bottom w:val="nil"/>
              <w:right w:val="nil"/>
            </w:tcBorders>
            <w:shd w:val="clear" w:color="auto" w:fill="auto"/>
            <w:vAlign w:val="center"/>
            <w:hideMark/>
          </w:tcPr>
          <w:p w14:paraId="16D0125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1.18</w:t>
            </w:r>
          </w:p>
        </w:tc>
        <w:tc>
          <w:tcPr>
            <w:tcW w:w="667" w:type="dxa"/>
            <w:tcBorders>
              <w:top w:val="nil"/>
              <w:left w:val="nil"/>
              <w:bottom w:val="nil"/>
              <w:right w:val="nil"/>
            </w:tcBorders>
            <w:shd w:val="clear" w:color="auto" w:fill="auto"/>
            <w:vAlign w:val="center"/>
            <w:hideMark/>
          </w:tcPr>
          <w:p w14:paraId="475C2C0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0.53</w:t>
            </w:r>
          </w:p>
        </w:tc>
        <w:tc>
          <w:tcPr>
            <w:tcW w:w="667" w:type="dxa"/>
            <w:tcBorders>
              <w:top w:val="nil"/>
              <w:left w:val="nil"/>
              <w:bottom w:val="nil"/>
              <w:right w:val="nil"/>
            </w:tcBorders>
            <w:shd w:val="clear" w:color="auto" w:fill="auto"/>
            <w:vAlign w:val="center"/>
            <w:hideMark/>
          </w:tcPr>
          <w:p w14:paraId="361210F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0.34</w:t>
            </w:r>
          </w:p>
        </w:tc>
        <w:tc>
          <w:tcPr>
            <w:tcW w:w="707" w:type="dxa"/>
            <w:tcBorders>
              <w:top w:val="nil"/>
              <w:left w:val="nil"/>
              <w:bottom w:val="nil"/>
              <w:right w:val="nil"/>
            </w:tcBorders>
            <w:shd w:val="clear" w:color="auto" w:fill="auto"/>
            <w:vAlign w:val="center"/>
            <w:hideMark/>
          </w:tcPr>
          <w:p w14:paraId="6E228AD5"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0.45</w:t>
            </w:r>
          </w:p>
        </w:tc>
        <w:tc>
          <w:tcPr>
            <w:tcW w:w="707" w:type="dxa"/>
            <w:tcBorders>
              <w:top w:val="nil"/>
              <w:left w:val="nil"/>
              <w:bottom w:val="nil"/>
              <w:right w:val="nil"/>
            </w:tcBorders>
            <w:shd w:val="clear" w:color="auto" w:fill="auto"/>
            <w:vAlign w:val="center"/>
            <w:hideMark/>
          </w:tcPr>
          <w:p w14:paraId="3E34EDD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95.29</w:t>
            </w:r>
          </w:p>
        </w:tc>
        <w:tc>
          <w:tcPr>
            <w:tcW w:w="667" w:type="dxa"/>
            <w:tcBorders>
              <w:top w:val="nil"/>
              <w:left w:val="nil"/>
              <w:bottom w:val="nil"/>
              <w:right w:val="nil"/>
            </w:tcBorders>
            <w:shd w:val="clear" w:color="auto" w:fill="auto"/>
            <w:vAlign w:val="center"/>
            <w:hideMark/>
          </w:tcPr>
          <w:p w14:paraId="0F9415B7"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0.81</w:t>
            </w:r>
          </w:p>
        </w:tc>
        <w:tc>
          <w:tcPr>
            <w:tcW w:w="837" w:type="dxa"/>
            <w:tcBorders>
              <w:top w:val="nil"/>
              <w:left w:val="nil"/>
              <w:bottom w:val="nil"/>
              <w:right w:val="nil"/>
            </w:tcBorders>
            <w:shd w:val="clear" w:color="auto" w:fill="auto"/>
            <w:vAlign w:val="center"/>
            <w:hideMark/>
          </w:tcPr>
          <w:p w14:paraId="3F11B61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0.48</w:t>
            </w:r>
          </w:p>
        </w:tc>
        <w:tc>
          <w:tcPr>
            <w:tcW w:w="987" w:type="dxa"/>
            <w:tcBorders>
              <w:top w:val="nil"/>
              <w:left w:val="nil"/>
              <w:bottom w:val="nil"/>
              <w:right w:val="nil"/>
            </w:tcBorders>
            <w:shd w:val="clear" w:color="auto" w:fill="auto"/>
            <w:vAlign w:val="center"/>
            <w:hideMark/>
          </w:tcPr>
          <w:p w14:paraId="25837B6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0.92</w:t>
            </w:r>
          </w:p>
        </w:tc>
      </w:tr>
      <w:tr w:rsidR="00375C02" w:rsidRPr="00375C02" w14:paraId="4D21563B" w14:textId="77777777" w:rsidTr="00375C02">
        <w:trPr>
          <w:trHeight w:val="300"/>
        </w:trPr>
        <w:tc>
          <w:tcPr>
            <w:tcW w:w="787" w:type="dxa"/>
            <w:tcBorders>
              <w:top w:val="nil"/>
              <w:left w:val="nil"/>
              <w:bottom w:val="nil"/>
              <w:right w:val="nil"/>
            </w:tcBorders>
            <w:shd w:val="clear" w:color="auto" w:fill="auto"/>
            <w:vAlign w:val="center"/>
            <w:hideMark/>
          </w:tcPr>
          <w:p w14:paraId="17FAFAF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6</w:t>
            </w:r>
          </w:p>
        </w:tc>
        <w:tc>
          <w:tcPr>
            <w:tcW w:w="767" w:type="dxa"/>
            <w:tcBorders>
              <w:top w:val="nil"/>
              <w:left w:val="nil"/>
              <w:bottom w:val="nil"/>
              <w:right w:val="nil"/>
            </w:tcBorders>
            <w:shd w:val="clear" w:color="auto" w:fill="auto"/>
            <w:vAlign w:val="center"/>
            <w:hideMark/>
          </w:tcPr>
          <w:p w14:paraId="127B6D37"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77.25</w:t>
            </w:r>
          </w:p>
        </w:tc>
        <w:tc>
          <w:tcPr>
            <w:tcW w:w="767" w:type="dxa"/>
            <w:tcBorders>
              <w:top w:val="nil"/>
              <w:left w:val="nil"/>
              <w:bottom w:val="nil"/>
              <w:right w:val="nil"/>
            </w:tcBorders>
            <w:shd w:val="clear" w:color="auto" w:fill="auto"/>
            <w:vAlign w:val="center"/>
            <w:hideMark/>
          </w:tcPr>
          <w:p w14:paraId="24199E64"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1.27</w:t>
            </w:r>
          </w:p>
        </w:tc>
        <w:tc>
          <w:tcPr>
            <w:tcW w:w="667" w:type="dxa"/>
            <w:tcBorders>
              <w:top w:val="nil"/>
              <w:left w:val="nil"/>
              <w:bottom w:val="nil"/>
              <w:right w:val="nil"/>
            </w:tcBorders>
            <w:shd w:val="clear" w:color="auto" w:fill="auto"/>
            <w:vAlign w:val="center"/>
            <w:hideMark/>
          </w:tcPr>
          <w:p w14:paraId="05DE19C7"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0.71</w:t>
            </w:r>
          </w:p>
        </w:tc>
        <w:tc>
          <w:tcPr>
            <w:tcW w:w="667" w:type="dxa"/>
            <w:tcBorders>
              <w:top w:val="nil"/>
              <w:left w:val="nil"/>
              <w:bottom w:val="nil"/>
              <w:right w:val="nil"/>
            </w:tcBorders>
            <w:shd w:val="clear" w:color="auto" w:fill="auto"/>
            <w:vAlign w:val="center"/>
            <w:hideMark/>
          </w:tcPr>
          <w:p w14:paraId="348FAAA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0.36</w:t>
            </w:r>
          </w:p>
        </w:tc>
        <w:tc>
          <w:tcPr>
            <w:tcW w:w="707" w:type="dxa"/>
            <w:tcBorders>
              <w:top w:val="nil"/>
              <w:left w:val="nil"/>
              <w:bottom w:val="nil"/>
              <w:right w:val="nil"/>
            </w:tcBorders>
            <w:shd w:val="clear" w:color="auto" w:fill="auto"/>
            <w:vAlign w:val="center"/>
            <w:hideMark/>
          </w:tcPr>
          <w:p w14:paraId="0692ADD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0.45</w:t>
            </w:r>
          </w:p>
        </w:tc>
        <w:tc>
          <w:tcPr>
            <w:tcW w:w="707" w:type="dxa"/>
            <w:tcBorders>
              <w:top w:val="nil"/>
              <w:left w:val="nil"/>
              <w:bottom w:val="nil"/>
              <w:right w:val="nil"/>
            </w:tcBorders>
            <w:shd w:val="clear" w:color="auto" w:fill="auto"/>
            <w:vAlign w:val="center"/>
            <w:hideMark/>
          </w:tcPr>
          <w:p w14:paraId="4423335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94.90</w:t>
            </w:r>
          </w:p>
        </w:tc>
        <w:tc>
          <w:tcPr>
            <w:tcW w:w="667" w:type="dxa"/>
            <w:tcBorders>
              <w:top w:val="nil"/>
              <w:left w:val="nil"/>
              <w:bottom w:val="nil"/>
              <w:right w:val="nil"/>
            </w:tcBorders>
            <w:shd w:val="clear" w:color="auto" w:fill="auto"/>
            <w:vAlign w:val="center"/>
            <w:hideMark/>
          </w:tcPr>
          <w:p w14:paraId="1576947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0.83</w:t>
            </w:r>
          </w:p>
        </w:tc>
        <w:tc>
          <w:tcPr>
            <w:tcW w:w="837" w:type="dxa"/>
            <w:tcBorders>
              <w:top w:val="nil"/>
              <w:left w:val="nil"/>
              <w:bottom w:val="nil"/>
              <w:right w:val="nil"/>
            </w:tcBorders>
            <w:shd w:val="clear" w:color="auto" w:fill="auto"/>
            <w:vAlign w:val="center"/>
            <w:hideMark/>
          </w:tcPr>
          <w:p w14:paraId="012946C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0.49</w:t>
            </w:r>
          </w:p>
        </w:tc>
        <w:tc>
          <w:tcPr>
            <w:tcW w:w="987" w:type="dxa"/>
            <w:tcBorders>
              <w:top w:val="nil"/>
              <w:left w:val="nil"/>
              <w:bottom w:val="nil"/>
              <w:right w:val="nil"/>
            </w:tcBorders>
            <w:shd w:val="clear" w:color="auto" w:fill="auto"/>
            <w:vAlign w:val="center"/>
            <w:hideMark/>
          </w:tcPr>
          <w:p w14:paraId="278C518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0.98</w:t>
            </w:r>
          </w:p>
        </w:tc>
      </w:tr>
      <w:tr w:rsidR="00375C02" w:rsidRPr="00375C02" w14:paraId="48C14F3E" w14:textId="77777777" w:rsidTr="00375C02">
        <w:trPr>
          <w:trHeight w:val="300"/>
        </w:trPr>
        <w:tc>
          <w:tcPr>
            <w:tcW w:w="787" w:type="dxa"/>
            <w:tcBorders>
              <w:top w:val="nil"/>
              <w:left w:val="nil"/>
              <w:bottom w:val="nil"/>
              <w:right w:val="nil"/>
            </w:tcBorders>
            <w:shd w:val="clear" w:color="auto" w:fill="auto"/>
            <w:vAlign w:val="center"/>
            <w:hideMark/>
          </w:tcPr>
          <w:p w14:paraId="12F5E9C5"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7</w:t>
            </w:r>
          </w:p>
        </w:tc>
        <w:tc>
          <w:tcPr>
            <w:tcW w:w="767" w:type="dxa"/>
            <w:tcBorders>
              <w:top w:val="nil"/>
              <w:left w:val="nil"/>
              <w:bottom w:val="nil"/>
              <w:right w:val="nil"/>
            </w:tcBorders>
            <w:shd w:val="clear" w:color="auto" w:fill="auto"/>
            <w:vAlign w:val="center"/>
            <w:hideMark/>
          </w:tcPr>
          <w:p w14:paraId="7F15DB9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77.41</w:t>
            </w:r>
          </w:p>
        </w:tc>
        <w:tc>
          <w:tcPr>
            <w:tcW w:w="767" w:type="dxa"/>
            <w:tcBorders>
              <w:top w:val="nil"/>
              <w:left w:val="nil"/>
              <w:bottom w:val="nil"/>
              <w:right w:val="nil"/>
            </w:tcBorders>
            <w:shd w:val="clear" w:color="auto" w:fill="auto"/>
            <w:vAlign w:val="center"/>
            <w:hideMark/>
          </w:tcPr>
          <w:p w14:paraId="049541F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1.35</w:t>
            </w:r>
          </w:p>
        </w:tc>
        <w:tc>
          <w:tcPr>
            <w:tcW w:w="667" w:type="dxa"/>
            <w:tcBorders>
              <w:top w:val="nil"/>
              <w:left w:val="nil"/>
              <w:bottom w:val="nil"/>
              <w:right w:val="nil"/>
            </w:tcBorders>
            <w:shd w:val="clear" w:color="auto" w:fill="auto"/>
            <w:vAlign w:val="center"/>
            <w:hideMark/>
          </w:tcPr>
          <w:p w14:paraId="6D0F5C3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0.93</w:t>
            </w:r>
          </w:p>
        </w:tc>
        <w:tc>
          <w:tcPr>
            <w:tcW w:w="667" w:type="dxa"/>
            <w:tcBorders>
              <w:top w:val="nil"/>
              <w:left w:val="nil"/>
              <w:bottom w:val="nil"/>
              <w:right w:val="nil"/>
            </w:tcBorders>
            <w:shd w:val="clear" w:color="auto" w:fill="auto"/>
            <w:vAlign w:val="center"/>
            <w:hideMark/>
          </w:tcPr>
          <w:p w14:paraId="0150B30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0.40</w:t>
            </w:r>
          </w:p>
        </w:tc>
        <w:tc>
          <w:tcPr>
            <w:tcW w:w="707" w:type="dxa"/>
            <w:tcBorders>
              <w:top w:val="nil"/>
              <w:left w:val="nil"/>
              <w:bottom w:val="nil"/>
              <w:right w:val="nil"/>
            </w:tcBorders>
            <w:shd w:val="clear" w:color="auto" w:fill="auto"/>
            <w:vAlign w:val="center"/>
            <w:hideMark/>
          </w:tcPr>
          <w:p w14:paraId="0FEFA965"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0.45</w:t>
            </w:r>
          </w:p>
        </w:tc>
        <w:tc>
          <w:tcPr>
            <w:tcW w:w="707" w:type="dxa"/>
            <w:tcBorders>
              <w:top w:val="nil"/>
              <w:left w:val="nil"/>
              <w:bottom w:val="nil"/>
              <w:right w:val="nil"/>
            </w:tcBorders>
            <w:shd w:val="clear" w:color="auto" w:fill="auto"/>
            <w:vAlign w:val="center"/>
            <w:hideMark/>
          </w:tcPr>
          <w:p w14:paraId="7842497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94.52</w:t>
            </w:r>
          </w:p>
        </w:tc>
        <w:tc>
          <w:tcPr>
            <w:tcW w:w="667" w:type="dxa"/>
            <w:tcBorders>
              <w:top w:val="nil"/>
              <w:left w:val="nil"/>
              <w:bottom w:val="nil"/>
              <w:right w:val="nil"/>
            </w:tcBorders>
            <w:shd w:val="clear" w:color="auto" w:fill="auto"/>
            <w:vAlign w:val="center"/>
            <w:hideMark/>
          </w:tcPr>
          <w:p w14:paraId="2209C51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0.86</w:t>
            </w:r>
          </w:p>
        </w:tc>
        <w:tc>
          <w:tcPr>
            <w:tcW w:w="837" w:type="dxa"/>
            <w:tcBorders>
              <w:top w:val="nil"/>
              <w:left w:val="nil"/>
              <w:bottom w:val="nil"/>
              <w:right w:val="nil"/>
            </w:tcBorders>
            <w:shd w:val="clear" w:color="auto" w:fill="auto"/>
            <w:vAlign w:val="center"/>
            <w:hideMark/>
          </w:tcPr>
          <w:p w14:paraId="6BDAFE0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0.49</w:t>
            </w:r>
          </w:p>
        </w:tc>
        <w:tc>
          <w:tcPr>
            <w:tcW w:w="987" w:type="dxa"/>
            <w:tcBorders>
              <w:top w:val="nil"/>
              <w:left w:val="nil"/>
              <w:bottom w:val="nil"/>
              <w:right w:val="nil"/>
            </w:tcBorders>
            <w:shd w:val="clear" w:color="auto" w:fill="auto"/>
            <w:vAlign w:val="center"/>
            <w:hideMark/>
          </w:tcPr>
          <w:p w14:paraId="4B4FA03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1.00</w:t>
            </w:r>
          </w:p>
        </w:tc>
      </w:tr>
      <w:tr w:rsidR="00375C02" w:rsidRPr="00375C02" w14:paraId="47BC21A4" w14:textId="77777777" w:rsidTr="00375C02">
        <w:trPr>
          <w:trHeight w:val="300"/>
        </w:trPr>
        <w:tc>
          <w:tcPr>
            <w:tcW w:w="787" w:type="dxa"/>
            <w:tcBorders>
              <w:top w:val="nil"/>
              <w:left w:val="nil"/>
              <w:bottom w:val="nil"/>
              <w:right w:val="nil"/>
            </w:tcBorders>
            <w:shd w:val="clear" w:color="auto" w:fill="auto"/>
            <w:vAlign w:val="center"/>
            <w:hideMark/>
          </w:tcPr>
          <w:p w14:paraId="3B09D664"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8</w:t>
            </w:r>
          </w:p>
        </w:tc>
        <w:tc>
          <w:tcPr>
            <w:tcW w:w="767" w:type="dxa"/>
            <w:tcBorders>
              <w:top w:val="nil"/>
              <w:left w:val="nil"/>
              <w:bottom w:val="nil"/>
              <w:right w:val="nil"/>
            </w:tcBorders>
            <w:shd w:val="clear" w:color="auto" w:fill="auto"/>
            <w:vAlign w:val="center"/>
            <w:hideMark/>
          </w:tcPr>
          <w:p w14:paraId="03727E24"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77.57</w:t>
            </w:r>
          </w:p>
        </w:tc>
        <w:tc>
          <w:tcPr>
            <w:tcW w:w="767" w:type="dxa"/>
            <w:tcBorders>
              <w:top w:val="nil"/>
              <w:left w:val="nil"/>
              <w:bottom w:val="nil"/>
              <w:right w:val="nil"/>
            </w:tcBorders>
            <w:shd w:val="clear" w:color="auto" w:fill="auto"/>
            <w:vAlign w:val="center"/>
            <w:hideMark/>
          </w:tcPr>
          <w:p w14:paraId="5A5DED5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1.41</w:t>
            </w:r>
          </w:p>
        </w:tc>
        <w:tc>
          <w:tcPr>
            <w:tcW w:w="667" w:type="dxa"/>
            <w:tcBorders>
              <w:top w:val="nil"/>
              <w:left w:val="nil"/>
              <w:bottom w:val="nil"/>
              <w:right w:val="nil"/>
            </w:tcBorders>
            <w:shd w:val="clear" w:color="auto" w:fill="auto"/>
            <w:vAlign w:val="center"/>
            <w:hideMark/>
          </w:tcPr>
          <w:p w14:paraId="606605C7"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1.18</w:t>
            </w:r>
          </w:p>
        </w:tc>
        <w:tc>
          <w:tcPr>
            <w:tcW w:w="667" w:type="dxa"/>
            <w:tcBorders>
              <w:top w:val="nil"/>
              <w:left w:val="nil"/>
              <w:bottom w:val="nil"/>
              <w:right w:val="nil"/>
            </w:tcBorders>
            <w:shd w:val="clear" w:color="auto" w:fill="auto"/>
            <w:vAlign w:val="center"/>
            <w:hideMark/>
          </w:tcPr>
          <w:p w14:paraId="44F89CD4"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0.44</w:t>
            </w:r>
          </w:p>
        </w:tc>
        <w:tc>
          <w:tcPr>
            <w:tcW w:w="707" w:type="dxa"/>
            <w:tcBorders>
              <w:top w:val="nil"/>
              <w:left w:val="nil"/>
              <w:bottom w:val="nil"/>
              <w:right w:val="nil"/>
            </w:tcBorders>
            <w:shd w:val="clear" w:color="auto" w:fill="auto"/>
            <w:vAlign w:val="center"/>
            <w:hideMark/>
          </w:tcPr>
          <w:p w14:paraId="10A53C5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0.46</w:t>
            </w:r>
          </w:p>
        </w:tc>
        <w:tc>
          <w:tcPr>
            <w:tcW w:w="707" w:type="dxa"/>
            <w:tcBorders>
              <w:top w:val="nil"/>
              <w:left w:val="nil"/>
              <w:bottom w:val="nil"/>
              <w:right w:val="nil"/>
            </w:tcBorders>
            <w:shd w:val="clear" w:color="auto" w:fill="auto"/>
            <w:vAlign w:val="center"/>
            <w:hideMark/>
          </w:tcPr>
          <w:p w14:paraId="2E07DE5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94.13</w:t>
            </w:r>
          </w:p>
        </w:tc>
        <w:tc>
          <w:tcPr>
            <w:tcW w:w="667" w:type="dxa"/>
            <w:tcBorders>
              <w:top w:val="nil"/>
              <w:left w:val="nil"/>
              <w:bottom w:val="nil"/>
              <w:right w:val="nil"/>
            </w:tcBorders>
            <w:shd w:val="clear" w:color="auto" w:fill="auto"/>
            <w:vAlign w:val="center"/>
            <w:hideMark/>
          </w:tcPr>
          <w:p w14:paraId="7EE8C30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0.88</w:t>
            </w:r>
          </w:p>
        </w:tc>
        <w:tc>
          <w:tcPr>
            <w:tcW w:w="837" w:type="dxa"/>
            <w:tcBorders>
              <w:top w:val="nil"/>
              <w:left w:val="nil"/>
              <w:bottom w:val="nil"/>
              <w:right w:val="nil"/>
            </w:tcBorders>
            <w:shd w:val="clear" w:color="auto" w:fill="auto"/>
            <w:vAlign w:val="center"/>
            <w:hideMark/>
          </w:tcPr>
          <w:p w14:paraId="428F028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0.49</w:t>
            </w:r>
          </w:p>
        </w:tc>
        <w:tc>
          <w:tcPr>
            <w:tcW w:w="987" w:type="dxa"/>
            <w:tcBorders>
              <w:top w:val="nil"/>
              <w:left w:val="nil"/>
              <w:bottom w:val="nil"/>
              <w:right w:val="nil"/>
            </w:tcBorders>
            <w:shd w:val="clear" w:color="auto" w:fill="auto"/>
            <w:vAlign w:val="center"/>
            <w:hideMark/>
          </w:tcPr>
          <w:p w14:paraId="0361530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1.01</w:t>
            </w:r>
          </w:p>
        </w:tc>
      </w:tr>
      <w:tr w:rsidR="00375C02" w:rsidRPr="00375C02" w14:paraId="22779480" w14:textId="77777777" w:rsidTr="00375C02">
        <w:trPr>
          <w:trHeight w:val="300"/>
        </w:trPr>
        <w:tc>
          <w:tcPr>
            <w:tcW w:w="787" w:type="dxa"/>
            <w:tcBorders>
              <w:top w:val="nil"/>
              <w:left w:val="nil"/>
              <w:bottom w:val="nil"/>
              <w:right w:val="nil"/>
            </w:tcBorders>
            <w:shd w:val="clear" w:color="auto" w:fill="auto"/>
            <w:vAlign w:val="center"/>
            <w:hideMark/>
          </w:tcPr>
          <w:p w14:paraId="17637D74"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9</w:t>
            </w:r>
          </w:p>
        </w:tc>
        <w:tc>
          <w:tcPr>
            <w:tcW w:w="767" w:type="dxa"/>
            <w:tcBorders>
              <w:top w:val="nil"/>
              <w:left w:val="nil"/>
              <w:bottom w:val="nil"/>
              <w:right w:val="nil"/>
            </w:tcBorders>
            <w:shd w:val="clear" w:color="auto" w:fill="auto"/>
            <w:vAlign w:val="center"/>
            <w:hideMark/>
          </w:tcPr>
          <w:p w14:paraId="5ED07BB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77.73</w:t>
            </w:r>
          </w:p>
        </w:tc>
        <w:tc>
          <w:tcPr>
            <w:tcW w:w="767" w:type="dxa"/>
            <w:tcBorders>
              <w:top w:val="nil"/>
              <w:left w:val="nil"/>
              <w:bottom w:val="nil"/>
              <w:right w:val="nil"/>
            </w:tcBorders>
            <w:shd w:val="clear" w:color="auto" w:fill="auto"/>
            <w:vAlign w:val="center"/>
            <w:hideMark/>
          </w:tcPr>
          <w:p w14:paraId="7F262A1C"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1.47</w:t>
            </w:r>
          </w:p>
        </w:tc>
        <w:tc>
          <w:tcPr>
            <w:tcW w:w="667" w:type="dxa"/>
            <w:tcBorders>
              <w:top w:val="nil"/>
              <w:left w:val="nil"/>
              <w:bottom w:val="nil"/>
              <w:right w:val="nil"/>
            </w:tcBorders>
            <w:shd w:val="clear" w:color="auto" w:fill="auto"/>
            <w:vAlign w:val="center"/>
            <w:hideMark/>
          </w:tcPr>
          <w:p w14:paraId="762A7B3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1.44</w:t>
            </w:r>
          </w:p>
        </w:tc>
        <w:tc>
          <w:tcPr>
            <w:tcW w:w="667" w:type="dxa"/>
            <w:tcBorders>
              <w:top w:val="nil"/>
              <w:left w:val="nil"/>
              <w:bottom w:val="nil"/>
              <w:right w:val="nil"/>
            </w:tcBorders>
            <w:shd w:val="clear" w:color="auto" w:fill="auto"/>
            <w:vAlign w:val="center"/>
            <w:hideMark/>
          </w:tcPr>
          <w:p w14:paraId="56C4ECE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0.48</w:t>
            </w:r>
          </w:p>
        </w:tc>
        <w:tc>
          <w:tcPr>
            <w:tcW w:w="707" w:type="dxa"/>
            <w:tcBorders>
              <w:top w:val="nil"/>
              <w:left w:val="nil"/>
              <w:bottom w:val="nil"/>
              <w:right w:val="nil"/>
            </w:tcBorders>
            <w:shd w:val="clear" w:color="auto" w:fill="auto"/>
            <w:vAlign w:val="center"/>
            <w:hideMark/>
          </w:tcPr>
          <w:p w14:paraId="5BC2301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0.48</w:t>
            </w:r>
          </w:p>
        </w:tc>
        <w:tc>
          <w:tcPr>
            <w:tcW w:w="707" w:type="dxa"/>
            <w:tcBorders>
              <w:top w:val="nil"/>
              <w:left w:val="nil"/>
              <w:bottom w:val="nil"/>
              <w:right w:val="nil"/>
            </w:tcBorders>
            <w:shd w:val="clear" w:color="auto" w:fill="auto"/>
            <w:vAlign w:val="center"/>
            <w:hideMark/>
          </w:tcPr>
          <w:p w14:paraId="43BCB794"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93.75</w:t>
            </w:r>
          </w:p>
        </w:tc>
        <w:tc>
          <w:tcPr>
            <w:tcW w:w="667" w:type="dxa"/>
            <w:tcBorders>
              <w:top w:val="nil"/>
              <w:left w:val="nil"/>
              <w:bottom w:val="nil"/>
              <w:right w:val="nil"/>
            </w:tcBorders>
            <w:shd w:val="clear" w:color="auto" w:fill="auto"/>
            <w:vAlign w:val="center"/>
            <w:hideMark/>
          </w:tcPr>
          <w:p w14:paraId="39DB89F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0.90</w:t>
            </w:r>
          </w:p>
        </w:tc>
        <w:tc>
          <w:tcPr>
            <w:tcW w:w="837" w:type="dxa"/>
            <w:tcBorders>
              <w:top w:val="nil"/>
              <w:left w:val="nil"/>
              <w:bottom w:val="nil"/>
              <w:right w:val="nil"/>
            </w:tcBorders>
            <w:shd w:val="clear" w:color="auto" w:fill="auto"/>
            <w:vAlign w:val="center"/>
            <w:hideMark/>
          </w:tcPr>
          <w:p w14:paraId="3647F94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0.49</w:t>
            </w:r>
          </w:p>
        </w:tc>
        <w:tc>
          <w:tcPr>
            <w:tcW w:w="987" w:type="dxa"/>
            <w:tcBorders>
              <w:top w:val="nil"/>
              <w:left w:val="nil"/>
              <w:bottom w:val="nil"/>
              <w:right w:val="nil"/>
            </w:tcBorders>
            <w:shd w:val="clear" w:color="auto" w:fill="auto"/>
            <w:vAlign w:val="center"/>
            <w:hideMark/>
          </w:tcPr>
          <w:p w14:paraId="023410D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1.01</w:t>
            </w:r>
          </w:p>
        </w:tc>
      </w:tr>
      <w:tr w:rsidR="00375C02" w:rsidRPr="00375C02" w14:paraId="0631F15C" w14:textId="77777777" w:rsidTr="00375C02">
        <w:trPr>
          <w:trHeight w:val="300"/>
        </w:trPr>
        <w:tc>
          <w:tcPr>
            <w:tcW w:w="787" w:type="dxa"/>
            <w:tcBorders>
              <w:top w:val="nil"/>
              <w:left w:val="nil"/>
              <w:bottom w:val="nil"/>
              <w:right w:val="nil"/>
            </w:tcBorders>
            <w:shd w:val="clear" w:color="auto" w:fill="auto"/>
            <w:vAlign w:val="center"/>
            <w:hideMark/>
          </w:tcPr>
          <w:p w14:paraId="6088BE67"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10</w:t>
            </w:r>
          </w:p>
        </w:tc>
        <w:tc>
          <w:tcPr>
            <w:tcW w:w="767" w:type="dxa"/>
            <w:tcBorders>
              <w:top w:val="nil"/>
              <w:left w:val="nil"/>
              <w:bottom w:val="nil"/>
              <w:right w:val="nil"/>
            </w:tcBorders>
            <w:shd w:val="clear" w:color="auto" w:fill="auto"/>
            <w:vAlign w:val="center"/>
            <w:hideMark/>
          </w:tcPr>
          <w:p w14:paraId="78FD6655"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77.89</w:t>
            </w:r>
          </w:p>
        </w:tc>
        <w:tc>
          <w:tcPr>
            <w:tcW w:w="767" w:type="dxa"/>
            <w:tcBorders>
              <w:top w:val="nil"/>
              <w:left w:val="nil"/>
              <w:bottom w:val="nil"/>
              <w:right w:val="nil"/>
            </w:tcBorders>
            <w:shd w:val="clear" w:color="auto" w:fill="auto"/>
            <w:vAlign w:val="center"/>
            <w:hideMark/>
          </w:tcPr>
          <w:p w14:paraId="2C4BC0D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1.51</w:t>
            </w:r>
          </w:p>
        </w:tc>
        <w:tc>
          <w:tcPr>
            <w:tcW w:w="667" w:type="dxa"/>
            <w:tcBorders>
              <w:top w:val="nil"/>
              <w:left w:val="nil"/>
              <w:bottom w:val="nil"/>
              <w:right w:val="nil"/>
            </w:tcBorders>
            <w:shd w:val="clear" w:color="auto" w:fill="auto"/>
            <w:vAlign w:val="center"/>
            <w:hideMark/>
          </w:tcPr>
          <w:p w14:paraId="7130E82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1.70</w:t>
            </w:r>
          </w:p>
        </w:tc>
        <w:tc>
          <w:tcPr>
            <w:tcW w:w="667" w:type="dxa"/>
            <w:tcBorders>
              <w:top w:val="nil"/>
              <w:left w:val="nil"/>
              <w:bottom w:val="nil"/>
              <w:right w:val="nil"/>
            </w:tcBorders>
            <w:shd w:val="clear" w:color="auto" w:fill="auto"/>
            <w:vAlign w:val="center"/>
            <w:hideMark/>
          </w:tcPr>
          <w:p w14:paraId="7C479614"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0.52</w:t>
            </w:r>
          </w:p>
        </w:tc>
        <w:tc>
          <w:tcPr>
            <w:tcW w:w="707" w:type="dxa"/>
            <w:tcBorders>
              <w:top w:val="nil"/>
              <w:left w:val="nil"/>
              <w:bottom w:val="nil"/>
              <w:right w:val="nil"/>
            </w:tcBorders>
            <w:shd w:val="clear" w:color="auto" w:fill="auto"/>
            <w:vAlign w:val="center"/>
            <w:hideMark/>
          </w:tcPr>
          <w:p w14:paraId="6155832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0.50</w:t>
            </w:r>
          </w:p>
        </w:tc>
        <w:tc>
          <w:tcPr>
            <w:tcW w:w="707" w:type="dxa"/>
            <w:tcBorders>
              <w:top w:val="nil"/>
              <w:left w:val="nil"/>
              <w:bottom w:val="nil"/>
              <w:right w:val="nil"/>
            </w:tcBorders>
            <w:shd w:val="clear" w:color="auto" w:fill="auto"/>
            <w:vAlign w:val="center"/>
            <w:hideMark/>
          </w:tcPr>
          <w:p w14:paraId="2895AC8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93.37</w:t>
            </w:r>
          </w:p>
        </w:tc>
        <w:tc>
          <w:tcPr>
            <w:tcW w:w="667" w:type="dxa"/>
            <w:tcBorders>
              <w:top w:val="nil"/>
              <w:left w:val="nil"/>
              <w:bottom w:val="nil"/>
              <w:right w:val="nil"/>
            </w:tcBorders>
            <w:shd w:val="clear" w:color="auto" w:fill="auto"/>
            <w:vAlign w:val="center"/>
            <w:hideMark/>
          </w:tcPr>
          <w:p w14:paraId="1107F7A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0.91</w:t>
            </w:r>
          </w:p>
        </w:tc>
        <w:tc>
          <w:tcPr>
            <w:tcW w:w="837" w:type="dxa"/>
            <w:tcBorders>
              <w:top w:val="nil"/>
              <w:left w:val="nil"/>
              <w:bottom w:val="nil"/>
              <w:right w:val="nil"/>
            </w:tcBorders>
            <w:shd w:val="clear" w:color="auto" w:fill="auto"/>
            <w:vAlign w:val="center"/>
            <w:hideMark/>
          </w:tcPr>
          <w:p w14:paraId="79B4A83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0.49</w:t>
            </w:r>
          </w:p>
        </w:tc>
        <w:tc>
          <w:tcPr>
            <w:tcW w:w="987" w:type="dxa"/>
            <w:tcBorders>
              <w:top w:val="nil"/>
              <w:left w:val="nil"/>
              <w:bottom w:val="nil"/>
              <w:right w:val="nil"/>
            </w:tcBorders>
            <w:shd w:val="clear" w:color="auto" w:fill="auto"/>
            <w:vAlign w:val="center"/>
            <w:hideMark/>
          </w:tcPr>
          <w:p w14:paraId="22A745E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1.00</w:t>
            </w:r>
          </w:p>
        </w:tc>
      </w:tr>
      <w:tr w:rsidR="00375C02" w:rsidRPr="00375C02" w14:paraId="0E7D069A" w14:textId="77777777" w:rsidTr="00375C02">
        <w:trPr>
          <w:trHeight w:hRule="exact" w:val="315"/>
        </w:trPr>
        <w:tc>
          <w:tcPr>
            <w:tcW w:w="787" w:type="dxa"/>
            <w:tcBorders>
              <w:top w:val="nil"/>
              <w:left w:val="nil"/>
              <w:bottom w:val="double" w:sz="6" w:space="0" w:color="auto"/>
              <w:right w:val="nil"/>
            </w:tcBorders>
            <w:shd w:val="clear" w:color="auto" w:fill="auto"/>
            <w:vAlign w:val="center"/>
            <w:hideMark/>
          </w:tcPr>
          <w:p w14:paraId="4505179C"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67" w:type="dxa"/>
            <w:tcBorders>
              <w:top w:val="nil"/>
              <w:left w:val="nil"/>
              <w:bottom w:val="double" w:sz="6" w:space="0" w:color="auto"/>
              <w:right w:val="nil"/>
            </w:tcBorders>
            <w:shd w:val="clear" w:color="auto" w:fill="auto"/>
            <w:vAlign w:val="center"/>
            <w:hideMark/>
          </w:tcPr>
          <w:p w14:paraId="6F67968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67" w:type="dxa"/>
            <w:tcBorders>
              <w:top w:val="nil"/>
              <w:left w:val="nil"/>
              <w:bottom w:val="double" w:sz="6" w:space="0" w:color="auto"/>
              <w:right w:val="nil"/>
            </w:tcBorders>
            <w:shd w:val="clear" w:color="auto" w:fill="auto"/>
            <w:vAlign w:val="center"/>
            <w:hideMark/>
          </w:tcPr>
          <w:p w14:paraId="7407D27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667" w:type="dxa"/>
            <w:tcBorders>
              <w:top w:val="nil"/>
              <w:left w:val="nil"/>
              <w:bottom w:val="double" w:sz="6" w:space="0" w:color="auto"/>
              <w:right w:val="nil"/>
            </w:tcBorders>
            <w:shd w:val="clear" w:color="auto" w:fill="auto"/>
            <w:vAlign w:val="center"/>
            <w:hideMark/>
          </w:tcPr>
          <w:p w14:paraId="6B21723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667" w:type="dxa"/>
            <w:tcBorders>
              <w:top w:val="nil"/>
              <w:left w:val="nil"/>
              <w:bottom w:val="double" w:sz="6" w:space="0" w:color="auto"/>
              <w:right w:val="nil"/>
            </w:tcBorders>
            <w:shd w:val="clear" w:color="auto" w:fill="auto"/>
            <w:vAlign w:val="center"/>
            <w:hideMark/>
          </w:tcPr>
          <w:p w14:paraId="7D26E21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07" w:type="dxa"/>
            <w:tcBorders>
              <w:top w:val="nil"/>
              <w:left w:val="nil"/>
              <w:bottom w:val="double" w:sz="6" w:space="0" w:color="auto"/>
              <w:right w:val="nil"/>
            </w:tcBorders>
            <w:shd w:val="clear" w:color="auto" w:fill="auto"/>
            <w:vAlign w:val="center"/>
            <w:hideMark/>
          </w:tcPr>
          <w:p w14:paraId="57BBBAC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07" w:type="dxa"/>
            <w:tcBorders>
              <w:top w:val="nil"/>
              <w:left w:val="nil"/>
              <w:bottom w:val="double" w:sz="6" w:space="0" w:color="auto"/>
              <w:right w:val="nil"/>
            </w:tcBorders>
            <w:shd w:val="clear" w:color="auto" w:fill="auto"/>
            <w:vAlign w:val="center"/>
            <w:hideMark/>
          </w:tcPr>
          <w:p w14:paraId="57F885C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667" w:type="dxa"/>
            <w:tcBorders>
              <w:top w:val="nil"/>
              <w:left w:val="nil"/>
              <w:bottom w:val="double" w:sz="6" w:space="0" w:color="auto"/>
              <w:right w:val="nil"/>
            </w:tcBorders>
            <w:shd w:val="clear" w:color="auto" w:fill="auto"/>
            <w:vAlign w:val="center"/>
            <w:hideMark/>
          </w:tcPr>
          <w:p w14:paraId="74322E2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837" w:type="dxa"/>
            <w:tcBorders>
              <w:top w:val="nil"/>
              <w:left w:val="nil"/>
              <w:bottom w:val="double" w:sz="6" w:space="0" w:color="auto"/>
              <w:right w:val="nil"/>
            </w:tcBorders>
            <w:shd w:val="clear" w:color="auto" w:fill="auto"/>
            <w:vAlign w:val="center"/>
            <w:hideMark/>
          </w:tcPr>
          <w:p w14:paraId="4421E48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987" w:type="dxa"/>
            <w:tcBorders>
              <w:top w:val="nil"/>
              <w:left w:val="nil"/>
              <w:bottom w:val="double" w:sz="6" w:space="0" w:color="auto"/>
              <w:right w:val="nil"/>
            </w:tcBorders>
            <w:shd w:val="clear" w:color="auto" w:fill="auto"/>
            <w:vAlign w:val="center"/>
            <w:hideMark/>
          </w:tcPr>
          <w:p w14:paraId="63494F8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r>
      <w:tr w:rsidR="00375C02" w:rsidRPr="00375C02" w14:paraId="420179E6" w14:textId="77777777" w:rsidTr="00375C02">
        <w:trPr>
          <w:trHeight w:hRule="exact" w:val="315"/>
        </w:trPr>
        <w:tc>
          <w:tcPr>
            <w:tcW w:w="787" w:type="dxa"/>
            <w:tcBorders>
              <w:top w:val="nil"/>
              <w:left w:val="nil"/>
              <w:bottom w:val="nil"/>
              <w:right w:val="nil"/>
            </w:tcBorders>
            <w:shd w:val="clear" w:color="auto" w:fill="auto"/>
            <w:vAlign w:val="center"/>
            <w:hideMark/>
          </w:tcPr>
          <w:p w14:paraId="6D72EE86" w14:textId="77777777" w:rsidR="00375C02" w:rsidRPr="00375C02" w:rsidRDefault="00375C02" w:rsidP="00375C02">
            <w:pPr>
              <w:widowControl/>
              <w:autoSpaceDE/>
              <w:autoSpaceDN/>
              <w:jc w:val="center"/>
              <w:rPr>
                <w:rFonts w:eastAsia="Times New Roman"/>
                <w:color w:val="000000"/>
                <w:sz w:val="18"/>
                <w:szCs w:val="18"/>
              </w:rPr>
            </w:pPr>
          </w:p>
        </w:tc>
        <w:tc>
          <w:tcPr>
            <w:tcW w:w="767" w:type="dxa"/>
            <w:tcBorders>
              <w:top w:val="nil"/>
              <w:left w:val="nil"/>
              <w:bottom w:val="nil"/>
              <w:right w:val="nil"/>
            </w:tcBorders>
            <w:shd w:val="clear" w:color="auto" w:fill="auto"/>
            <w:vAlign w:val="center"/>
            <w:hideMark/>
          </w:tcPr>
          <w:p w14:paraId="6D358DCD"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767" w:type="dxa"/>
            <w:tcBorders>
              <w:top w:val="nil"/>
              <w:left w:val="nil"/>
              <w:bottom w:val="nil"/>
              <w:right w:val="nil"/>
            </w:tcBorders>
            <w:shd w:val="clear" w:color="auto" w:fill="auto"/>
            <w:vAlign w:val="center"/>
            <w:hideMark/>
          </w:tcPr>
          <w:p w14:paraId="3A8DECE1"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667" w:type="dxa"/>
            <w:tcBorders>
              <w:top w:val="nil"/>
              <w:left w:val="nil"/>
              <w:bottom w:val="nil"/>
              <w:right w:val="nil"/>
            </w:tcBorders>
            <w:shd w:val="clear" w:color="auto" w:fill="auto"/>
            <w:vAlign w:val="center"/>
            <w:hideMark/>
          </w:tcPr>
          <w:p w14:paraId="71C553DE"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667" w:type="dxa"/>
            <w:tcBorders>
              <w:top w:val="nil"/>
              <w:left w:val="nil"/>
              <w:bottom w:val="nil"/>
              <w:right w:val="nil"/>
            </w:tcBorders>
            <w:shd w:val="clear" w:color="auto" w:fill="auto"/>
            <w:vAlign w:val="center"/>
            <w:hideMark/>
          </w:tcPr>
          <w:p w14:paraId="3A2F6D93"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707" w:type="dxa"/>
            <w:tcBorders>
              <w:top w:val="nil"/>
              <w:left w:val="nil"/>
              <w:bottom w:val="nil"/>
              <w:right w:val="nil"/>
            </w:tcBorders>
            <w:shd w:val="clear" w:color="auto" w:fill="auto"/>
            <w:vAlign w:val="center"/>
            <w:hideMark/>
          </w:tcPr>
          <w:p w14:paraId="488B790B"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707" w:type="dxa"/>
            <w:tcBorders>
              <w:top w:val="nil"/>
              <w:left w:val="nil"/>
              <w:bottom w:val="nil"/>
              <w:right w:val="nil"/>
            </w:tcBorders>
            <w:shd w:val="clear" w:color="auto" w:fill="auto"/>
            <w:vAlign w:val="center"/>
            <w:hideMark/>
          </w:tcPr>
          <w:p w14:paraId="29AF7044"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667" w:type="dxa"/>
            <w:tcBorders>
              <w:top w:val="nil"/>
              <w:left w:val="nil"/>
              <w:bottom w:val="nil"/>
              <w:right w:val="nil"/>
            </w:tcBorders>
            <w:shd w:val="clear" w:color="auto" w:fill="auto"/>
            <w:vAlign w:val="center"/>
            <w:hideMark/>
          </w:tcPr>
          <w:p w14:paraId="4A72AF4D"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837" w:type="dxa"/>
            <w:tcBorders>
              <w:top w:val="nil"/>
              <w:left w:val="nil"/>
              <w:bottom w:val="nil"/>
              <w:right w:val="nil"/>
            </w:tcBorders>
            <w:shd w:val="clear" w:color="auto" w:fill="auto"/>
            <w:vAlign w:val="center"/>
            <w:hideMark/>
          </w:tcPr>
          <w:p w14:paraId="2CBC0B91"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987" w:type="dxa"/>
            <w:tcBorders>
              <w:top w:val="nil"/>
              <w:left w:val="nil"/>
              <w:bottom w:val="nil"/>
              <w:right w:val="nil"/>
            </w:tcBorders>
            <w:shd w:val="clear" w:color="auto" w:fill="auto"/>
            <w:vAlign w:val="center"/>
            <w:hideMark/>
          </w:tcPr>
          <w:p w14:paraId="45149769"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r>
      <w:tr w:rsidR="00375C02" w:rsidRPr="00375C02" w14:paraId="743597ED" w14:textId="77777777" w:rsidTr="00375C02">
        <w:trPr>
          <w:trHeight w:val="300"/>
        </w:trPr>
        <w:tc>
          <w:tcPr>
            <w:tcW w:w="3655" w:type="dxa"/>
            <w:gridSpan w:val="5"/>
            <w:tcBorders>
              <w:top w:val="nil"/>
              <w:left w:val="nil"/>
              <w:bottom w:val="nil"/>
              <w:right w:val="nil"/>
            </w:tcBorders>
            <w:shd w:val="clear" w:color="auto" w:fill="auto"/>
            <w:noWrap/>
            <w:vAlign w:val="center"/>
            <w:hideMark/>
          </w:tcPr>
          <w:p w14:paraId="4DAE55D4" w14:textId="77777777" w:rsidR="00375C02" w:rsidRPr="00375C02" w:rsidRDefault="00375C02" w:rsidP="00375C02">
            <w:pPr>
              <w:widowControl/>
              <w:autoSpaceDE/>
              <w:autoSpaceDN/>
              <w:rPr>
                <w:rFonts w:eastAsia="Times New Roman"/>
                <w:color w:val="000000"/>
                <w:sz w:val="18"/>
                <w:szCs w:val="18"/>
              </w:rPr>
            </w:pPr>
            <w:r w:rsidRPr="00375C02">
              <w:rPr>
                <w:rFonts w:eastAsiaTheme="minorHAnsi"/>
                <w:color w:val="000000"/>
                <w:sz w:val="18"/>
                <w:szCs w:val="18"/>
              </w:rPr>
              <w:t> Variance Decomposition of I_GR:</w:t>
            </w:r>
          </w:p>
        </w:tc>
        <w:tc>
          <w:tcPr>
            <w:tcW w:w="707" w:type="dxa"/>
            <w:tcBorders>
              <w:top w:val="nil"/>
              <w:left w:val="nil"/>
              <w:bottom w:val="nil"/>
              <w:right w:val="nil"/>
            </w:tcBorders>
            <w:shd w:val="clear" w:color="auto" w:fill="auto"/>
            <w:vAlign w:val="center"/>
            <w:hideMark/>
          </w:tcPr>
          <w:p w14:paraId="341F87B9" w14:textId="77777777" w:rsidR="00375C02" w:rsidRPr="00375C02" w:rsidRDefault="00375C02" w:rsidP="00375C02">
            <w:pPr>
              <w:widowControl/>
              <w:autoSpaceDE/>
              <w:autoSpaceDN/>
              <w:rPr>
                <w:rFonts w:eastAsia="Times New Roman"/>
                <w:color w:val="000000"/>
                <w:sz w:val="18"/>
                <w:szCs w:val="18"/>
              </w:rPr>
            </w:pPr>
          </w:p>
        </w:tc>
        <w:tc>
          <w:tcPr>
            <w:tcW w:w="707" w:type="dxa"/>
            <w:tcBorders>
              <w:top w:val="nil"/>
              <w:left w:val="nil"/>
              <w:bottom w:val="nil"/>
              <w:right w:val="nil"/>
            </w:tcBorders>
            <w:shd w:val="clear" w:color="auto" w:fill="auto"/>
            <w:vAlign w:val="center"/>
            <w:hideMark/>
          </w:tcPr>
          <w:p w14:paraId="38A698A7"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667" w:type="dxa"/>
            <w:tcBorders>
              <w:top w:val="nil"/>
              <w:left w:val="nil"/>
              <w:bottom w:val="nil"/>
              <w:right w:val="nil"/>
            </w:tcBorders>
            <w:shd w:val="clear" w:color="auto" w:fill="auto"/>
            <w:vAlign w:val="center"/>
            <w:hideMark/>
          </w:tcPr>
          <w:p w14:paraId="6A3B0D57"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837" w:type="dxa"/>
            <w:tcBorders>
              <w:top w:val="nil"/>
              <w:left w:val="nil"/>
              <w:bottom w:val="nil"/>
              <w:right w:val="nil"/>
            </w:tcBorders>
            <w:shd w:val="clear" w:color="auto" w:fill="auto"/>
            <w:vAlign w:val="center"/>
            <w:hideMark/>
          </w:tcPr>
          <w:p w14:paraId="767BB82A"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987" w:type="dxa"/>
            <w:tcBorders>
              <w:top w:val="nil"/>
              <w:left w:val="nil"/>
              <w:bottom w:val="nil"/>
              <w:right w:val="nil"/>
            </w:tcBorders>
            <w:shd w:val="clear" w:color="auto" w:fill="auto"/>
            <w:vAlign w:val="center"/>
            <w:hideMark/>
          </w:tcPr>
          <w:p w14:paraId="0355233D"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r>
      <w:tr w:rsidR="00375C02" w:rsidRPr="00375C02" w14:paraId="2AFEBFAE" w14:textId="77777777" w:rsidTr="00375C02">
        <w:trPr>
          <w:trHeight w:val="300"/>
        </w:trPr>
        <w:tc>
          <w:tcPr>
            <w:tcW w:w="787" w:type="dxa"/>
            <w:tcBorders>
              <w:top w:val="nil"/>
              <w:left w:val="nil"/>
              <w:bottom w:val="nil"/>
              <w:right w:val="nil"/>
            </w:tcBorders>
            <w:shd w:val="clear" w:color="auto" w:fill="auto"/>
            <w:vAlign w:val="center"/>
            <w:hideMark/>
          </w:tcPr>
          <w:p w14:paraId="471244DA" w14:textId="77777777" w:rsidR="00375C02" w:rsidRPr="00375C02" w:rsidRDefault="00375C02" w:rsidP="00375C02">
            <w:pPr>
              <w:widowControl/>
              <w:autoSpaceDE/>
              <w:autoSpaceDN/>
              <w:rPr>
                <w:rFonts w:eastAsia="Times New Roman"/>
                <w:color w:val="000000"/>
                <w:sz w:val="18"/>
                <w:szCs w:val="18"/>
              </w:rPr>
            </w:pPr>
            <w:r w:rsidRPr="00375C02">
              <w:rPr>
                <w:rFonts w:eastAsiaTheme="minorHAnsi"/>
                <w:color w:val="000000"/>
                <w:sz w:val="18"/>
                <w:szCs w:val="18"/>
              </w:rPr>
              <w:lastRenderedPageBreak/>
              <w:t> Period</w:t>
            </w:r>
          </w:p>
        </w:tc>
        <w:tc>
          <w:tcPr>
            <w:tcW w:w="767" w:type="dxa"/>
            <w:tcBorders>
              <w:top w:val="nil"/>
              <w:left w:val="nil"/>
              <w:bottom w:val="nil"/>
              <w:right w:val="nil"/>
            </w:tcBorders>
            <w:shd w:val="clear" w:color="auto" w:fill="auto"/>
            <w:vAlign w:val="center"/>
            <w:hideMark/>
          </w:tcPr>
          <w:p w14:paraId="22E8436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S.E.</w:t>
            </w:r>
          </w:p>
        </w:tc>
        <w:tc>
          <w:tcPr>
            <w:tcW w:w="767" w:type="dxa"/>
            <w:tcBorders>
              <w:top w:val="nil"/>
              <w:left w:val="nil"/>
              <w:bottom w:val="nil"/>
              <w:right w:val="nil"/>
            </w:tcBorders>
            <w:shd w:val="clear" w:color="auto" w:fill="auto"/>
            <w:vAlign w:val="center"/>
            <w:hideMark/>
          </w:tcPr>
          <w:p w14:paraId="436D8E1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LR</w:t>
            </w:r>
          </w:p>
        </w:tc>
        <w:tc>
          <w:tcPr>
            <w:tcW w:w="667" w:type="dxa"/>
            <w:tcBorders>
              <w:top w:val="nil"/>
              <w:left w:val="nil"/>
              <w:bottom w:val="nil"/>
              <w:right w:val="nil"/>
            </w:tcBorders>
            <w:shd w:val="clear" w:color="auto" w:fill="auto"/>
            <w:vAlign w:val="center"/>
            <w:hideMark/>
          </w:tcPr>
          <w:p w14:paraId="5CF10ED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X</w:t>
            </w:r>
          </w:p>
        </w:tc>
        <w:tc>
          <w:tcPr>
            <w:tcW w:w="667" w:type="dxa"/>
            <w:tcBorders>
              <w:top w:val="nil"/>
              <w:left w:val="nil"/>
              <w:bottom w:val="nil"/>
              <w:right w:val="nil"/>
            </w:tcBorders>
            <w:shd w:val="clear" w:color="auto" w:fill="auto"/>
            <w:vAlign w:val="center"/>
            <w:hideMark/>
          </w:tcPr>
          <w:p w14:paraId="26D39CC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B</w:t>
            </w:r>
          </w:p>
        </w:tc>
        <w:tc>
          <w:tcPr>
            <w:tcW w:w="707" w:type="dxa"/>
            <w:tcBorders>
              <w:top w:val="nil"/>
              <w:left w:val="nil"/>
              <w:bottom w:val="nil"/>
              <w:right w:val="nil"/>
            </w:tcBorders>
            <w:shd w:val="clear" w:color="auto" w:fill="auto"/>
            <w:vAlign w:val="center"/>
            <w:hideMark/>
          </w:tcPr>
          <w:p w14:paraId="1F3196F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Y_GR</w:t>
            </w:r>
          </w:p>
        </w:tc>
        <w:tc>
          <w:tcPr>
            <w:tcW w:w="707" w:type="dxa"/>
            <w:tcBorders>
              <w:top w:val="nil"/>
              <w:left w:val="nil"/>
              <w:bottom w:val="nil"/>
              <w:right w:val="nil"/>
            </w:tcBorders>
            <w:shd w:val="clear" w:color="auto" w:fill="auto"/>
            <w:vAlign w:val="center"/>
            <w:hideMark/>
          </w:tcPr>
          <w:p w14:paraId="4C796F6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S_GR</w:t>
            </w:r>
          </w:p>
        </w:tc>
        <w:tc>
          <w:tcPr>
            <w:tcW w:w="667" w:type="dxa"/>
            <w:tcBorders>
              <w:top w:val="nil"/>
              <w:left w:val="nil"/>
              <w:bottom w:val="nil"/>
              <w:right w:val="nil"/>
            </w:tcBorders>
            <w:shd w:val="clear" w:color="auto" w:fill="auto"/>
            <w:vAlign w:val="center"/>
            <w:hideMark/>
          </w:tcPr>
          <w:p w14:paraId="69B47F7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I_GR</w:t>
            </w:r>
          </w:p>
        </w:tc>
        <w:tc>
          <w:tcPr>
            <w:tcW w:w="837" w:type="dxa"/>
            <w:tcBorders>
              <w:top w:val="nil"/>
              <w:left w:val="nil"/>
              <w:bottom w:val="nil"/>
              <w:right w:val="nil"/>
            </w:tcBorders>
            <w:shd w:val="clear" w:color="auto" w:fill="auto"/>
            <w:vAlign w:val="center"/>
            <w:hideMark/>
          </w:tcPr>
          <w:p w14:paraId="4C89D98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M2_GR</w:t>
            </w:r>
          </w:p>
        </w:tc>
        <w:tc>
          <w:tcPr>
            <w:tcW w:w="987" w:type="dxa"/>
            <w:tcBorders>
              <w:top w:val="nil"/>
              <w:left w:val="nil"/>
              <w:bottom w:val="nil"/>
              <w:right w:val="nil"/>
            </w:tcBorders>
            <w:shd w:val="clear" w:color="auto" w:fill="auto"/>
            <w:vAlign w:val="center"/>
            <w:hideMark/>
          </w:tcPr>
          <w:p w14:paraId="5F6B1B2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COVID19</w:t>
            </w:r>
          </w:p>
        </w:tc>
      </w:tr>
      <w:tr w:rsidR="00375C02" w:rsidRPr="00375C02" w14:paraId="7AFCB0FB" w14:textId="77777777" w:rsidTr="00375C02">
        <w:trPr>
          <w:trHeight w:hRule="exact" w:val="315"/>
        </w:trPr>
        <w:tc>
          <w:tcPr>
            <w:tcW w:w="787" w:type="dxa"/>
            <w:tcBorders>
              <w:top w:val="nil"/>
              <w:left w:val="nil"/>
              <w:bottom w:val="double" w:sz="6" w:space="0" w:color="auto"/>
              <w:right w:val="nil"/>
            </w:tcBorders>
            <w:shd w:val="clear" w:color="auto" w:fill="auto"/>
            <w:vAlign w:val="center"/>
            <w:hideMark/>
          </w:tcPr>
          <w:p w14:paraId="0A0C356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67" w:type="dxa"/>
            <w:tcBorders>
              <w:top w:val="nil"/>
              <w:left w:val="nil"/>
              <w:bottom w:val="double" w:sz="6" w:space="0" w:color="auto"/>
              <w:right w:val="nil"/>
            </w:tcBorders>
            <w:shd w:val="clear" w:color="auto" w:fill="auto"/>
            <w:vAlign w:val="center"/>
            <w:hideMark/>
          </w:tcPr>
          <w:p w14:paraId="1168827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67" w:type="dxa"/>
            <w:tcBorders>
              <w:top w:val="nil"/>
              <w:left w:val="nil"/>
              <w:bottom w:val="double" w:sz="6" w:space="0" w:color="auto"/>
              <w:right w:val="nil"/>
            </w:tcBorders>
            <w:shd w:val="clear" w:color="auto" w:fill="auto"/>
            <w:vAlign w:val="center"/>
            <w:hideMark/>
          </w:tcPr>
          <w:p w14:paraId="7160BF0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667" w:type="dxa"/>
            <w:tcBorders>
              <w:top w:val="nil"/>
              <w:left w:val="nil"/>
              <w:bottom w:val="double" w:sz="6" w:space="0" w:color="auto"/>
              <w:right w:val="nil"/>
            </w:tcBorders>
            <w:shd w:val="clear" w:color="auto" w:fill="auto"/>
            <w:vAlign w:val="center"/>
            <w:hideMark/>
          </w:tcPr>
          <w:p w14:paraId="278C6BAC"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667" w:type="dxa"/>
            <w:tcBorders>
              <w:top w:val="nil"/>
              <w:left w:val="nil"/>
              <w:bottom w:val="double" w:sz="6" w:space="0" w:color="auto"/>
              <w:right w:val="nil"/>
            </w:tcBorders>
            <w:shd w:val="clear" w:color="auto" w:fill="auto"/>
            <w:vAlign w:val="center"/>
            <w:hideMark/>
          </w:tcPr>
          <w:p w14:paraId="510B64F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07" w:type="dxa"/>
            <w:tcBorders>
              <w:top w:val="nil"/>
              <w:left w:val="nil"/>
              <w:bottom w:val="double" w:sz="6" w:space="0" w:color="auto"/>
              <w:right w:val="nil"/>
            </w:tcBorders>
            <w:shd w:val="clear" w:color="auto" w:fill="auto"/>
            <w:vAlign w:val="center"/>
            <w:hideMark/>
          </w:tcPr>
          <w:p w14:paraId="3D2C925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07" w:type="dxa"/>
            <w:tcBorders>
              <w:top w:val="nil"/>
              <w:left w:val="nil"/>
              <w:bottom w:val="double" w:sz="6" w:space="0" w:color="auto"/>
              <w:right w:val="nil"/>
            </w:tcBorders>
            <w:shd w:val="clear" w:color="auto" w:fill="auto"/>
            <w:vAlign w:val="center"/>
            <w:hideMark/>
          </w:tcPr>
          <w:p w14:paraId="71F73287"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667" w:type="dxa"/>
            <w:tcBorders>
              <w:top w:val="nil"/>
              <w:left w:val="nil"/>
              <w:bottom w:val="double" w:sz="6" w:space="0" w:color="auto"/>
              <w:right w:val="nil"/>
            </w:tcBorders>
            <w:shd w:val="clear" w:color="auto" w:fill="auto"/>
            <w:vAlign w:val="center"/>
            <w:hideMark/>
          </w:tcPr>
          <w:p w14:paraId="335A48D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837" w:type="dxa"/>
            <w:tcBorders>
              <w:top w:val="nil"/>
              <w:left w:val="nil"/>
              <w:bottom w:val="double" w:sz="6" w:space="0" w:color="auto"/>
              <w:right w:val="nil"/>
            </w:tcBorders>
            <w:shd w:val="clear" w:color="auto" w:fill="auto"/>
            <w:vAlign w:val="center"/>
            <w:hideMark/>
          </w:tcPr>
          <w:p w14:paraId="29A9849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987" w:type="dxa"/>
            <w:tcBorders>
              <w:top w:val="nil"/>
              <w:left w:val="nil"/>
              <w:bottom w:val="double" w:sz="6" w:space="0" w:color="auto"/>
              <w:right w:val="nil"/>
            </w:tcBorders>
            <w:shd w:val="clear" w:color="auto" w:fill="auto"/>
            <w:vAlign w:val="center"/>
            <w:hideMark/>
          </w:tcPr>
          <w:p w14:paraId="674FC9C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r>
      <w:tr w:rsidR="00375C02" w:rsidRPr="00375C02" w14:paraId="4E1C0A7A" w14:textId="77777777" w:rsidTr="00375C02">
        <w:trPr>
          <w:trHeight w:hRule="exact" w:val="315"/>
        </w:trPr>
        <w:tc>
          <w:tcPr>
            <w:tcW w:w="787" w:type="dxa"/>
            <w:tcBorders>
              <w:top w:val="nil"/>
              <w:left w:val="nil"/>
              <w:bottom w:val="nil"/>
              <w:right w:val="nil"/>
            </w:tcBorders>
            <w:shd w:val="clear" w:color="auto" w:fill="auto"/>
            <w:vAlign w:val="center"/>
            <w:hideMark/>
          </w:tcPr>
          <w:p w14:paraId="4B1E7748" w14:textId="77777777" w:rsidR="00375C02" w:rsidRPr="00375C02" w:rsidRDefault="00375C02" w:rsidP="00375C02">
            <w:pPr>
              <w:widowControl/>
              <w:autoSpaceDE/>
              <w:autoSpaceDN/>
              <w:jc w:val="center"/>
              <w:rPr>
                <w:rFonts w:eastAsia="Times New Roman"/>
                <w:color w:val="000000"/>
                <w:sz w:val="18"/>
                <w:szCs w:val="18"/>
              </w:rPr>
            </w:pPr>
          </w:p>
        </w:tc>
        <w:tc>
          <w:tcPr>
            <w:tcW w:w="767" w:type="dxa"/>
            <w:tcBorders>
              <w:top w:val="nil"/>
              <w:left w:val="nil"/>
              <w:bottom w:val="nil"/>
              <w:right w:val="nil"/>
            </w:tcBorders>
            <w:shd w:val="clear" w:color="auto" w:fill="auto"/>
            <w:vAlign w:val="center"/>
            <w:hideMark/>
          </w:tcPr>
          <w:p w14:paraId="6AD2E6C9"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767" w:type="dxa"/>
            <w:tcBorders>
              <w:top w:val="nil"/>
              <w:left w:val="nil"/>
              <w:bottom w:val="nil"/>
              <w:right w:val="nil"/>
            </w:tcBorders>
            <w:shd w:val="clear" w:color="auto" w:fill="auto"/>
            <w:vAlign w:val="center"/>
            <w:hideMark/>
          </w:tcPr>
          <w:p w14:paraId="37ECA0DC"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667" w:type="dxa"/>
            <w:tcBorders>
              <w:top w:val="nil"/>
              <w:left w:val="nil"/>
              <w:bottom w:val="nil"/>
              <w:right w:val="nil"/>
            </w:tcBorders>
            <w:shd w:val="clear" w:color="auto" w:fill="auto"/>
            <w:vAlign w:val="center"/>
            <w:hideMark/>
          </w:tcPr>
          <w:p w14:paraId="0BE3EADF"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667" w:type="dxa"/>
            <w:tcBorders>
              <w:top w:val="nil"/>
              <w:left w:val="nil"/>
              <w:bottom w:val="nil"/>
              <w:right w:val="nil"/>
            </w:tcBorders>
            <w:shd w:val="clear" w:color="auto" w:fill="auto"/>
            <w:vAlign w:val="center"/>
            <w:hideMark/>
          </w:tcPr>
          <w:p w14:paraId="41B62369"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707" w:type="dxa"/>
            <w:tcBorders>
              <w:top w:val="nil"/>
              <w:left w:val="nil"/>
              <w:bottom w:val="nil"/>
              <w:right w:val="nil"/>
            </w:tcBorders>
            <w:shd w:val="clear" w:color="auto" w:fill="auto"/>
            <w:vAlign w:val="center"/>
            <w:hideMark/>
          </w:tcPr>
          <w:p w14:paraId="0379480B"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707" w:type="dxa"/>
            <w:tcBorders>
              <w:top w:val="nil"/>
              <w:left w:val="nil"/>
              <w:bottom w:val="nil"/>
              <w:right w:val="nil"/>
            </w:tcBorders>
            <w:shd w:val="clear" w:color="auto" w:fill="auto"/>
            <w:vAlign w:val="center"/>
            <w:hideMark/>
          </w:tcPr>
          <w:p w14:paraId="5ECD79C1"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667" w:type="dxa"/>
            <w:tcBorders>
              <w:top w:val="nil"/>
              <w:left w:val="nil"/>
              <w:bottom w:val="nil"/>
              <w:right w:val="nil"/>
            </w:tcBorders>
            <w:shd w:val="clear" w:color="auto" w:fill="auto"/>
            <w:vAlign w:val="center"/>
            <w:hideMark/>
          </w:tcPr>
          <w:p w14:paraId="0BC4BDF4"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837" w:type="dxa"/>
            <w:tcBorders>
              <w:top w:val="nil"/>
              <w:left w:val="nil"/>
              <w:bottom w:val="nil"/>
              <w:right w:val="nil"/>
            </w:tcBorders>
            <w:shd w:val="clear" w:color="auto" w:fill="auto"/>
            <w:vAlign w:val="center"/>
            <w:hideMark/>
          </w:tcPr>
          <w:p w14:paraId="15B7EF24"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987" w:type="dxa"/>
            <w:tcBorders>
              <w:top w:val="nil"/>
              <w:left w:val="nil"/>
              <w:bottom w:val="nil"/>
              <w:right w:val="nil"/>
            </w:tcBorders>
            <w:shd w:val="clear" w:color="auto" w:fill="auto"/>
            <w:vAlign w:val="center"/>
            <w:hideMark/>
          </w:tcPr>
          <w:p w14:paraId="4C5E0614"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r>
      <w:tr w:rsidR="00375C02" w:rsidRPr="00375C02" w14:paraId="2355B688" w14:textId="77777777" w:rsidTr="00375C02">
        <w:trPr>
          <w:trHeight w:val="300"/>
        </w:trPr>
        <w:tc>
          <w:tcPr>
            <w:tcW w:w="787" w:type="dxa"/>
            <w:tcBorders>
              <w:top w:val="nil"/>
              <w:left w:val="nil"/>
              <w:bottom w:val="nil"/>
              <w:right w:val="nil"/>
            </w:tcBorders>
            <w:shd w:val="clear" w:color="auto" w:fill="auto"/>
            <w:vAlign w:val="center"/>
            <w:hideMark/>
          </w:tcPr>
          <w:p w14:paraId="24CAC2A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1</w:t>
            </w:r>
          </w:p>
        </w:tc>
        <w:tc>
          <w:tcPr>
            <w:tcW w:w="767" w:type="dxa"/>
            <w:tcBorders>
              <w:top w:val="nil"/>
              <w:left w:val="nil"/>
              <w:bottom w:val="nil"/>
              <w:right w:val="nil"/>
            </w:tcBorders>
            <w:shd w:val="clear" w:color="auto" w:fill="auto"/>
            <w:vAlign w:val="center"/>
            <w:hideMark/>
          </w:tcPr>
          <w:p w14:paraId="119AAD2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16.72</w:t>
            </w:r>
          </w:p>
        </w:tc>
        <w:tc>
          <w:tcPr>
            <w:tcW w:w="767" w:type="dxa"/>
            <w:tcBorders>
              <w:top w:val="nil"/>
              <w:left w:val="nil"/>
              <w:bottom w:val="nil"/>
              <w:right w:val="nil"/>
            </w:tcBorders>
            <w:shd w:val="clear" w:color="auto" w:fill="auto"/>
            <w:vAlign w:val="center"/>
            <w:hideMark/>
          </w:tcPr>
          <w:p w14:paraId="75F1904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0.14</w:t>
            </w:r>
          </w:p>
        </w:tc>
        <w:tc>
          <w:tcPr>
            <w:tcW w:w="667" w:type="dxa"/>
            <w:tcBorders>
              <w:top w:val="nil"/>
              <w:left w:val="nil"/>
              <w:bottom w:val="nil"/>
              <w:right w:val="nil"/>
            </w:tcBorders>
            <w:shd w:val="clear" w:color="auto" w:fill="auto"/>
            <w:vAlign w:val="center"/>
            <w:hideMark/>
          </w:tcPr>
          <w:p w14:paraId="4F37D45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0.22</w:t>
            </w:r>
          </w:p>
        </w:tc>
        <w:tc>
          <w:tcPr>
            <w:tcW w:w="667" w:type="dxa"/>
            <w:tcBorders>
              <w:top w:val="nil"/>
              <w:left w:val="nil"/>
              <w:bottom w:val="nil"/>
              <w:right w:val="nil"/>
            </w:tcBorders>
            <w:shd w:val="clear" w:color="auto" w:fill="auto"/>
            <w:vAlign w:val="center"/>
            <w:hideMark/>
          </w:tcPr>
          <w:p w14:paraId="2BDA1FCB"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0.74</w:t>
            </w:r>
          </w:p>
        </w:tc>
        <w:tc>
          <w:tcPr>
            <w:tcW w:w="707" w:type="dxa"/>
            <w:tcBorders>
              <w:top w:val="nil"/>
              <w:left w:val="nil"/>
              <w:bottom w:val="nil"/>
              <w:right w:val="nil"/>
            </w:tcBorders>
            <w:shd w:val="clear" w:color="auto" w:fill="auto"/>
            <w:vAlign w:val="center"/>
            <w:hideMark/>
          </w:tcPr>
          <w:p w14:paraId="6A0270D5"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17.86</w:t>
            </w:r>
          </w:p>
        </w:tc>
        <w:tc>
          <w:tcPr>
            <w:tcW w:w="707" w:type="dxa"/>
            <w:tcBorders>
              <w:top w:val="nil"/>
              <w:left w:val="nil"/>
              <w:bottom w:val="nil"/>
              <w:right w:val="nil"/>
            </w:tcBorders>
            <w:shd w:val="clear" w:color="auto" w:fill="auto"/>
            <w:vAlign w:val="center"/>
            <w:hideMark/>
          </w:tcPr>
          <w:p w14:paraId="7AAF7D2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30.34</w:t>
            </w:r>
          </w:p>
        </w:tc>
        <w:tc>
          <w:tcPr>
            <w:tcW w:w="667" w:type="dxa"/>
            <w:tcBorders>
              <w:top w:val="nil"/>
              <w:left w:val="nil"/>
              <w:bottom w:val="nil"/>
              <w:right w:val="nil"/>
            </w:tcBorders>
            <w:shd w:val="clear" w:color="auto" w:fill="auto"/>
            <w:vAlign w:val="center"/>
            <w:hideMark/>
          </w:tcPr>
          <w:p w14:paraId="3961694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50.71</w:t>
            </w:r>
          </w:p>
        </w:tc>
        <w:tc>
          <w:tcPr>
            <w:tcW w:w="837" w:type="dxa"/>
            <w:tcBorders>
              <w:top w:val="nil"/>
              <w:left w:val="nil"/>
              <w:bottom w:val="nil"/>
              <w:right w:val="nil"/>
            </w:tcBorders>
            <w:shd w:val="clear" w:color="auto" w:fill="auto"/>
            <w:vAlign w:val="center"/>
            <w:hideMark/>
          </w:tcPr>
          <w:p w14:paraId="6911C64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0.00</w:t>
            </w:r>
          </w:p>
        </w:tc>
        <w:tc>
          <w:tcPr>
            <w:tcW w:w="987" w:type="dxa"/>
            <w:tcBorders>
              <w:top w:val="nil"/>
              <w:left w:val="nil"/>
              <w:bottom w:val="nil"/>
              <w:right w:val="nil"/>
            </w:tcBorders>
            <w:shd w:val="clear" w:color="auto" w:fill="auto"/>
            <w:vAlign w:val="center"/>
            <w:hideMark/>
          </w:tcPr>
          <w:p w14:paraId="69EF7B2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0.00</w:t>
            </w:r>
          </w:p>
        </w:tc>
      </w:tr>
      <w:tr w:rsidR="00375C02" w:rsidRPr="00375C02" w14:paraId="482532C0" w14:textId="77777777" w:rsidTr="00375C02">
        <w:trPr>
          <w:trHeight w:val="300"/>
        </w:trPr>
        <w:tc>
          <w:tcPr>
            <w:tcW w:w="787" w:type="dxa"/>
            <w:tcBorders>
              <w:top w:val="nil"/>
              <w:left w:val="nil"/>
              <w:bottom w:val="nil"/>
              <w:right w:val="nil"/>
            </w:tcBorders>
            <w:shd w:val="clear" w:color="auto" w:fill="auto"/>
            <w:vAlign w:val="center"/>
            <w:hideMark/>
          </w:tcPr>
          <w:p w14:paraId="2A484DE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2</w:t>
            </w:r>
          </w:p>
        </w:tc>
        <w:tc>
          <w:tcPr>
            <w:tcW w:w="767" w:type="dxa"/>
            <w:tcBorders>
              <w:top w:val="nil"/>
              <w:left w:val="nil"/>
              <w:bottom w:val="nil"/>
              <w:right w:val="nil"/>
            </w:tcBorders>
            <w:shd w:val="clear" w:color="auto" w:fill="auto"/>
            <w:vAlign w:val="center"/>
            <w:hideMark/>
          </w:tcPr>
          <w:p w14:paraId="32E28B1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19.58</w:t>
            </w:r>
          </w:p>
        </w:tc>
        <w:tc>
          <w:tcPr>
            <w:tcW w:w="767" w:type="dxa"/>
            <w:tcBorders>
              <w:top w:val="nil"/>
              <w:left w:val="nil"/>
              <w:bottom w:val="nil"/>
              <w:right w:val="nil"/>
            </w:tcBorders>
            <w:shd w:val="clear" w:color="auto" w:fill="auto"/>
            <w:vAlign w:val="center"/>
            <w:hideMark/>
          </w:tcPr>
          <w:p w14:paraId="37FEACD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0.17</w:t>
            </w:r>
          </w:p>
        </w:tc>
        <w:tc>
          <w:tcPr>
            <w:tcW w:w="667" w:type="dxa"/>
            <w:tcBorders>
              <w:top w:val="nil"/>
              <w:left w:val="nil"/>
              <w:bottom w:val="nil"/>
              <w:right w:val="nil"/>
            </w:tcBorders>
            <w:shd w:val="clear" w:color="auto" w:fill="auto"/>
            <w:vAlign w:val="center"/>
            <w:hideMark/>
          </w:tcPr>
          <w:p w14:paraId="4039E337"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0.16</w:t>
            </w:r>
          </w:p>
        </w:tc>
        <w:tc>
          <w:tcPr>
            <w:tcW w:w="667" w:type="dxa"/>
            <w:tcBorders>
              <w:top w:val="nil"/>
              <w:left w:val="nil"/>
              <w:bottom w:val="nil"/>
              <w:right w:val="nil"/>
            </w:tcBorders>
            <w:shd w:val="clear" w:color="auto" w:fill="auto"/>
            <w:vAlign w:val="center"/>
            <w:hideMark/>
          </w:tcPr>
          <w:p w14:paraId="07CE7B6B"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0.54</w:t>
            </w:r>
          </w:p>
        </w:tc>
        <w:tc>
          <w:tcPr>
            <w:tcW w:w="707" w:type="dxa"/>
            <w:tcBorders>
              <w:top w:val="nil"/>
              <w:left w:val="nil"/>
              <w:bottom w:val="nil"/>
              <w:right w:val="nil"/>
            </w:tcBorders>
            <w:shd w:val="clear" w:color="auto" w:fill="auto"/>
            <w:vAlign w:val="center"/>
            <w:hideMark/>
          </w:tcPr>
          <w:p w14:paraId="1761617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21.52</w:t>
            </w:r>
          </w:p>
        </w:tc>
        <w:tc>
          <w:tcPr>
            <w:tcW w:w="707" w:type="dxa"/>
            <w:tcBorders>
              <w:top w:val="nil"/>
              <w:left w:val="nil"/>
              <w:bottom w:val="nil"/>
              <w:right w:val="nil"/>
            </w:tcBorders>
            <w:shd w:val="clear" w:color="auto" w:fill="auto"/>
            <w:vAlign w:val="center"/>
            <w:hideMark/>
          </w:tcPr>
          <w:p w14:paraId="0DE49814"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27.09</w:t>
            </w:r>
          </w:p>
        </w:tc>
        <w:tc>
          <w:tcPr>
            <w:tcW w:w="667" w:type="dxa"/>
            <w:tcBorders>
              <w:top w:val="nil"/>
              <w:left w:val="nil"/>
              <w:bottom w:val="nil"/>
              <w:right w:val="nil"/>
            </w:tcBorders>
            <w:shd w:val="clear" w:color="auto" w:fill="auto"/>
            <w:vAlign w:val="center"/>
            <w:hideMark/>
          </w:tcPr>
          <w:p w14:paraId="15AAF13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47.15</w:t>
            </w:r>
          </w:p>
        </w:tc>
        <w:tc>
          <w:tcPr>
            <w:tcW w:w="837" w:type="dxa"/>
            <w:tcBorders>
              <w:top w:val="nil"/>
              <w:left w:val="nil"/>
              <w:bottom w:val="nil"/>
              <w:right w:val="nil"/>
            </w:tcBorders>
            <w:shd w:val="clear" w:color="auto" w:fill="auto"/>
            <w:vAlign w:val="center"/>
            <w:hideMark/>
          </w:tcPr>
          <w:p w14:paraId="59F3819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3.35</w:t>
            </w:r>
          </w:p>
        </w:tc>
        <w:tc>
          <w:tcPr>
            <w:tcW w:w="987" w:type="dxa"/>
            <w:tcBorders>
              <w:top w:val="nil"/>
              <w:left w:val="nil"/>
              <w:bottom w:val="nil"/>
              <w:right w:val="nil"/>
            </w:tcBorders>
            <w:shd w:val="clear" w:color="auto" w:fill="auto"/>
            <w:vAlign w:val="center"/>
            <w:hideMark/>
          </w:tcPr>
          <w:p w14:paraId="6DBEB4A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0.02</w:t>
            </w:r>
          </w:p>
        </w:tc>
      </w:tr>
      <w:tr w:rsidR="00375C02" w:rsidRPr="00375C02" w14:paraId="205669F6" w14:textId="77777777" w:rsidTr="00375C02">
        <w:trPr>
          <w:trHeight w:val="300"/>
        </w:trPr>
        <w:tc>
          <w:tcPr>
            <w:tcW w:w="787" w:type="dxa"/>
            <w:tcBorders>
              <w:top w:val="nil"/>
              <w:left w:val="nil"/>
              <w:bottom w:val="nil"/>
              <w:right w:val="nil"/>
            </w:tcBorders>
            <w:shd w:val="clear" w:color="auto" w:fill="auto"/>
            <w:vAlign w:val="center"/>
            <w:hideMark/>
          </w:tcPr>
          <w:p w14:paraId="5618BFB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3</w:t>
            </w:r>
          </w:p>
        </w:tc>
        <w:tc>
          <w:tcPr>
            <w:tcW w:w="767" w:type="dxa"/>
            <w:tcBorders>
              <w:top w:val="nil"/>
              <w:left w:val="nil"/>
              <w:bottom w:val="nil"/>
              <w:right w:val="nil"/>
            </w:tcBorders>
            <w:shd w:val="clear" w:color="auto" w:fill="auto"/>
            <w:vAlign w:val="center"/>
            <w:hideMark/>
          </w:tcPr>
          <w:p w14:paraId="0E7F089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21.03</w:t>
            </w:r>
          </w:p>
        </w:tc>
        <w:tc>
          <w:tcPr>
            <w:tcW w:w="767" w:type="dxa"/>
            <w:tcBorders>
              <w:top w:val="nil"/>
              <w:left w:val="nil"/>
              <w:bottom w:val="nil"/>
              <w:right w:val="nil"/>
            </w:tcBorders>
            <w:shd w:val="clear" w:color="auto" w:fill="auto"/>
            <w:vAlign w:val="center"/>
            <w:hideMark/>
          </w:tcPr>
          <w:p w14:paraId="3A79B5D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0.15</w:t>
            </w:r>
          </w:p>
        </w:tc>
        <w:tc>
          <w:tcPr>
            <w:tcW w:w="667" w:type="dxa"/>
            <w:tcBorders>
              <w:top w:val="nil"/>
              <w:left w:val="nil"/>
              <w:bottom w:val="nil"/>
              <w:right w:val="nil"/>
            </w:tcBorders>
            <w:shd w:val="clear" w:color="auto" w:fill="auto"/>
            <w:vAlign w:val="center"/>
            <w:hideMark/>
          </w:tcPr>
          <w:p w14:paraId="6A42C8C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0.15</w:t>
            </w:r>
          </w:p>
        </w:tc>
        <w:tc>
          <w:tcPr>
            <w:tcW w:w="667" w:type="dxa"/>
            <w:tcBorders>
              <w:top w:val="nil"/>
              <w:left w:val="nil"/>
              <w:bottom w:val="nil"/>
              <w:right w:val="nil"/>
            </w:tcBorders>
            <w:shd w:val="clear" w:color="auto" w:fill="auto"/>
            <w:vAlign w:val="center"/>
            <w:hideMark/>
          </w:tcPr>
          <w:p w14:paraId="1F1D9745"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0.71</w:t>
            </w:r>
          </w:p>
        </w:tc>
        <w:tc>
          <w:tcPr>
            <w:tcW w:w="707" w:type="dxa"/>
            <w:tcBorders>
              <w:top w:val="nil"/>
              <w:left w:val="nil"/>
              <w:bottom w:val="nil"/>
              <w:right w:val="nil"/>
            </w:tcBorders>
            <w:shd w:val="clear" w:color="auto" w:fill="auto"/>
            <w:vAlign w:val="center"/>
            <w:hideMark/>
          </w:tcPr>
          <w:p w14:paraId="4D40FA2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21.93</w:t>
            </w:r>
          </w:p>
        </w:tc>
        <w:tc>
          <w:tcPr>
            <w:tcW w:w="707" w:type="dxa"/>
            <w:tcBorders>
              <w:top w:val="nil"/>
              <w:left w:val="nil"/>
              <w:bottom w:val="nil"/>
              <w:right w:val="nil"/>
            </w:tcBorders>
            <w:shd w:val="clear" w:color="auto" w:fill="auto"/>
            <w:vAlign w:val="center"/>
            <w:hideMark/>
          </w:tcPr>
          <w:p w14:paraId="50C9539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25.71</w:t>
            </w:r>
          </w:p>
        </w:tc>
        <w:tc>
          <w:tcPr>
            <w:tcW w:w="667" w:type="dxa"/>
            <w:tcBorders>
              <w:top w:val="nil"/>
              <w:left w:val="nil"/>
              <w:bottom w:val="nil"/>
              <w:right w:val="nil"/>
            </w:tcBorders>
            <w:shd w:val="clear" w:color="auto" w:fill="auto"/>
            <w:vAlign w:val="center"/>
            <w:hideMark/>
          </w:tcPr>
          <w:p w14:paraId="569925F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45.13</w:t>
            </w:r>
          </w:p>
        </w:tc>
        <w:tc>
          <w:tcPr>
            <w:tcW w:w="837" w:type="dxa"/>
            <w:tcBorders>
              <w:top w:val="nil"/>
              <w:left w:val="nil"/>
              <w:bottom w:val="nil"/>
              <w:right w:val="nil"/>
            </w:tcBorders>
            <w:shd w:val="clear" w:color="auto" w:fill="auto"/>
            <w:vAlign w:val="center"/>
            <w:hideMark/>
          </w:tcPr>
          <w:p w14:paraId="4C51771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5.87</w:t>
            </w:r>
          </w:p>
        </w:tc>
        <w:tc>
          <w:tcPr>
            <w:tcW w:w="987" w:type="dxa"/>
            <w:tcBorders>
              <w:top w:val="nil"/>
              <w:left w:val="nil"/>
              <w:bottom w:val="nil"/>
              <w:right w:val="nil"/>
            </w:tcBorders>
            <w:shd w:val="clear" w:color="auto" w:fill="auto"/>
            <w:vAlign w:val="center"/>
            <w:hideMark/>
          </w:tcPr>
          <w:p w14:paraId="6C51FCA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0.35</w:t>
            </w:r>
          </w:p>
        </w:tc>
      </w:tr>
      <w:tr w:rsidR="00375C02" w:rsidRPr="00375C02" w14:paraId="1BFD3807" w14:textId="77777777" w:rsidTr="00375C02">
        <w:trPr>
          <w:trHeight w:val="300"/>
        </w:trPr>
        <w:tc>
          <w:tcPr>
            <w:tcW w:w="787" w:type="dxa"/>
            <w:tcBorders>
              <w:top w:val="nil"/>
              <w:left w:val="nil"/>
              <w:bottom w:val="nil"/>
              <w:right w:val="nil"/>
            </w:tcBorders>
            <w:shd w:val="clear" w:color="auto" w:fill="auto"/>
            <w:vAlign w:val="center"/>
            <w:hideMark/>
          </w:tcPr>
          <w:p w14:paraId="2E2BCD5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4</w:t>
            </w:r>
          </w:p>
        </w:tc>
        <w:tc>
          <w:tcPr>
            <w:tcW w:w="767" w:type="dxa"/>
            <w:tcBorders>
              <w:top w:val="nil"/>
              <w:left w:val="nil"/>
              <w:bottom w:val="nil"/>
              <w:right w:val="nil"/>
            </w:tcBorders>
            <w:shd w:val="clear" w:color="auto" w:fill="auto"/>
            <w:vAlign w:val="center"/>
            <w:hideMark/>
          </w:tcPr>
          <w:p w14:paraId="6172888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21.70</w:t>
            </w:r>
          </w:p>
        </w:tc>
        <w:tc>
          <w:tcPr>
            <w:tcW w:w="767" w:type="dxa"/>
            <w:tcBorders>
              <w:top w:val="nil"/>
              <w:left w:val="nil"/>
              <w:bottom w:val="nil"/>
              <w:right w:val="nil"/>
            </w:tcBorders>
            <w:shd w:val="clear" w:color="auto" w:fill="auto"/>
            <w:vAlign w:val="center"/>
            <w:hideMark/>
          </w:tcPr>
          <w:p w14:paraId="01ECAD24"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0.15</w:t>
            </w:r>
          </w:p>
        </w:tc>
        <w:tc>
          <w:tcPr>
            <w:tcW w:w="667" w:type="dxa"/>
            <w:tcBorders>
              <w:top w:val="nil"/>
              <w:left w:val="nil"/>
              <w:bottom w:val="nil"/>
              <w:right w:val="nil"/>
            </w:tcBorders>
            <w:shd w:val="clear" w:color="auto" w:fill="auto"/>
            <w:vAlign w:val="center"/>
            <w:hideMark/>
          </w:tcPr>
          <w:p w14:paraId="6FBAE87C"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0.15</w:t>
            </w:r>
          </w:p>
        </w:tc>
        <w:tc>
          <w:tcPr>
            <w:tcW w:w="667" w:type="dxa"/>
            <w:tcBorders>
              <w:top w:val="nil"/>
              <w:left w:val="nil"/>
              <w:bottom w:val="nil"/>
              <w:right w:val="nil"/>
            </w:tcBorders>
            <w:shd w:val="clear" w:color="auto" w:fill="auto"/>
            <w:vAlign w:val="center"/>
            <w:hideMark/>
          </w:tcPr>
          <w:p w14:paraId="7075D5E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1.30</w:t>
            </w:r>
          </w:p>
        </w:tc>
        <w:tc>
          <w:tcPr>
            <w:tcW w:w="707" w:type="dxa"/>
            <w:tcBorders>
              <w:top w:val="nil"/>
              <w:left w:val="nil"/>
              <w:bottom w:val="nil"/>
              <w:right w:val="nil"/>
            </w:tcBorders>
            <w:shd w:val="clear" w:color="auto" w:fill="auto"/>
            <w:vAlign w:val="center"/>
            <w:hideMark/>
          </w:tcPr>
          <w:p w14:paraId="739C159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21.94</w:t>
            </w:r>
          </w:p>
        </w:tc>
        <w:tc>
          <w:tcPr>
            <w:tcW w:w="707" w:type="dxa"/>
            <w:tcBorders>
              <w:top w:val="nil"/>
              <w:left w:val="nil"/>
              <w:bottom w:val="nil"/>
              <w:right w:val="nil"/>
            </w:tcBorders>
            <w:shd w:val="clear" w:color="auto" w:fill="auto"/>
            <w:vAlign w:val="center"/>
            <w:hideMark/>
          </w:tcPr>
          <w:p w14:paraId="45F5733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24.92</w:t>
            </w:r>
          </w:p>
        </w:tc>
        <w:tc>
          <w:tcPr>
            <w:tcW w:w="667" w:type="dxa"/>
            <w:tcBorders>
              <w:top w:val="nil"/>
              <w:left w:val="nil"/>
              <w:bottom w:val="nil"/>
              <w:right w:val="nil"/>
            </w:tcBorders>
            <w:shd w:val="clear" w:color="auto" w:fill="auto"/>
            <w:vAlign w:val="center"/>
            <w:hideMark/>
          </w:tcPr>
          <w:p w14:paraId="7451B65B"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43.89</w:t>
            </w:r>
          </w:p>
        </w:tc>
        <w:tc>
          <w:tcPr>
            <w:tcW w:w="837" w:type="dxa"/>
            <w:tcBorders>
              <w:top w:val="nil"/>
              <w:left w:val="nil"/>
              <w:bottom w:val="nil"/>
              <w:right w:val="nil"/>
            </w:tcBorders>
            <w:shd w:val="clear" w:color="auto" w:fill="auto"/>
            <w:vAlign w:val="center"/>
            <w:hideMark/>
          </w:tcPr>
          <w:p w14:paraId="7DCDB5CB"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6.64</w:t>
            </w:r>
          </w:p>
        </w:tc>
        <w:tc>
          <w:tcPr>
            <w:tcW w:w="987" w:type="dxa"/>
            <w:tcBorders>
              <w:top w:val="nil"/>
              <w:left w:val="nil"/>
              <w:bottom w:val="nil"/>
              <w:right w:val="nil"/>
            </w:tcBorders>
            <w:shd w:val="clear" w:color="auto" w:fill="auto"/>
            <w:vAlign w:val="center"/>
            <w:hideMark/>
          </w:tcPr>
          <w:p w14:paraId="57C42CF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1.00</w:t>
            </w:r>
          </w:p>
        </w:tc>
      </w:tr>
      <w:tr w:rsidR="00375C02" w:rsidRPr="00375C02" w14:paraId="63E3B387" w14:textId="77777777" w:rsidTr="00375C02">
        <w:trPr>
          <w:trHeight w:val="300"/>
        </w:trPr>
        <w:tc>
          <w:tcPr>
            <w:tcW w:w="787" w:type="dxa"/>
            <w:tcBorders>
              <w:top w:val="nil"/>
              <w:left w:val="nil"/>
              <w:bottom w:val="nil"/>
              <w:right w:val="nil"/>
            </w:tcBorders>
            <w:shd w:val="clear" w:color="auto" w:fill="auto"/>
            <w:vAlign w:val="center"/>
            <w:hideMark/>
          </w:tcPr>
          <w:p w14:paraId="5C5B1E8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5</w:t>
            </w:r>
          </w:p>
        </w:tc>
        <w:tc>
          <w:tcPr>
            <w:tcW w:w="767" w:type="dxa"/>
            <w:tcBorders>
              <w:top w:val="nil"/>
              <w:left w:val="nil"/>
              <w:bottom w:val="nil"/>
              <w:right w:val="nil"/>
            </w:tcBorders>
            <w:shd w:val="clear" w:color="auto" w:fill="auto"/>
            <w:vAlign w:val="center"/>
            <w:hideMark/>
          </w:tcPr>
          <w:p w14:paraId="2EAF5E3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22.08</w:t>
            </w:r>
          </w:p>
        </w:tc>
        <w:tc>
          <w:tcPr>
            <w:tcW w:w="767" w:type="dxa"/>
            <w:tcBorders>
              <w:top w:val="nil"/>
              <w:left w:val="nil"/>
              <w:bottom w:val="nil"/>
              <w:right w:val="nil"/>
            </w:tcBorders>
            <w:shd w:val="clear" w:color="auto" w:fill="auto"/>
            <w:vAlign w:val="center"/>
            <w:hideMark/>
          </w:tcPr>
          <w:p w14:paraId="18BF164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0.18</w:t>
            </w:r>
          </w:p>
        </w:tc>
        <w:tc>
          <w:tcPr>
            <w:tcW w:w="667" w:type="dxa"/>
            <w:tcBorders>
              <w:top w:val="nil"/>
              <w:left w:val="nil"/>
              <w:bottom w:val="nil"/>
              <w:right w:val="nil"/>
            </w:tcBorders>
            <w:shd w:val="clear" w:color="auto" w:fill="auto"/>
            <w:vAlign w:val="center"/>
            <w:hideMark/>
          </w:tcPr>
          <w:p w14:paraId="75C6DD5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0.17</w:t>
            </w:r>
          </w:p>
        </w:tc>
        <w:tc>
          <w:tcPr>
            <w:tcW w:w="667" w:type="dxa"/>
            <w:tcBorders>
              <w:top w:val="nil"/>
              <w:left w:val="nil"/>
              <w:bottom w:val="nil"/>
              <w:right w:val="nil"/>
            </w:tcBorders>
            <w:shd w:val="clear" w:color="auto" w:fill="auto"/>
            <w:vAlign w:val="center"/>
            <w:hideMark/>
          </w:tcPr>
          <w:p w14:paraId="69261EE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2.10</w:t>
            </w:r>
          </w:p>
        </w:tc>
        <w:tc>
          <w:tcPr>
            <w:tcW w:w="707" w:type="dxa"/>
            <w:tcBorders>
              <w:top w:val="nil"/>
              <w:left w:val="nil"/>
              <w:bottom w:val="nil"/>
              <w:right w:val="nil"/>
            </w:tcBorders>
            <w:shd w:val="clear" w:color="auto" w:fill="auto"/>
            <w:vAlign w:val="center"/>
            <w:hideMark/>
          </w:tcPr>
          <w:p w14:paraId="767B9AA4"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21.94</w:t>
            </w:r>
          </w:p>
        </w:tc>
        <w:tc>
          <w:tcPr>
            <w:tcW w:w="707" w:type="dxa"/>
            <w:tcBorders>
              <w:top w:val="nil"/>
              <w:left w:val="nil"/>
              <w:bottom w:val="nil"/>
              <w:right w:val="nil"/>
            </w:tcBorders>
            <w:shd w:val="clear" w:color="auto" w:fill="auto"/>
            <w:vAlign w:val="center"/>
            <w:hideMark/>
          </w:tcPr>
          <w:p w14:paraId="7EE87DE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24.25</w:t>
            </w:r>
          </w:p>
        </w:tc>
        <w:tc>
          <w:tcPr>
            <w:tcW w:w="667" w:type="dxa"/>
            <w:tcBorders>
              <w:top w:val="nil"/>
              <w:left w:val="nil"/>
              <w:bottom w:val="nil"/>
              <w:right w:val="nil"/>
            </w:tcBorders>
            <w:shd w:val="clear" w:color="auto" w:fill="auto"/>
            <w:vAlign w:val="center"/>
            <w:hideMark/>
          </w:tcPr>
          <w:p w14:paraId="3833490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42.80</w:t>
            </w:r>
          </w:p>
        </w:tc>
        <w:tc>
          <w:tcPr>
            <w:tcW w:w="837" w:type="dxa"/>
            <w:tcBorders>
              <w:top w:val="nil"/>
              <w:left w:val="nil"/>
              <w:bottom w:val="nil"/>
              <w:right w:val="nil"/>
            </w:tcBorders>
            <w:shd w:val="clear" w:color="auto" w:fill="auto"/>
            <w:vAlign w:val="center"/>
            <w:hideMark/>
          </w:tcPr>
          <w:p w14:paraId="22869034"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6.69</w:t>
            </w:r>
          </w:p>
        </w:tc>
        <w:tc>
          <w:tcPr>
            <w:tcW w:w="987" w:type="dxa"/>
            <w:tcBorders>
              <w:top w:val="nil"/>
              <w:left w:val="nil"/>
              <w:bottom w:val="nil"/>
              <w:right w:val="nil"/>
            </w:tcBorders>
            <w:shd w:val="clear" w:color="auto" w:fill="auto"/>
            <w:vAlign w:val="center"/>
            <w:hideMark/>
          </w:tcPr>
          <w:p w14:paraId="1F56E6D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1.87</w:t>
            </w:r>
          </w:p>
        </w:tc>
      </w:tr>
      <w:tr w:rsidR="00375C02" w:rsidRPr="00375C02" w14:paraId="06D2ADE8" w14:textId="77777777" w:rsidTr="00375C02">
        <w:trPr>
          <w:trHeight w:val="300"/>
        </w:trPr>
        <w:tc>
          <w:tcPr>
            <w:tcW w:w="787" w:type="dxa"/>
            <w:tcBorders>
              <w:top w:val="nil"/>
              <w:left w:val="nil"/>
              <w:bottom w:val="nil"/>
              <w:right w:val="nil"/>
            </w:tcBorders>
            <w:shd w:val="clear" w:color="auto" w:fill="auto"/>
            <w:vAlign w:val="center"/>
            <w:hideMark/>
          </w:tcPr>
          <w:p w14:paraId="316B3CE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6</w:t>
            </w:r>
          </w:p>
        </w:tc>
        <w:tc>
          <w:tcPr>
            <w:tcW w:w="767" w:type="dxa"/>
            <w:tcBorders>
              <w:top w:val="nil"/>
              <w:left w:val="nil"/>
              <w:bottom w:val="nil"/>
              <w:right w:val="nil"/>
            </w:tcBorders>
            <w:shd w:val="clear" w:color="auto" w:fill="auto"/>
            <w:vAlign w:val="center"/>
            <w:hideMark/>
          </w:tcPr>
          <w:p w14:paraId="7A0D25B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22.37</w:t>
            </w:r>
          </w:p>
        </w:tc>
        <w:tc>
          <w:tcPr>
            <w:tcW w:w="767" w:type="dxa"/>
            <w:tcBorders>
              <w:top w:val="nil"/>
              <w:left w:val="nil"/>
              <w:bottom w:val="nil"/>
              <w:right w:val="nil"/>
            </w:tcBorders>
            <w:shd w:val="clear" w:color="auto" w:fill="auto"/>
            <w:vAlign w:val="center"/>
            <w:hideMark/>
          </w:tcPr>
          <w:p w14:paraId="656DB51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0.23</w:t>
            </w:r>
          </w:p>
        </w:tc>
        <w:tc>
          <w:tcPr>
            <w:tcW w:w="667" w:type="dxa"/>
            <w:tcBorders>
              <w:top w:val="nil"/>
              <w:left w:val="nil"/>
              <w:bottom w:val="nil"/>
              <w:right w:val="nil"/>
            </w:tcBorders>
            <w:shd w:val="clear" w:color="auto" w:fill="auto"/>
            <w:vAlign w:val="center"/>
            <w:hideMark/>
          </w:tcPr>
          <w:p w14:paraId="3CC9809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0.17</w:t>
            </w:r>
          </w:p>
        </w:tc>
        <w:tc>
          <w:tcPr>
            <w:tcW w:w="667" w:type="dxa"/>
            <w:tcBorders>
              <w:top w:val="nil"/>
              <w:left w:val="nil"/>
              <w:bottom w:val="nil"/>
              <w:right w:val="nil"/>
            </w:tcBorders>
            <w:shd w:val="clear" w:color="auto" w:fill="auto"/>
            <w:vAlign w:val="center"/>
            <w:hideMark/>
          </w:tcPr>
          <w:p w14:paraId="1956C1A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2.86</w:t>
            </w:r>
          </w:p>
        </w:tc>
        <w:tc>
          <w:tcPr>
            <w:tcW w:w="707" w:type="dxa"/>
            <w:tcBorders>
              <w:top w:val="nil"/>
              <w:left w:val="nil"/>
              <w:bottom w:val="nil"/>
              <w:right w:val="nil"/>
            </w:tcBorders>
            <w:shd w:val="clear" w:color="auto" w:fill="auto"/>
            <w:vAlign w:val="center"/>
            <w:hideMark/>
          </w:tcPr>
          <w:p w14:paraId="3050D2C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21.94</w:t>
            </w:r>
          </w:p>
        </w:tc>
        <w:tc>
          <w:tcPr>
            <w:tcW w:w="707" w:type="dxa"/>
            <w:tcBorders>
              <w:top w:val="nil"/>
              <w:left w:val="nil"/>
              <w:bottom w:val="nil"/>
              <w:right w:val="nil"/>
            </w:tcBorders>
            <w:shd w:val="clear" w:color="auto" w:fill="auto"/>
            <w:vAlign w:val="center"/>
            <w:hideMark/>
          </w:tcPr>
          <w:p w14:paraId="27B205D7"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23.63</w:t>
            </w:r>
          </w:p>
        </w:tc>
        <w:tc>
          <w:tcPr>
            <w:tcW w:w="667" w:type="dxa"/>
            <w:tcBorders>
              <w:top w:val="nil"/>
              <w:left w:val="nil"/>
              <w:bottom w:val="nil"/>
              <w:right w:val="nil"/>
            </w:tcBorders>
            <w:shd w:val="clear" w:color="auto" w:fill="auto"/>
            <w:vAlign w:val="center"/>
            <w:hideMark/>
          </w:tcPr>
          <w:p w14:paraId="7396C6C5"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41.76</w:t>
            </w:r>
          </w:p>
        </w:tc>
        <w:tc>
          <w:tcPr>
            <w:tcW w:w="837" w:type="dxa"/>
            <w:tcBorders>
              <w:top w:val="nil"/>
              <w:left w:val="nil"/>
              <w:bottom w:val="nil"/>
              <w:right w:val="nil"/>
            </w:tcBorders>
            <w:shd w:val="clear" w:color="auto" w:fill="auto"/>
            <w:vAlign w:val="center"/>
            <w:hideMark/>
          </w:tcPr>
          <w:p w14:paraId="7A54603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6.55</w:t>
            </w:r>
          </w:p>
        </w:tc>
        <w:tc>
          <w:tcPr>
            <w:tcW w:w="987" w:type="dxa"/>
            <w:tcBorders>
              <w:top w:val="nil"/>
              <w:left w:val="nil"/>
              <w:bottom w:val="nil"/>
              <w:right w:val="nil"/>
            </w:tcBorders>
            <w:shd w:val="clear" w:color="auto" w:fill="auto"/>
            <w:vAlign w:val="center"/>
            <w:hideMark/>
          </w:tcPr>
          <w:p w14:paraId="11FBE025"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2.86</w:t>
            </w:r>
          </w:p>
        </w:tc>
      </w:tr>
      <w:tr w:rsidR="00375C02" w:rsidRPr="00375C02" w14:paraId="39AD3A10" w14:textId="77777777" w:rsidTr="00375C02">
        <w:trPr>
          <w:trHeight w:val="300"/>
        </w:trPr>
        <w:tc>
          <w:tcPr>
            <w:tcW w:w="787" w:type="dxa"/>
            <w:tcBorders>
              <w:top w:val="nil"/>
              <w:left w:val="nil"/>
              <w:bottom w:val="nil"/>
              <w:right w:val="nil"/>
            </w:tcBorders>
            <w:shd w:val="clear" w:color="auto" w:fill="auto"/>
            <w:vAlign w:val="center"/>
            <w:hideMark/>
          </w:tcPr>
          <w:p w14:paraId="5B66552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7</w:t>
            </w:r>
          </w:p>
        </w:tc>
        <w:tc>
          <w:tcPr>
            <w:tcW w:w="767" w:type="dxa"/>
            <w:tcBorders>
              <w:top w:val="nil"/>
              <w:left w:val="nil"/>
              <w:bottom w:val="nil"/>
              <w:right w:val="nil"/>
            </w:tcBorders>
            <w:shd w:val="clear" w:color="auto" w:fill="auto"/>
            <w:vAlign w:val="center"/>
            <w:hideMark/>
          </w:tcPr>
          <w:p w14:paraId="7FDE8C84"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22.63</w:t>
            </w:r>
          </w:p>
        </w:tc>
        <w:tc>
          <w:tcPr>
            <w:tcW w:w="767" w:type="dxa"/>
            <w:tcBorders>
              <w:top w:val="nil"/>
              <w:left w:val="nil"/>
              <w:bottom w:val="nil"/>
              <w:right w:val="nil"/>
            </w:tcBorders>
            <w:shd w:val="clear" w:color="auto" w:fill="auto"/>
            <w:vAlign w:val="center"/>
            <w:hideMark/>
          </w:tcPr>
          <w:p w14:paraId="17C196B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0.30</w:t>
            </w:r>
          </w:p>
        </w:tc>
        <w:tc>
          <w:tcPr>
            <w:tcW w:w="667" w:type="dxa"/>
            <w:tcBorders>
              <w:top w:val="nil"/>
              <w:left w:val="nil"/>
              <w:bottom w:val="nil"/>
              <w:right w:val="nil"/>
            </w:tcBorders>
            <w:shd w:val="clear" w:color="auto" w:fill="auto"/>
            <w:vAlign w:val="center"/>
            <w:hideMark/>
          </w:tcPr>
          <w:p w14:paraId="78C0DB5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0.17</w:t>
            </w:r>
          </w:p>
        </w:tc>
        <w:tc>
          <w:tcPr>
            <w:tcW w:w="667" w:type="dxa"/>
            <w:tcBorders>
              <w:top w:val="nil"/>
              <w:left w:val="nil"/>
              <w:bottom w:val="nil"/>
              <w:right w:val="nil"/>
            </w:tcBorders>
            <w:shd w:val="clear" w:color="auto" w:fill="auto"/>
            <w:vAlign w:val="center"/>
            <w:hideMark/>
          </w:tcPr>
          <w:p w14:paraId="19ABEDDB"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3.47</w:t>
            </w:r>
          </w:p>
        </w:tc>
        <w:tc>
          <w:tcPr>
            <w:tcW w:w="707" w:type="dxa"/>
            <w:tcBorders>
              <w:top w:val="nil"/>
              <w:left w:val="nil"/>
              <w:bottom w:val="nil"/>
              <w:right w:val="nil"/>
            </w:tcBorders>
            <w:shd w:val="clear" w:color="auto" w:fill="auto"/>
            <w:vAlign w:val="center"/>
            <w:hideMark/>
          </w:tcPr>
          <w:p w14:paraId="73D09C3C"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21.93</w:t>
            </w:r>
          </w:p>
        </w:tc>
        <w:tc>
          <w:tcPr>
            <w:tcW w:w="707" w:type="dxa"/>
            <w:tcBorders>
              <w:top w:val="nil"/>
              <w:left w:val="nil"/>
              <w:bottom w:val="nil"/>
              <w:right w:val="nil"/>
            </w:tcBorders>
            <w:shd w:val="clear" w:color="auto" w:fill="auto"/>
            <w:vAlign w:val="center"/>
            <w:hideMark/>
          </w:tcPr>
          <w:p w14:paraId="2506940C"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23.10</w:t>
            </w:r>
          </w:p>
        </w:tc>
        <w:tc>
          <w:tcPr>
            <w:tcW w:w="667" w:type="dxa"/>
            <w:tcBorders>
              <w:top w:val="nil"/>
              <w:left w:val="nil"/>
              <w:bottom w:val="nil"/>
              <w:right w:val="nil"/>
            </w:tcBorders>
            <w:shd w:val="clear" w:color="auto" w:fill="auto"/>
            <w:vAlign w:val="center"/>
            <w:hideMark/>
          </w:tcPr>
          <w:p w14:paraId="086A59B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40.79</w:t>
            </w:r>
          </w:p>
        </w:tc>
        <w:tc>
          <w:tcPr>
            <w:tcW w:w="837" w:type="dxa"/>
            <w:tcBorders>
              <w:top w:val="nil"/>
              <w:left w:val="nil"/>
              <w:bottom w:val="nil"/>
              <w:right w:val="nil"/>
            </w:tcBorders>
            <w:shd w:val="clear" w:color="auto" w:fill="auto"/>
            <w:vAlign w:val="center"/>
            <w:hideMark/>
          </w:tcPr>
          <w:p w14:paraId="730094A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6.40</w:t>
            </w:r>
          </w:p>
        </w:tc>
        <w:tc>
          <w:tcPr>
            <w:tcW w:w="987" w:type="dxa"/>
            <w:tcBorders>
              <w:top w:val="nil"/>
              <w:left w:val="nil"/>
              <w:bottom w:val="nil"/>
              <w:right w:val="nil"/>
            </w:tcBorders>
            <w:shd w:val="clear" w:color="auto" w:fill="auto"/>
            <w:vAlign w:val="center"/>
            <w:hideMark/>
          </w:tcPr>
          <w:p w14:paraId="785395F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3.84</w:t>
            </w:r>
          </w:p>
        </w:tc>
      </w:tr>
      <w:tr w:rsidR="00375C02" w:rsidRPr="00375C02" w14:paraId="3F1AE29F" w14:textId="77777777" w:rsidTr="00375C02">
        <w:trPr>
          <w:trHeight w:val="300"/>
        </w:trPr>
        <w:tc>
          <w:tcPr>
            <w:tcW w:w="787" w:type="dxa"/>
            <w:tcBorders>
              <w:top w:val="nil"/>
              <w:left w:val="nil"/>
              <w:bottom w:val="nil"/>
              <w:right w:val="nil"/>
            </w:tcBorders>
            <w:shd w:val="clear" w:color="auto" w:fill="auto"/>
            <w:vAlign w:val="center"/>
            <w:hideMark/>
          </w:tcPr>
          <w:p w14:paraId="4599521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8</w:t>
            </w:r>
          </w:p>
        </w:tc>
        <w:tc>
          <w:tcPr>
            <w:tcW w:w="767" w:type="dxa"/>
            <w:tcBorders>
              <w:top w:val="nil"/>
              <w:left w:val="nil"/>
              <w:bottom w:val="nil"/>
              <w:right w:val="nil"/>
            </w:tcBorders>
            <w:shd w:val="clear" w:color="auto" w:fill="auto"/>
            <w:vAlign w:val="center"/>
            <w:hideMark/>
          </w:tcPr>
          <w:p w14:paraId="25EF849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22.88</w:t>
            </w:r>
          </w:p>
        </w:tc>
        <w:tc>
          <w:tcPr>
            <w:tcW w:w="767" w:type="dxa"/>
            <w:tcBorders>
              <w:top w:val="nil"/>
              <w:left w:val="nil"/>
              <w:bottom w:val="nil"/>
              <w:right w:val="nil"/>
            </w:tcBorders>
            <w:shd w:val="clear" w:color="auto" w:fill="auto"/>
            <w:vAlign w:val="center"/>
            <w:hideMark/>
          </w:tcPr>
          <w:p w14:paraId="70BD6F5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0.39</w:t>
            </w:r>
          </w:p>
        </w:tc>
        <w:tc>
          <w:tcPr>
            <w:tcW w:w="667" w:type="dxa"/>
            <w:tcBorders>
              <w:top w:val="nil"/>
              <w:left w:val="nil"/>
              <w:bottom w:val="nil"/>
              <w:right w:val="nil"/>
            </w:tcBorders>
            <w:shd w:val="clear" w:color="auto" w:fill="auto"/>
            <w:vAlign w:val="center"/>
            <w:hideMark/>
          </w:tcPr>
          <w:p w14:paraId="2E652D14"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0.19</w:t>
            </w:r>
          </w:p>
        </w:tc>
        <w:tc>
          <w:tcPr>
            <w:tcW w:w="667" w:type="dxa"/>
            <w:tcBorders>
              <w:top w:val="nil"/>
              <w:left w:val="nil"/>
              <w:bottom w:val="nil"/>
              <w:right w:val="nil"/>
            </w:tcBorders>
            <w:shd w:val="clear" w:color="auto" w:fill="auto"/>
            <w:vAlign w:val="center"/>
            <w:hideMark/>
          </w:tcPr>
          <w:p w14:paraId="7A7F356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3.87</w:t>
            </w:r>
          </w:p>
        </w:tc>
        <w:tc>
          <w:tcPr>
            <w:tcW w:w="707" w:type="dxa"/>
            <w:tcBorders>
              <w:top w:val="nil"/>
              <w:left w:val="nil"/>
              <w:bottom w:val="nil"/>
              <w:right w:val="nil"/>
            </w:tcBorders>
            <w:shd w:val="clear" w:color="auto" w:fill="auto"/>
            <w:vAlign w:val="center"/>
            <w:hideMark/>
          </w:tcPr>
          <w:p w14:paraId="7D3081C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21.93</w:t>
            </w:r>
          </w:p>
        </w:tc>
        <w:tc>
          <w:tcPr>
            <w:tcW w:w="707" w:type="dxa"/>
            <w:tcBorders>
              <w:top w:val="nil"/>
              <w:left w:val="nil"/>
              <w:bottom w:val="nil"/>
              <w:right w:val="nil"/>
            </w:tcBorders>
            <w:shd w:val="clear" w:color="auto" w:fill="auto"/>
            <w:vAlign w:val="center"/>
            <w:hideMark/>
          </w:tcPr>
          <w:p w14:paraId="48F0066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22.65</w:t>
            </w:r>
          </w:p>
        </w:tc>
        <w:tc>
          <w:tcPr>
            <w:tcW w:w="667" w:type="dxa"/>
            <w:tcBorders>
              <w:top w:val="nil"/>
              <w:left w:val="nil"/>
              <w:bottom w:val="nil"/>
              <w:right w:val="nil"/>
            </w:tcBorders>
            <w:shd w:val="clear" w:color="auto" w:fill="auto"/>
            <w:vAlign w:val="center"/>
            <w:hideMark/>
          </w:tcPr>
          <w:p w14:paraId="3B32D6D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39.95</w:t>
            </w:r>
          </w:p>
        </w:tc>
        <w:tc>
          <w:tcPr>
            <w:tcW w:w="837" w:type="dxa"/>
            <w:tcBorders>
              <w:top w:val="nil"/>
              <w:left w:val="nil"/>
              <w:bottom w:val="nil"/>
              <w:right w:val="nil"/>
            </w:tcBorders>
            <w:shd w:val="clear" w:color="auto" w:fill="auto"/>
            <w:vAlign w:val="center"/>
            <w:hideMark/>
          </w:tcPr>
          <w:p w14:paraId="2869CBA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6.27</w:t>
            </w:r>
          </w:p>
        </w:tc>
        <w:tc>
          <w:tcPr>
            <w:tcW w:w="987" w:type="dxa"/>
            <w:tcBorders>
              <w:top w:val="nil"/>
              <w:left w:val="nil"/>
              <w:bottom w:val="nil"/>
              <w:right w:val="nil"/>
            </w:tcBorders>
            <w:shd w:val="clear" w:color="auto" w:fill="auto"/>
            <w:vAlign w:val="center"/>
            <w:hideMark/>
          </w:tcPr>
          <w:p w14:paraId="7DB5B62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4.75</w:t>
            </w:r>
          </w:p>
        </w:tc>
      </w:tr>
      <w:tr w:rsidR="00375C02" w:rsidRPr="00375C02" w14:paraId="5917556D" w14:textId="77777777" w:rsidTr="00375C02">
        <w:trPr>
          <w:trHeight w:val="300"/>
        </w:trPr>
        <w:tc>
          <w:tcPr>
            <w:tcW w:w="787" w:type="dxa"/>
            <w:tcBorders>
              <w:top w:val="nil"/>
              <w:left w:val="nil"/>
              <w:bottom w:val="nil"/>
              <w:right w:val="nil"/>
            </w:tcBorders>
            <w:shd w:val="clear" w:color="auto" w:fill="auto"/>
            <w:vAlign w:val="center"/>
            <w:hideMark/>
          </w:tcPr>
          <w:p w14:paraId="0574B46C"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9</w:t>
            </w:r>
          </w:p>
        </w:tc>
        <w:tc>
          <w:tcPr>
            <w:tcW w:w="767" w:type="dxa"/>
            <w:tcBorders>
              <w:top w:val="nil"/>
              <w:left w:val="nil"/>
              <w:bottom w:val="nil"/>
              <w:right w:val="nil"/>
            </w:tcBorders>
            <w:shd w:val="clear" w:color="auto" w:fill="auto"/>
            <w:vAlign w:val="center"/>
            <w:hideMark/>
          </w:tcPr>
          <w:p w14:paraId="693A51B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23.12</w:t>
            </w:r>
          </w:p>
        </w:tc>
        <w:tc>
          <w:tcPr>
            <w:tcW w:w="767" w:type="dxa"/>
            <w:tcBorders>
              <w:top w:val="nil"/>
              <w:left w:val="nil"/>
              <w:bottom w:val="nil"/>
              <w:right w:val="nil"/>
            </w:tcBorders>
            <w:shd w:val="clear" w:color="auto" w:fill="auto"/>
            <w:vAlign w:val="center"/>
            <w:hideMark/>
          </w:tcPr>
          <w:p w14:paraId="7D5E12C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0.49</w:t>
            </w:r>
          </w:p>
        </w:tc>
        <w:tc>
          <w:tcPr>
            <w:tcW w:w="667" w:type="dxa"/>
            <w:tcBorders>
              <w:top w:val="nil"/>
              <w:left w:val="nil"/>
              <w:bottom w:val="nil"/>
              <w:right w:val="nil"/>
            </w:tcBorders>
            <w:shd w:val="clear" w:color="auto" w:fill="auto"/>
            <w:vAlign w:val="center"/>
            <w:hideMark/>
          </w:tcPr>
          <w:p w14:paraId="1D033DB4"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0.29</w:t>
            </w:r>
          </w:p>
        </w:tc>
        <w:tc>
          <w:tcPr>
            <w:tcW w:w="667" w:type="dxa"/>
            <w:tcBorders>
              <w:top w:val="nil"/>
              <w:left w:val="nil"/>
              <w:bottom w:val="nil"/>
              <w:right w:val="nil"/>
            </w:tcBorders>
            <w:shd w:val="clear" w:color="auto" w:fill="auto"/>
            <w:vAlign w:val="center"/>
            <w:hideMark/>
          </w:tcPr>
          <w:p w14:paraId="2062DAF7"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4.11</w:t>
            </w:r>
          </w:p>
        </w:tc>
        <w:tc>
          <w:tcPr>
            <w:tcW w:w="707" w:type="dxa"/>
            <w:tcBorders>
              <w:top w:val="nil"/>
              <w:left w:val="nil"/>
              <w:bottom w:val="nil"/>
              <w:right w:val="nil"/>
            </w:tcBorders>
            <w:shd w:val="clear" w:color="auto" w:fill="auto"/>
            <w:vAlign w:val="center"/>
            <w:hideMark/>
          </w:tcPr>
          <w:p w14:paraId="0B76EE8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21.95</w:t>
            </w:r>
          </w:p>
        </w:tc>
        <w:tc>
          <w:tcPr>
            <w:tcW w:w="707" w:type="dxa"/>
            <w:tcBorders>
              <w:top w:val="nil"/>
              <w:left w:val="nil"/>
              <w:bottom w:val="nil"/>
              <w:right w:val="nil"/>
            </w:tcBorders>
            <w:shd w:val="clear" w:color="auto" w:fill="auto"/>
            <w:vAlign w:val="center"/>
            <w:hideMark/>
          </w:tcPr>
          <w:p w14:paraId="6CA97EB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22.26</w:t>
            </w:r>
          </w:p>
        </w:tc>
        <w:tc>
          <w:tcPr>
            <w:tcW w:w="667" w:type="dxa"/>
            <w:tcBorders>
              <w:top w:val="nil"/>
              <w:left w:val="nil"/>
              <w:bottom w:val="nil"/>
              <w:right w:val="nil"/>
            </w:tcBorders>
            <w:shd w:val="clear" w:color="auto" w:fill="auto"/>
            <w:vAlign w:val="center"/>
            <w:hideMark/>
          </w:tcPr>
          <w:p w14:paraId="3D7026B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39.21</w:t>
            </w:r>
          </w:p>
        </w:tc>
        <w:tc>
          <w:tcPr>
            <w:tcW w:w="837" w:type="dxa"/>
            <w:tcBorders>
              <w:top w:val="nil"/>
              <w:left w:val="nil"/>
              <w:bottom w:val="nil"/>
              <w:right w:val="nil"/>
            </w:tcBorders>
            <w:shd w:val="clear" w:color="auto" w:fill="auto"/>
            <w:vAlign w:val="center"/>
            <w:hideMark/>
          </w:tcPr>
          <w:p w14:paraId="128A700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6.16</w:t>
            </w:r>
          </w:p>
        </w:tc>
        <w:tc>
          <w:tcPr>
            <w:tcW w:w="987" w:type="dxa"/>
            <w:tcBorders>
              <w:top w:val="nil"/>
              <w:left w:val="nil"/>
              <w:bottom w:val="nil"/>
              <w:right w:val="nil"/>
            </w:tcBorders>
            <w:shd w:val="clear" w:color="auto" w:fill="auto"/>
            <w:vAlign w:val="center"/>
            <w:hideMark/>
          </w:tcPr>
          <w:p w14:paraId="63F8C12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5.52</w:t>
            </w:r>
          </w:p>
        </w:tc>
      </w:tr>
      <w:tr w:rsidR="00375C02" w:rsidRPr="00375C02" w14:paraId="40ABE57D" w14:textId="77777777" w:rsidTr="00375C02">
        <w:trPr>
          <w:trHeight w:val="300"/>
        </w:trPr>
        <w:tc>
          <w:tcPr>
            <w:tcW w:w="787" w:type="dxa"/>
            <w:tcBorders>
              <w:top w:val="nil"/>
              <w:left w:val="nil"/>
              <w:bottom w:val="nil"/>
              <w:right w:val="nil"/>
            </w:tcBorders>
            <w:shd w:val="clear" w:color="auto" w:fill="auto"/>
            <w:vAlign w:val="center"/>
            <w:hideMark/>
          </w:tcPr>
          <w:p w14:paraId="6F35296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10</w:t>
            </w:r>
          </w:p>
        </w:tc>
        <w:tc>
          <w:tcPr>
            <w:tcW w:w="767" w:type="dxa"/>
            <w:tcBorders>
              <w:top w:val="nil"/>
              <w:left w:val="nil"/>
              <w:bottom w:val="nil"/>
              <w:right w:val="nil"/>
            </w:tcBorders>
            <w:shd w:val="clear" w:color="auto" w:fill="auto"/>
            <w:vAlign w:val="center"/>
            <w:hideMark/>
          </w:tcPr>
          <w:p w14:paraId="65819F4B"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23.34</w:t>
            </w:r>
          </w:p>
        </w:tc>
        <w:tc>
          <w:tcPr>
            <w:tcW w:w="767" w:type="dxa"/>
            <w:tcBorders>
              <w:top w:val="nil"/>
              <w:left w:val="nil"/>
              <w:bottom w:val="nil"/>
              <w:right w:val="nil"/>
            </w:tcBorders>
            <w:shd w:val="clear" w:color="auto" w:fill="auto"/>
            <w:vAlign w:val="center"/>
            <w:hideMark/>
          </w:tcPr>
          <w:p w14:paraId="38C8E27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0.61</w:t>
            </w:r>
          </w:p>
        </w:tc>
        <w:tc>
          <w:tcPr>
            <w:tcW w:w="667" w:type="dxa"/>
            <w:tcBorders>
              <w:top w:val="nil"/>
              <w:left w:val="nil"/>
              <w:bottom w:val="nil"/>
              <w:right w:val="nil"/>
            </w:tcBorders>
            <w:shd w:val="clear" w:color="auto" w:fill="auto"/>
            <w:vAlign w:val="center"/>
            <w:hideMark/>
          </w:tcPr>
          <w:p w14:paraId="0DA5412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0.51</w:t>
            </w:r>
          </w:p>
        </w:tc>
        <w:tc>
          <w:tcPr>
            <w:tcW w:w="667" w:type="dxa"/>
            <w:tcBorders>
              <w:top w:val="nil"/>
              <w:left w:val="nil"/>
              <w:bottom w:val="nil"/>
              <w:right w:val="nil"/>
            </w:tcBorders>
            <w:shd w:val="clear" w:color="auto" w:fill="auto"/>
            <w:vAlign w:val="center"/>
            <w:hideMark/>
          </w:tcPr>
          <w:p w14:paraId="17C259E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4.21</w:t>
            </w:r>
          </w:p>
        </w:tc>
        <w:tc>
          <w:tcPr>
            <w:tcW w:w="707" w:type="dxa"/>
            <w:tcBorders>
              <w:top w:val="nil"/>
              <w:left w:val="nil"/>
              <w:bottom w:val="nil"/>
              <w:right w:val="nil"/>
            </w:tcBorders>
            <w:shd w:val="clear" w:color="auto" w:fill="auto"/>
            <w:vAlign w:val="center"/>
            <w:hideMark/>
          </w:tcPr>
          <w:p w14:paraId="15FFC4B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22.00</w:t>
            </w:r>
          </w:p>
        </w:tc>
        <w:tc>
          <w:tcPr>
            <w:tcW w:w="707" w:type="dxa"/>
            <w:tcBorders>
              <w:top w:val="nil"/>
              <w:left w:val="nil"/>
              <w:bottom w:val="nil"/>
              <w:right w:val="nil"/>
            </w:tcBorders>
            <w:shd w:val="clear" w:color="auto" w:fill="auto"/>
            <w:vAlign w:val="center"/>
            <w:hideMark/>
          </w:tcPr>
          <w:p w14:paraId="102B6DF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21.90</w:t>
            </w:r>
          </w:p>
        </w:tc>
        <w:tc>
          <w:tcPr>
            <w:tcW w:w="667" w:type="dxa"/>
            <w:tcBorders>
              <w:top w:val="nil"/>
              <w:left w:val="nil"/>
              <w:bottom w:val="nil"/>
              <w:right w:val="nil"/>
            </w:tcBorders>
            <w:shd w:val="clear" w:color="auto" w:fill="auto"/>
            <w:vAlign w:val="center"/>
            <w:hideMark/>
          </w:tcPr>
          <w:p w14:paraId="6D2748E4"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38.57</w:t>
            </w:r>
          </w:p>
        </w:tc>
        <w:tc>
          <w:tcPr>
            <w:tcW w:w="837" w:type="dxa"/>
            <w:tcBorders>
              <w:top w:val="nil"/>
              <w:left w:val="nil"/>
              <w:bottom w:val="nil"/>
              <w:right w:val="nil"/>
            </w:tcBorders>
            <w:shd w:val="clear" w:color="auto" w:fill="auto"/>
            <w:vAlign w:val="center"/>
            <w:hideMark/>
          </w:tcPr>
          <w:p w14:paraId="172445B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6.07</w:t>
            </w:r>
          </w:p>
        </w:tc>
        <w:tc>
          <w:tcPr>
            <w:tcW w:w="987" w:type="dxa"/>
            <w:tcBorders>
              <w:top w:val="nil"/>
              <w:left w:val="nil"/>
              <w:bottom w:val="nil"/>
              <w:right w:val="nil"/>
            </w:tcBorders>
            <w:shd w:val="clear" w:color="auto" w:fill="auto"/>
            <w:vAlign w:val="center"/>
            <w:hideMark/>
          </w:tcPr>
          <w:p w14:paraId="659282AC"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6.14</w:t>
            </w:r>
          </w:p>
        </w:tc>
      </w:tr>
      <w:tr w:rsidR="00375C02" w:rsidRPr="00375C02" w14:paraId="488BEE9F" w14:textId="77777777" w:rsidTr="00375C02">
        <w:trPr>
          <w:trHeight w:hRule="exact" w:val="315"/>
        </w:trPr>
        <w:tc>
          <w:tcPr>
            <w:tcW w:w="787" w:type="dxa"/>
            <w:tcBorders>
              <w:top w:val="nil"/>
              <w:left w:val="nil"/>
              <w:bottom w:val="double" w:sz="6" w:space="0" w:color="auto"/>
              <w:right w:val="nil"/>
            </w:tcBorders>
            <w:shd w:val="clear" w:color="auto" w:fill="auto"/>
            <w:vAlign w:val="center"/>
            <w:hideMark/>
          </w:tcPr>
          <w:p w14:paraId="1D8FC08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67" w:type="dxa"/>
            <w:tcBorders>
              <w:top w:val="nil"/>
              <w:left w:val="nil"/>
              <w:bottom w:val="double" w:sz="6" w:space="0" w:color="auto"/>
              <w:right w:val="nil"/>
            </w:tcBorders>
            <w:shd w:val="clear" w:color="auto" w:fill="auto"/>
            <w:vAlign w:val="center"/>
            <w:hideMark/>
          </w:tcPr>
          <w:p w14:paraId="2EDAE0C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67" w:type="dxa"/>
            <w:tcBorders>
              <w:top w:val="nil"/>
              <w:left w:val="nil"/>
              <w:bottom w:val="double" w:sz="6" w:space="0" w:color="auto"/>
              <w:right w:val="nil"/>
            </w:tcBorders>
            <w:shd w:val="clear" w:color="auto" w:fill="auto"/>
            <w:vAlign w:val="center"/>
            <w:hideMark/>
          </w:tcPr>
          <w:p w14:paraId="1DED057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667" w:type="dxa"/>
            <w:tcBorders>
              <w:top w:val="nil"/>
              <w:left w:val="nil"/>
              <w:bottom w:val="double" w:sz="6" w:space="0" w:color="auto"/>
              <w:right w:val="nil"/>
            </w:tcBorders>
            <w:shd w:val="clear" w:color="auto" w:fill="auto"/>
            <w:vAlign w:val="center"/>
            <w:hideMark/>
          </w:tcPr>
          <w:p w14:paraId="28F64B7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667" w:type="dxa"/>
            <w:tcBorders>
              <w:top w:val="nil"/>
              <w:left w:val="nil"/>
              <w:bottom w:val="double" w:sz="6" w:space="0" w:color="auto"/>
              <w:right w:val="nil"/>
            </w:tcBorders>
            <w:shd w:val="clear" w:color="auto" w:fill="auto"/>
            <w:vAlign w:val="center"/>
            <w:hideMark/>
          </w:tcPr>
          <w:p w14:paraId="0BB8F8E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07" w:type="dxa"/>
            <w:tcBorders>
              <w:top w:val="nil"/>
              <w:left w:val="nil"/>
              <w:bottom w:val="double" w:sz="6" w:space="0" w:color="auto"/>
              <w:right w:val="nil"/>
            </w:tcBorders>
            <w:shd w:val="clear" w:color="auto" w:fill="auto"/>
            <w:vAlign w:val="center"/>
            <w:hideMark/>
          </w:tcPr>
          <w:p w14:paraId="5231A15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07" w:type="dxa"/>
            <w:tcBorders>
              <w:top w:val="nil"/>
              <w:left w:val="nil"/>
              <w:bottom w:val="double" w:sz="6" w:space="0" w:color="auto"/>
              <w:right w:val="nil"/>
            </w:tcBorders>
            <w:shd w:val="clear" w:color="auto" w:fill="auto"/>
            <w:vAlign w:val="center"/>
            <w:hideMark/>
          </w:tcPr>
          <w:p w14:paraId="550858C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667" w:type="dxa"/>
            <w:tcBorders>
              <w:top w:val="nil"/>
              <w:left w:val="nil"/>
              <w:bottom w:val="double" w:sz="6" w:space="0" w:color="auto"/>
              <w:right w:val="nil"/>
            </w:tcBorders>
            <w:shd w:val="clear" w:color="auto" w:fill="auto"/>
            <w:vAlign w:val="center"/>
            <w:hideMark/>
          </w:tcPr>
          <w:p w14:paraId="3C41DA8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837" w:type="dxa"/>
            <w:tcBorders>
              <w:top w:val="nil"/>
              <w:left w:val="nil"/>
              <w:bottom w:val="double" w:sz="6" w:space="0" w:color="auto"/>
              <w:right w:val="nil"/>
            </w:tcBorders>
            <w:shd w:val="clear" w:color="auto" w:fill="auto"/>
            <w:vAlign w:val="center"/>
            <w:hideMark/>
          </w:tcPr>
          <w:p w14:paraId="45683A0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987" w:type="dxa"/>
            <w:tcBorders>
              <w:top w:val="nil"/>
              <w:left w:val="nil"/>
              <w:bottom w:val="double" w:sz="6" w:space="0" w:color="auto"/>
              <w:right w:val="nil"/>
            </w:tcBorders>
            <w:shd w:val="clear" w:color="auto" w:fill="auto"/>
            <w:vAlign w:val="center"/>
            <w:hideMark/>
          </w:tcPr>
          <w:p w14:paraId="4A876DCB"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r>
      <w:tr w:rsidR="00375C02" w:rsidRPr="00375C02" w14:paraId="4F6F9B12" w14:textId="77777777" w:rsidTr="00375C02">
        <w:trPr>
          <w:trHeight w:hRule="exact" w:val="315"/>
        </w:trPr>
        <w:tc>
          <w:tcPr>
            <w:tcW w:w="787" w:type="dxa"/>
            <w:tcBorders>
              <w:top w:val="nil"/>
              <w:left w:val="nil"/>
              <w:bottom w:val="nil"/>
              <w:right w:val="nil"/>
            </w:tcBorders>
            <w:shd w:val="clear" w:color="auto" w:fill="auto"/>
            <w:vAlign w:val="center"/>
            <w:hideMark/>
          </w:tcPr>
          <w:p w14:paraId="3B4E167D" w14:textId="77777777" w:rsidR="00375C02" w:rsidRPr="00375C02" w:rsidRDefault="00375C02" w:rsidP="00375C02">
            <w:pPr>
              <w:widowControl/>
              <w:autoSpaceDE/>
              <w:autoSpaceDN/>
              <w:jc w:val="center"/>
              <w:rPr>
                <w:rFonts w:eastAsia="Times New Roman"/>
                <w:color w:val="000000"/>
                <w:sz w:val="18"/>
                <w:szCs w:val="18"/>
              </w:rPr>
            </w:pPr>
          </w:p>
        </w:tc>
        <w:tc>
          <w:tcPr>
            <w:tcW w:w="767" w:type="dxa"/>
            <w:tcBorders>
              <w:top w:val="nil"/>
              <w:left w:val="nil"/>
              <w:bottom w:val="nil"/>
              <w:right w:val="nil"/>
            </w:tcBorders>
            <w:shd w:val="clear" w:color="auto" w:fill="auto"/>
            <w:vAlign w:val="center"/>
            <w:hideMark/>
          </w:tcPr>
          <w:p w14:paraId="3DC19340"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767" w:type="dxa"/>
            <w:tcBorders>
              <w:top w:val="nil"/>
              <w:left w:val="nil"/>
              <w:bottom w:val="nil"/>
              <w:right w:val="nil"/>
            </w:tcBorders>
            <w:shd w:val="clear" w:color="auto" w:fill="auto"/>
            <w:vAlign w:val="center"/>
            <w:hideMark/>
          </w:tcPr>
          <w:p w14:paraId="463ACFEC"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667" w:type="dxa"/>
            <w:tcBorders>
              <w:top w:val="nil"/>
              <w:left w:val="nil"/>
              <w:bottom w:val="nil"/>
              <w:right w:val="nil"/>
            </w:tcBorders>
            <w:shd w:val="clear" w:color="auto" w:fill="auto"/>
            <w:vAlign w:val="center"/>
            <w:hideMark/>
          </w:tcPr>
          <w:p w14:paraId="59476A1F"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667" w:type="dxa"/>
            <w:tcBorders>
              <w:top w:val="nil"/>
              <w:left w:val="nil"/>
              <w:bottom w:val="nil"/>
              <w:right w:val="nil"/>
            </w:tcBorders>
            <w:shd w:val="clear" w:color="auto" w:fill="auto"/>
            <w:vAlign w:val="center"/>
            <w:hideMark/>
          </w:tcPr>
          <w:p w14:paraId="23BF1BDA"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707" w:type="dxa"/>
            <w:tcBorders>
              <w:top w:val="nil"/>
              <w:left w:val="nil"/>
              <w:bottom w:val="nil"/>
              <w:right w:val="nil"/>
            </w:tcBorders>
            <w:shd w:val="clear" w:color="auto" w:fill="auto"/>
            <w:vAlign w:val="center"/>
            <w:hideMark/>
          </w:tcPr>
          <w:p w14:paraId="759C45F2"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707" w:type="dxa"/>
            <w:tcBorders>
              <w:top w:val="nil"/>
              <w:left w:val="nil"/>
              <w:bottom w:val="nil"/>
              <w:right w:val="nil"/>
            </w:tcBorders>
            <w:shd w:val="clear" w:color="auto" w:fill="auto"/>
            <w:vAlign w:val="center"/>
            <w:hideMark/>
          </w:tcPr>
          <w:p w14:paraId="07344742"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667" w:type="dxa"/>
            <w:tcBorders>
              <w:top w:val="nil"/>
              <w:left w:val="nil"/>
              <w:bottom w:val="nil"/>
              <w:right w:val="nil"/>
            </w:tcBorders>
            <w:shd w:val="clear" w:color="auto" w:fill="auto"/>
            <w:vAlign w:val="center"/>
            <w:hideMark/>
          </w:tcPr>
          <w:p w14:paraId="7B9E69A4"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837" w:type="dxa"/>
            <w:tcBorders>
              <w:top w:val="nil"/>
              <w:left w:val="nil"/>
              <w:bottom w:val="nil"/>
              <w:right w:val="nil"/>
            </w:tcBorders>
            <w:shd w:val="clear" w:color="auto" w:fill="auto"/>
            <w:vAlign w:val="center"/>
            <w:hideMark/>
          </w:tcPr>
          <w:p w14:paraId="0747C167"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987" w:type="dxa"/>
            <w:tcBorders>
              <w:top w:val="nil"/>
              <w:left w:val="nil"/>
              <w:bottom w:val="nil"/>
              <w:right w:val="nil"/>
            </w:tcBorders>
            <w:shd w:val="clear" w:color="auto" w:fill="auto"/>
            <w:vAlign w:val="center"/>
            <w:hideMark/>
          </w:tcPr>
          <w:p w14:paraId="66D3339A"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r>
      <w:tr w:rsidR="00375C02" w:rsidRPr="00375C02" w14:paraId="2CE8F49A" w14:textId="77777777" w:rsidTr="00375C02">
        <w:trPr>
          <w:trHeight w:val="300"/>
        </w:trPr>
        <w:tc>
          <w:tcPr>
            <w:tcW w:w="3655" w:type="dxa"/>
            <w:gridSpan w:val="5"/>
            <w:tcBorders>
              <w:top w:val="nil"/>
              <w:left w:val="nil"/>
              <w:bottom w:val="nil"/>
              <w:right w:val="nil"/>
            </w:tcBorders>
            <w:shd w:val="clear" w:color="auto" w:fill="auto"/>
            <w:noWrap/>
            <w:vAlign w:val="center"/>
            <w:hideMark/>
          </w:tcPr>
          <w:p w14:paraId="079CF29C" w14:textId="77777777" w:rsidR="00375C02" w:rsidRPr="00375C02" w:rsidRDefault="00375C02" w:rsidP="00375C02">
            <w:pPr>
              <w:widowControl/>
              <w:autoSpaceDE/>
              <w:autoSpaceDN/>
              <w:rPr>
                <w:rFonts w:eastAsia="Times New Roman"/>
                <w:color w:val="000000"/>
                <w:sz w:val="18"/>
                <w:szCs w:val="18"/>
              </w:rPr>
            </w:pPr>
            <w:r w:rsidRPr="00375C02">
              <w:rPr>
                <w:rFonts w:eastAsiaTheme="minorHAnsi"/>
                <w:color w:val="000000"/>
                <w:sz w:val="18"/>
                <w:szCs w:val="18"/>
              </w:rPr>
              <w:t> Variance Decomposition of M2_GR:</w:t>
            </w:r>
          </w:p>
        </w:tc>
        <w:tc>
          <w:tcPr>
            <w:tcW w:w="707" w:type="dxa"/>
            <w:tcBorders>
              <w:top w:val="nil"/>
              <w:left w:val="nil"/>
              <w:bottom w:val="nil"/>
              <w:right w:val="nil"/>
            </w:tcBorders>
            <w:shd w:val="clear" w:color="auto" w:fill="auto"/>
            <w:vAlign w:val="center"/>
            <w:hideMark/>
          </w:tcPr>
          <w:p w14:paraId="2B1401D2" w14:textId="77777777" w:rsidR="00375C02" w:rsidRPr="00375C02" w:rsidRDefault="00375C02" w:rsidP="00375C02">
            <w:pPr>
              <w:widowControl/>
              <w:autoSpaceDE/>
              <w:autoSpaceDN/>
              <w:rPr>
                <w:rFonts w:eastAsia="Times New Roman"/>
                <w:color w:val="000000"/>
                <w:sz w:val="18"/>
                <w:szCs w:val="18"/>
              </w:rPr>
            </w:pPr>
          </w:p>
        </w:tc>
        <w:tc>
          <w:tcPr>
            <w:tcW w:w="707" w:type="dxa"/>
            <w:tcBorders>
              <w:top w:val="nil"/>
              <w:left w:val="nil"/>
              <w:bottom w:val="nil"/>
              <w:right w:val="nil"/>
            </w:tcBorders>
            <w:shd w:val="clear" w:color="auto" w:fill="auto"/>
            <w:vAlign w:val="center"/>
            <w:hideMark/>
          </w:tcPr>
          <w:p w14:paraId="3996A324"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667" w:type="dxa"/>
            <w:tcBorders>
              <w:top w:val="nil"/>
              <w:left w:val="nil"/>
              <w:bottom w:val="nil"/>
              <w:right w:val="nil"/>
            </w:tcBorders>
            <w:shd w:val="clear" w:color="auto" w:fill="auto"/>
            <w:vAlign w:val="center"/>
            <w:hideMark/>
          </w:tcPr>
          <w:p w14:paraId="62FD6B5A"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837" w:type="dxa"/>
            <w:tcBorders>
              <w:top w:val="nil"/>
              <w:left w:val="nil"/>
              <w:bottom w:val="nil"/>
              <w:right w:val="nil"/>
            </w:tcBorders>
            <w:shd w:val="clear" w:color="auto" w:fill="auto"/>
            <w:vAlign w:val="center"/>
            <w:hideMark/>
          </w:tcPr>
          <w:p w14:paraId="2F0C3C47"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987" w:type="dxa"/>
            <w:tcBorders>
              <w:top w:val="nil"/>
              <w:left w:val="nil"/>
              <w:bottom w:val="nil"/>
              <w:right w:val="nil"/>
            </w:tcBorders>
            <w:shd w:val="clear" w:color="auto" w:fill="auto"/>
            <w:vAlign w:val="center"/>
            <w:hideMark/>
          </w:tcPr>
          <w:p w14:paraId="03714ECE"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r>
      <w:tr w:rsidR="00375C02" w:rsidRPr="00375C02" w14:paraId="7EA98B7B" w14:textId="77777777" w:rsidTr="00375C02">
        <w:trPr>
          <w:trHeight w:val="300"/>
        </w:trPr>
        <w:tc>
          <w:tcPr>
            <w:tcW w:w="787" w:type="dxa"/>
            <w:tcBorders>
              <w:top w:val="nil"/>
              <w:left w:val="nil"/>
              <w:bottom w:val="nil"/>
              <w:right w:val="nil"/>
            </w:tcBorders>
            <w:shd w:val="clear" w:color="auto" w:fill="auto"/>
            <w:vAlign w:val="center"/>
            <w:hideMark/>
          </w:tcPr>
          <w:p w14:paraId="7FFC8185" w14:textId="77777777" w:rsidR="00375C02" w:rsidRPr="00375C02" w:rsidRDefault="00375C02" w:rsidP="00375C02">
            <w:pPr>
              <w:widowControl/>
              <w:autoSpaceDE/>
              <w:autoSpaceDN/>
              <w:rPr>
                <w:rFonts w:eastAsia="Times New Roman"/>
                <w:color w:val="000000"/>
                <w:sz w:val="18"/>
                <w:szCs w:val="18"/>
              </w:rPr>
            </w:pPr>
            <w:r w:rsidRPr="00375C02">
              <w:rPr>
                <w:rFonts w:eastAsiaTheme="minorHAnsi"/>
                <w:color w:val="000000"/>
                <w:sz w:val="18"/>
                <w:szCs w:val="18"/>
              </w:rPr>
              <w:t> Period</w:t>
            </w:r>
          </w:p>
        </w:tc>
        <w:tc>
          <w:tcPr>
            <w:tcW w:w="767" w:type="dxa"/>
            <w:tcBorders>
              <w:top w:val="nil"/>
              <w:left w:val="nil"/>
              <w:bottom w:val="nil"/>
              <w:right w:val="nil"/>
            </w:tcBorders>
            <w:shd w:val="clear" w:color="auto" w:fill="auto"/>
            <w:vAlign w:val="center"/>
            <w:hideMark/>
          </w:tcPr>
          <w:p w14:paraId="1501D9C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S.E.</w:t>
            </w:r>
          </w:p>
        </w:tc>
        <w:tc>
          <w:tcPr>
            <w:tcW w:w="767" w:type="dxa"/>
            <w:tcBorders>
              <w:top w:val="nil"/>
              <w:left w:val="nil"/>
              <w:bottom w:val="nil"/>
              <w:right w:val="nil"/>
            </w:tcBorders>
            <w:shd w:val="clear" w:color="auto" w:fill="auto"/>
            <w:vAlign w:val="center"/>
            <w:hideMark/>
          </w:tcPr>
          <w:p w14:paraId="030BA67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LR</w:t>
            </w:r>
          </w:p>
        </w:tc>
        <w:tc>
          <w:tcPr>
            <w:tcW w:w="667" w:type="dxa"/>
            <w:tcBorders>
              <w:top w:val="nil"/>
              <w:left w:val="nil"/>
              <w:bottom w:val="nil"/>
              <w:right w:val="nil"/>
            </w:tcBorders>
            <w:shd w:val="clear" w:color="auto" w:fill="auto"/>
            <w:vAlign w:val="center"/>
            <w:hideMark/>
          </w:tcPr>
          <w:p w14:paraId="70FF0065"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X</w:t>
            </w:r>
          </w:p>
        </w:tc>
        <w:tc>
          <w:tcPr>
            <w:tcW w:w="667" w:type="dxa"/>
            <w:tcBorders>
              <w:top w:val="nil"/>
              <w:left w:val="nil"/>
              <w:bottom w:val="nil"/>
              <w:right w:val="nil"/>
            </w:tcBorders>
            <w:shd w:val="clear" w:color="auto" w:fill="auto"/>
            <w:vAlign w:val="center"/>
            <w:hideMark/>
          </w:tcPr>
          <w:p w14:paraId="01BF0D9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B</w:t>
            </w:r>
          </w:p>
        </w:tc>
        <w:tc>
          <w:tcPr>
            <w:tcW w:w="707" w:type="dxa"/>
            <w:tcBorders>
              <w:top w:val="nil"/>
              <w:left w:val="nil"/>
              <w:bottom w:val="nil"/>
              <w:right w:val="nil"/>
            </w:tcBorders>
            <w:shd w:val="clear" w:color="auto" w:fill="auto"/>
            <w:vAlign w:val="center"/>
            <w:hideMark/>
          </w:tcPr>
          <w:p w14:paraId="197A389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Y_GR</w:t>
            </w:r>
          </w:p>
        </w:tc>
        <w:tc>
          <w:tcPr>
            <w:tcW w:w="707" w:type="dxa"/>
            <w:tcBorders>
              <w:top w:val="nil"/>
              <w:left w:val="nil"/>
              <w:bottom w:val="nil"/>
              <w:right w:val="nil"/>
            </w:tcBorders>
            <w:shd w:val="clear" w:color="auto" w:fill="auto"/>
            <w:vAlign w:val="center"/>
            <w:hideMark/>
          </w:tcPr>
          <w:p w14:paraId="00DA030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S_GR</w:t>
            </w:r>
          </w:p>
        </w:tc>
        <w:tc>
          <w:tcPr>
            <w:tcW w:w="667" w:type="dxa"/>
            <w:tcBorders>
              <w:top w:val="nil"/>
              <w:left w:val="nil"/>
              <w:bottom w:val="nil"/>
              <w:right w:val="nil"/>
            </w:tcBorders>
            <w:shd w:val="clear" w:color="auto" w:fill="auto"/>
            <w:vAlign w:val="center"/>
            <w:hideMark/>
          </w:tcPr>
          <w:p w14:paraId="46B2EBEC"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I_GR</w:t>
            </w:r>
          </w:p>
        </w:tc>
        <w:tc>
          <w:tcPr>
            <w:tcW w:w="837" w:type="dxa"/>
            <w:tcBorders>
              <w:top w:val="nil"/>
              <w:left w:val="nil"/>
              <w:bottom w:val="nil"/>
              <w:right w:val="nil"/>
            </w:tcBorders>
            <w:shd w:val="clear" w:color="auto" w:fill="auto"/>
            <w:vAlign w:val="center"/>
            <w:hideMark/>
          </w:tcPr>
          <w:p w14:paraId="5911A86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M2_GR</w:t>
            </w:r>
          </w:p>
        </w:tc>
        <w:tc>
          <w:tcPr>
            <w:tcW w:w="987" w:type="dxa"/>
            <w:tcBorders>
              <w:top w:val="nil"/>
              <w:left w:val="nil"/>
              <w:bottom w:val="nil"/>
              <w:right w:val="nil"/>
            </w:tcBorders>
            <w:shd w:val="clear" w:color="auto" w:fill="auto"/>
            <w:vAlign w:val="center"/>
            <w:hideMark/>
          </w:tcPr>
          <w:p w14:paraId="157683C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COVID19</w:t>
            </w:r>
          </w:p>
        </w:tc>
      </w:tr>
      <w:tr w:rsidR="00375C02" w:rsidRPr="00375C02" w14:paraId="117210CD" w14:textId="77777777" w:rsidTr="00375C02">
        <w:trPr>
          <w:trHeight w:hRule="exact" w:val="315"/>
        </w:trPr>
        <w:tc>
          <w:tcPr>
            <w:tcW w:w="787" w:type="dxa"/>
            <w:tcBorders>
              <w:top w:val="nil"/>
              <w:left w:val="nil"/>
              <w:bottom w:val="double" w:sz="6" w:space="0" w:color="auto"/>
              <w:right w:val="nil"/>
            </w:tcBorders>
            <w:shd w:val="clear" w:color="auto" w:fill="auto"/>
            <w:vAlign w:val="center"/>
            <w:hideMark/>
          </w:tcPr>
          <w:p w14:paraId="4958DE0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67" w:type="dxa"/>
            <w:tcBorders>
              <w:top w:val="nil"/>
              <w:left w:val="nil"/>
              <w:bottom w:val="double" w:sz="6" w:space="0" w:color="auto"/>
              <w:right w:val="nil"/>
            </w:tcBorders>
            <w:shd w:val="clear" w:color="auto" w:fill="auto"/>
            <w:vAlign w:val="center"/>
            <w:hideMark/>
          </w:tcPr>
          <w:p w14:paraId="71498AA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67" w:type="dxa"/>
            <w:tcBorders>
              <w:top w:val="nil"/>
              <w:left w:val="nil"/>
              <w:bottom w:val="double" w:sz="6" w:space="0" w:color="auto"/>
              <w:right w:val="nil"/>
            </w:tcBorders>
            <w:shd w:val="clear" w:color="auto" w:fill="auto"/>
            <w:vAlign w:val="center"/>
            <w:hideMark/>
          </w:tcPr>
          <w:p w14:paraId="2D581A2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667" w:type="dxa"/>
            <w:tcBorders>
              <w:top w:val="nil"/>
              <w:left w:val="nil"/>
              <w:bottom w:val="double" w:sz="6" w:space="0" w:color="auto"/>
              <w:right w:val="nil"/>
            </w:tcBorders>
            <w:shd w:val="clear" w:color="auto" w:fill="auto"/>
            <w:vAlign w:val="center"/>
            <w:hideMark/>
          </w:tcPr>
          <w:p w14:paraId="27F03817"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667" w:type="dxa"/>
            <w:tcBorders>
              <w:top w:val="nil"/>
              <w:left w:val="nil"/>
              <w:bottom w:val="double" w:sz="6" w:space="0" w:color="auto"/>
              <w:right w:val="nil"/>
            </w:tcBorders>
            <w:shd w:val="clear" w:color="auto" w:fill="auto"/>
            <w:vAlign w:val="center"/>
            <w:hideMark/>
          </w:tcPr>
          <w:p w14:paraId="45A48FB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07" w:type="dxa"/>
            <w:tcBorders>
              <w:top w:val="nil"/>
              <w:left w:val="nil"/>
              <w:bottom w:val="double" w:sz="6" w:space="0" w:color="auto"/>
              <w:right w:val="nil"/>
            </w:tcBorders>
            <w:shd w:val="clear" w:color="auto" w:fill="auto"/>
            <w:vAlign w:val="center"/>
            <w:hideMark/>
          </w:tcPr>
          <w:p w14:paraId="552B2724"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07" w:type="dxa"/>
            <w:tcBorders>
              <w:top w:val="nil"/>
              <w:left w:val="nil"/>
              <w:bottom w:val="double" w:sz="6" w:space="0" w:color="auto"/>
              <w:right w:val="nil"/>
            </w:tcBorders>
            <w:shd w:val="clear" w:color="auto" w:fill="auto"/>
            <w:vAlign w:val="center"/>
            <w:hideMark/>
          </w:tcPr>
          <w:p w14:paraId="738975F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667" w:type="dxa"/>
            <w:tcBorders>
              <w:top w:val="nil"/>
              <w:left w:val="nil"/>
              <w:bottom w:val="double" w:sz="6" w:space="0" w:color="auto"/>
              <w:right w:val="nil"/>
            </w:tcBorders>
            <w:shd w:val="clear" w:color="auto" w:fill="auto"/>
            <w:vAlign w:val="center"/>
            <w:hideMark/>
          </w:tcPr>
          <w:p w14:paraId="7B7FF93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837" w:type="dxa"/>
            <w:tcBorders>
              <w:top w:val="nil"/>
              <w:left w:val="nil"/>
              <w:bottom w:val="double" w:sz="6" w:space="0" w:color="auto"/>
              <w:right w:val="nil"/>
            </w:tcBorders>
            <w:shd w:val="clear" w:color="auto" w:fill="auto"/>
            <w:vAlign w:val="center"/>
            <w:hideMark/>
          </w:tcPr>
          <w:p w14:paraId="7788CDDB"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987" w:type="dxa"/>
            <w:tcBorders>
              <w:top w:val="nil"/>
              <w:left w:val="nil"/>
              <w:bottom w:val="double" w:sz="6" w:space="0" w:color="auto"/>
              <w:right w:val="nil"/>
            </w:tcBorders>
            <w:shd w:val="clear" w:color="auto" w:fill="auto"/>
            <w:vAlign w:val="center"/>
            <w:hideMark/>
          </w:tcPr>
          <w:p w14:paraId="564E35C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r>
      <w:tr w:rsidR="00375C02" w:rsidRPr="00375C02" w14:paraId="0524381A" w14:textId="77777777" w:rsidTr="00375C02">
        <w:trPr>
          <w:trHeight w:hRule="exact" w:val="315"/>
        </w:trPr>
        <w:tc>
          <w:tcPr>
            <w:tcW w:w="787" w:type="dxa"/>
            <w:tcBorders>
              <w:top w:val="nil"/>
              <w:left w:val="nil"/>
              <w:bottom w:val="nil"/>
              <w:right w:val="nil"/>
            </w:tcBorders>
            <w:shd w:val="clear" w:color="auto" w:fill="auto"/>
            <w:vAlign w:val="center"/>
            <w:hideMark/>
          </w:tcPr>
          <w:p w14:paraId="5FFB4576" w14:textId="77777777" w:rsidR="00375C02" w:rsidRPr="00375C02" w:rsidRDefault="00375C02" w:rsidP="00375C02">
            <w:pPr>
              <w:widowControl/>
              <w:autoSpaceDE/>
              <w:autoSpaceDN/>
              <w:jc w:val="center"/>
              <w:rPr>
                <w:rFonts w:eastAsia="Times New Roman"/>
                <w:color w:val="000000"/>
                <w:sz w:val="18"/>
                <w:szCs w:val="18"/>
              </w:rPr>
            </w:pPr>
          </w:p>
        </w:tc>
        <w:tc>
          <w:tcPr>
            <w:tcW w:w="767" w:type="dxa"/>
            <w:tcBorders>
              <w:top w:val="nil"/>
              <w:left w:val="nil"/>
              <w:bottom w:val="nil"/>
              <w:right w:val="nil"/>
            </w:tcBorders>
            <w:shd w:val="clear" w:color="auto" w:fill="auto"/>
            <w:vAlign w:val="center"/>
            <w:hideMark/>
          </w:tcPr>
          <w:p w14:paraId="45A4BA86"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767" w:type="dxa"/>
            <w:tcBorders>
              <w:top w:val="nil"/>
              <w:left w:val="nil"/>
              <w:bottom w:val="nil"/>
              <w:right w:val="nil"/>
            </w:tcBorders>
            <w:shd w:val="clear" w:color="auto" w:fill="auto"/>
            <w:vAlign w:val="center"/>
            <w:hideMark/>
          </w:tcPr>
          <w:p w14:paraId="5B948DC8"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667" w:type="dxa"/>
            <w:tcBorders>
              <w:top w:val="nil"/>
              <w:left w:val="nil"/>
              <w:bottom w:val="nil"/>
              <w:right w:val="nil"/>
            </w:tcBorders>
            <w:shd w:val="clear" w:color="auto" w:fill="auto"/>
            <w:vAlign w:val="center"/>
            <w:hideMark/>
          </w:tcPr>
          <w:p w14:paraId="6D100918"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667" w:type="dxa"/>
            <w:tcBorders>
              <w:top w:val="nil"/>
              <w:left w:val="nil"/>
              <w:bottom w:val="nil"/>
              <w:right w:val="nil"/>
            </w:tcBorders>
            <w:shd w:val="clear" w:color="auto" w:fill="auto"/>
            <w:vAlign w:val="center"/>
            <w:hideMark/>
          </w:tcPr>
          <w:p w14:paraId="1B39DCF3"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707" w:type="dxa"/>
            <w:tcBorders>
              <w:top w:val="nil"/>
              <w:left w:val="nil"/>
              <w:bottom w:val="nil"/>
              <w:right w:val="nil"/>
            </w:tcBorders>
            <w:shd w:val="clear" w:color="auto" w:fill="auto"/>
            <w:vAlign w:val="center"/>
            <w:hideMark/>
          </w:tcPr>
          <w:p w14:paraId="15DE1A3D"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707" w:type="dxa"/>
            <w:tcBorders>
              <w:top w:val="nil"/>
              <w:left w:val="nil"/>
              <w:bottom w:val="nil"/>
              <w:right w:val="nil"/>
            </w:tcBorders>
            <w:shd w:val="clear" w:color="auto" w:fill="auto"/>
            <w:vAlign w:val="center"/>
            <w:hideMark/>
          </w:tcPr>
          <w:p w14:paraId="04A16656"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667" w:type="dxa"/>
            <w:tcBorders>
              <w:top w:val="nil"/>
              <w:left w:val="nil"/>
              <w:bottom w:val="nil"/>
              <w:right w:val="nil"/>
            </w:tcBorders>
            <w:shd w:val="clear" w:color="auto" w:fill="auto"/>
            <w:vAlign w:val="center"/>
            <w:hideMark/>
          </w:tcPr>
          <w:p w14:paraId="3EDFB25B"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837" w:type="dxa"/>
            <w:tcBorders>
              <w:top w:val="nil"/>
              <w:left w:val="nil"/>
              <w:bottom w:val="nil"/>
              <w:right w:val="nil"/>
            </w:tcBorders>
            <w:shd w:val="clear" w:color="auto" w:fill="auto"/>
            <w:vAlign w:val="center"/>
            <w:hideMark/>
          </w:tcPr>
          <w:p w14:paraId="26CA20FB"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987" w:type="dxa"/>
            <w:tcBorders>
              <w:top w:val="nil"/>
              <w:left w:val="nil"/>
              <w:bottom w:val="nil"/>
              <w:right w:val="nil"/>
            </w:tcBorders>
            <w:shd w:val="clear" w:color="auto" w:fill="auto"/>
            <w:vAlign w:val="center"/>
            <w:hideMark/>
          </w:tcPr>
          <w:p w14:paraId="33600172"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r>
      <w:tr w:rsidR="00375C02" w:rsidRPr="00375C02" w14:paraId="4C0E9653" w14:textId="77777777" w:rsidTr="00375C02">
        <w:trPr>
          <w:trHeight w:val="300"/>
        </w:trPr>
        <w:tc>
          <w:tcPr>
            <w:tcW w:w="787" w:type="dxa"/>
            <w:tcBorders>
              <w:top w:val="nil"/>
              <w:left w:val="nil"/>
              <w:bottom w:val="nil"/>
              <w:right w:val="nil"/>
            </w:tcBorders>
            <w:shd w:val="clear" w:color="auto" w:fill="auto"/>
            <w:vAlign w:val="center"/>
            <w:hideMark/>
          </w:tcPr>
          <w:p w14:paraId="5988EE1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1</w:t>
            </w:r>
          </w:p>
        </w:tc>
        <w:tc>
          <w:tcPr>
            <w:tcW w:w="767" w:type="dxa"/>
            <w:tcBorders>
              <w:top w:val="nil"/>
              <w:left w:val="nil"/>
              <w:bottom w:val="nil"/>
              <w:right w:val="nil"/>
            </w:tcBorders>
            <w:shd w:val="clear" w:color="auto" w:fill="auto"/>
            <w:vAlign w:val="center"/>
            <w:hideMark/>
          </w:tcPr>
          <w:p w14:paraId="7522245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0.04</w:t>
            </w:r>
          </w:p>
        </w:tc>
        <w:tc>
          <w:tcPr>
            <w:tcW w:w="767" w:type="dxa"/>
            <w:tcBorders>
              <w:top w:val="nil"/>
              <w:left w:val="nil"/>
              <w:bottom w:val="nil"/>
              <w:right w:val="nil"/>
            </w:tcBorders>
            <w:shd w:val="clear" w:color="auto" w:fill="auto"/>
            <w:vAlign w:val="center"/>
            <w:hideMark/>
          </w:tcPr>
          <w:p w14:paraId="39D83A54"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1.61</w:t>
            </w:r>
          </w:p>
        </w:tc>
        <w:tc>
          <w:tcPr>
            <w:tcW w:w="667" w:type="dxa"/>
            <w:tcBorders>
              <w:top w:val="nil"/>
              <w:left w:val="nil"/>
              <w:bottom w:val="nil"/>
              <w:right w:val="nil"/>
            </w:tcBorders>
            <w:shd w:val="clear" w:color="auto" w:fill="auto"/>
            <w:vAlign w:val="center"/>
            <w:hideMark/>
          </w:tcPr>
          <w:p w14:paraId="37426895"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3.73</w:t>
            </w:r>
          </w:p>
        </w:tc>
        <w:tc>
          <w:tcPr>
            <w:tcW w:w="667" w:type="dxa"/>
            <w:tcBorders>
              <w:top w:val="nil"/>
              <w:left w:val="nil"/>
              <w:bottom w:val="nil"/>
              <w:right w:val="nil"/>
            </w:tcBorders>
            <w:shd w:val="clear" w:color="auto" w:fill="auto"/>
            <w:vAlign w:val="center"/>
            <w:hideMark/>
          </w:tcPr>
          <w:p w14:paraId="09B2DB3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0.00</w:t>
            </w:r>
          </w:p>
        </w:tc>
        <w:tc>
          <w:tcPr>
            <w:tcW w:w="707" w:type="dxa"/>
            <w:tcBorders>
              <w:top w:val="nil"/>
              <w:left w:val="nil"/>
              <w:bottom w:val="nil"/>
              <w:right w:val="nil"/>
            </w:tcBorders>
            <w:shd w:val="clear" w:color="auto" w:fill="auto"/>
            <w:vAlign w:val="center"/>
            <w:hideMark/>
          </w:tcPr>
          <w:p w14:paraId="2D90CAF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0.32</w:t>
            </w:r>
          </w:p>
        </w:tc>
        <w:tc>
          <w:tcPr>
            <w:tcW w:w="707" w:type="dxa"/>
            <w:tcBorders>
              <w:top w:val="nil"/>
              <w:left w:val="nil"/>
              <w:bottom w:val="nil"/>
              <w:right w:val="nil"/>
            </w:tcBorders>
            <w:shd w:val="clear" w:color="auto" w:fill="auto"/>
            <w:vAlign w:val="center"/>
            <w:hideMark/>
          </w:tcPr>
          <w:p w14:paraId="26C619A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0.00</w:t>
            </w:r>
          </w:p>
        </w:tc>
        <w:tc>
          <w:tcPr>
            <w:tcW w:w="667" w:type="dxa"/>
            <w:tcBorders>
              <w:top w:val="nil"/>
              <w:left w:val="nil"/>
              <w:bottom w:val="nil"/>
              <w:right w:val="nil"/>
            </w:tcBorders>
            <w:shd w:val="clear" w:color="auto" w:fill="auto"/>
            <w:vAlign w:val="center"/>
            <w:hideMark/>
          </w:tcPr>
          <w:p w14:paraId="18D1F10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2.06</w:t>
            </w:r>
          </w:p>
        </w:tc>
        <w:tc>
          <w:tcPr>
            <w:tcW w:w="837" w:type="dxa"/>
            <w:tcBorders>
              <w:top w:val="nil"/>
              <w:left w:val="nil"/>
              <w:bottom w:val="nil"/>
              <w:right w:val="nil"/>
            </w:tcBorders>
            <w:shd w:val="clear" w:color="auto" w:fill="auto"/>
            <w:vAlign w:val="center"/>
            <w:hideMark/>
          </w:tcPr>
          <w:p w14:paraId="49198F6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92.28</w:t>
            </w:r>
          </w:p>
        </w:tc>
        <w:tc>
          <w:tcPr>
            <w:tcW w:w="987" w:type="dxa"/>
            <w:tcBorders>
              <w:top w:val="nil"/>
              <w:left w:val="nil"/>
              <w:bottom w:val="nil"/>
              <w:right w:val="nil"/>
            </w:tcBorders>
            <w:shd w:val="clear" w:color="auto" w:fill="auto"/>
            <w:vAlign w:val="center"/>
            <w:hideMark/>
          </w:tcPr>
          <w:p w14:paraId="74A07DF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0.00</w:t>
            </w:r>
          </w:p>
        </w:tc>
      </w:tr>
      <w:tr w:rsidR="00375C02" w:rsidRPr="00375C02" w14:paraId="650A5B21" w14:textId="77777777" w:rsidTr="00375C02">
        <w:trPr>
          <w:trHeight w:val="300"/>
        </w:trPr>
        <w:tc>
          <w:tcPr>
            <w:tcW w:w="787" w:type="dxa"/>
            <w:tcBorders>
              <w:top w:val="nil"/>
              <w:left w:val="nil"/>
              <w:bottom w:val="nil"/>
              <w:right w:val="nil"/>
            </w:tcBorders>
            <w:shd w:val="clear" w:color="auto" w:fill="auto"/>
            <w:vAlign w:val="center"/>
            <w:hideMark/>
          </w:tcPr>
          <w:p w14:paraId="66A9BD3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2</w:t>
            </w:r>
          </w:p>
        </w:tc>
        <w:tc>
          <w:tcPr>
            <w:tcW w:w="767" w:type="dxa"/>
            <w:tcBorders>
              <w:top w:val="nil"/>
              <w:left w:val="nil"/>
              <w:bottom w:val="nil"/>
              <w:right w:val="nil"/>
            </w:tcBorders>
            <w:shd w:val="clear" w:color="auto" w:fill="auto"/>
            <w:vAlign w:val="center"/>
            <w:hideMark/>
          </w:tcPr>
          <w:p w14:paraId="18CC3F9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0.04</w:t>
            </w:r>
          </w:p>
        </w:tc>
        <w:tc>
          <w:tcPr>
            <w:tcW w:w="767" w:type="dxa"/>
            <w:tcBorders>
              <w:top w:val="nil"/>
              <w:left w:val="nil"/>
              <w:bottom w:val="nil"/>
              <w:right w:val="nil"/>
            </w:tcBorders>
            <w:shd w:val="clear" w:color="auto" w:fill="auto"/>
            <w:vAlign w:val="center"/>
            <w:hideMark/>
          </w:tcPr>
          <w:p w14:paraId="6EAF890C"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1.48</w:t>
            </w:r>
          </w:p>
        </w:tc>
        <w:tc>
          <w:tcPr>
            <w:tcW w:w="667" w:type="dxa"/>
            <w:tcBorders>
              <w:top w:val="nil"/>
              <w:left w:val="nil"/>
              <w:bottom w:val="nil"/>
              <w:right w:val="nil"/>
            </w:tcBorders>
            <w:shd w:val="clear" w:color="auto" w:fill="auto"/>
            <w:vAlign w:val="center"/>
            <w:hideMark/>
          </w:tcPr>
          <w:p w14:paraId="5F29765C"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5.23</w:t>
            </w:r>
          </w:p>
        </w:tc>
        <w:tc>
          <w:tcPr>
            <w:tcW w:w="667" w:type="dxa"/>
            <w:tcBorders>
              <w:top w:val="nil"/>
              <w:left w:val="nil"/>
              <w:bottom w:val="nil"/>
              <w:right w:val="nil"/>
            </w:tcBorders>
            <w:shd w:val="clear" w:color="auto" w:fill="auto"/>
            <w:vAlign w:val="center"/>
            <w:hideMark/>
          </w:tcPr>
          <w:p w14:paraId="54AEA1E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0.47</w:t>
            </w:r>
          </w:p>
        </w:tc>
        <w:tc>
          <w:tcPr>
            <w:tcW w:w="707" w:type="dxa"/>
            <w:tcBorders>
              <w:top w:val="nil"/>
              <w:left w:val="nil"/>
              <w:bottom w:val="nil"/>
              <w:right w:val="nil"/>
            </w:tcBorders>
            <w:shd w:val="clear" w:color="auto" w:fill="auto"/>
            <w:vAlign w:val="center"/>
            <w:hideMark/>
          </w:tcPr>
          <w:p w14:paraId="4A8700A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2.34</w:t>
            </w:r>
          </w:p>
        </w:tc>
        <w:tc>
          <w:tcPr>
            <w:tcW w:w="707" w:type="dxa"/>
            <w:tcBorders>
              <w:top w:val="nil"/>
              <w:left w:val="nil"/>
              <w:bottom w:val="nil"/>
              <w:right w:val="nil"/>
            </w:tcBorders>
            <w:shd w:val="clear" w:color="auto" w:fill="auto"/>
            <w:vAlign w:val="center"/>
            <w:hideMark/>
          </w:tcPr>
          <w:p w14:paraId="382FD9C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0.97</w:t>
            </w:r>
          </w:p>
        </w:tc>
        <w:tc>
          <w:tcPr>
            <w:tcW w:w="667" w:type="dxa"/>
            <w:tcBorders>
              <w:top w:val="nil"/>
              <w:left w:val="nil"/>
              <w:bottom w:val="nil"/>
              <w:right w:val="nil"/>
            </w:tcBorders>
            <w:shd w:val="clear" w:color="auto" w:fill="auto"/>
            <w:vAlign w:val="center"/>
            <w:hideMark/>
          </w:tcPr>
          <w:p w14:paraId="1EC3B25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3.21</w:t>
            </w:r>
          </w:p>
        </w:tc>
        <w:tc>
          <w:tcPr>
            <w:tcW w:w="837" w:type="dxa"/>
            <w:tcBorders>
              <w:top w:val="nil"/>
              <w:left w:val="nil"/>
              <w:bottom w:val="nil"/>
              <w:right w:val="nil"/>
            </w:tcBorders>
            <w:shd w:val="clear" w:color="auto" w:fill="auto"/>
            <w:vAlign w:val="center"/>
            <w:hideMark/>
          </w:tcPr>
          <w:p w14:paraId="549C9847"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86.08</w:t>
            </w:r>
          </w:p>
        </w:tc>
        <w:tc>
          <w:tcPr>
            <w:tcW w:w="987" w:type="dxa"/>
            <w:tcBorders>
              <w:top w:val="nil"/>
              <w:left w:val="nil"/>
              <w:bottom w:val="nil"/>
              <w:right w:val="nil"/>
            </w:tcBorders>
            <w:shd w:val="clear" w:color="auto" w:fill="auto"/>
            <w:vAlign w:val="center"/>
            <w:hideMark/>
          </w:tcPr>
          <w:p w14:paraId="168AC73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0.21</w:t>
            </w:r>
          </w:p>
        </w:tc>
      </w:tr>
      <w:tr w:rsidR="00375C02" w:rsidRPr="00375C02" w14:paraId="5A65190D" w14:textId="77777777" w:rsidTr="00375C02">
        <w:trPr>
          <w:trHeight w:val="300"/>
        </w:trPr>
        <w:tc>
          <w:tcPr>
            <w:tcW w:w="787" w:type="dxa"/>
            <w:tcBorders>
              <w:top w:val="nil"/>
              <w:left w:val="nil"/>
              <w:bottom w:val="nil"/>
              <w:right w:val="nil"/>
            </w:tcBorders>
            <w:shd w:val="clear" w:color="auto" w:fill="auto"/>
            <w:vAlign w:val="center"/>
            <w:hideMark/>
          </w:tcPr>
          <w:p w14:paraId="5956F76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3</w:t>
            </w:r>
          </w:p>
        </w:tc>
        <w:tc>
          <w:tcPr>
            <w:tcW w:w="767" w:type="dxa"/>
            <w:tcBorders>
              <w:top w:val="nil"/>
              <w:left w:val="nil"/>
              <w:bottom w:val="nil"/>
              <w:right w:val="nil"/>
            </w:tcBorders>
            <w:shd w:val="clear" w:color="auto" w:fill="auto"/>
            <w:vAlign w:val="center"/>
            <w:hideMark/>
          </w:tcPr>
          <w:p w14:paraId="785CF76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0.04</w:t>
            </w:r>
          </w:p>
        </w:tc>
        <w:tc>
          <w:tcPr>
            <w:tcW w:w="767" w:type="dxa"/>
            <w:tcBorders>
              <w:top w:val="nil"/>
              <w:left w:val="nil"/>
              <w:bottom w:val="nil"/>
              <w:right w:val="nil"/>
            </w:tcBorders>
            <w:shd w:val="clear" w:color="auto" w:fill="auto"/>
            <w:vAlign w:val="center"/>
            <w:hideMark/>
          </w:tcPr>
          <w:p w14:paraId="218C79AC"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1.42</w:t>
            </w:r>
          </w:p>
        </w:tc>
        <w:tc>
          <w:tcPr>
            <w:tcW w:w="667" w:type="dxa"/>
            <w:tcBorders>
              <w:top w:val="nil"/>
              <w:left w:val="nil"/>
              <w:bottom w:val="nil"/>
              <w:right w:val="nil"/>
            </w:tcBorders>
            <w:shd w:val="clear" w:color="auto" w:fill="auto"/>
            <w:vAlign w:val="center"/>
            <w:hideMark/>
          </w:tcPr>
          <w:p w14:paraId="25247F2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5.63</w:t>
            </w:r>
          </w:p>
        </w:tc>
        <w:tc>
          <w:tcPr>
            <w:tcW w:w="667" w:type="dxa"/>
            <w:tcBorders>
              <w:top w:val="nil"/>
              <w:left w:val="nil"/>
              <w:bottom w:val="nil"/>
              <w:right w:val="nil"/>
            </w:tcBorders>
            <w:shd w:val="clear" w:color="auto" w:fill="auto"/>
            <w:vAlign w:val="center"/>
            <w:hideMark/>
          </w:tcPr>
          <w:p w14:paraId="042E891C"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0.73</w:t>
            </w:r>
          </w:p>
        </w:tc>
        <w:tc>
          <w:tcPr>
            <w:tcW w:w="707" w:type="dxa"/>
            <w:tcBorders>
              <w:top w:val="nil"/>
              <w:left w:val="nil"/>
              <w:bottom w:val="nil"/>
              <w:right w:val="nil"/>
            </w:tcBorders>
            <w:shd w:val="clear" w:color="auto" w:fill="auto"/>
            <w:vAlign w:val="center"/>
            <w:hideMark/>
          </w:tcPr>
          <w:p w14:paraId="084EA26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2.81</w:t>
            </w:r>
          </w:p>
        </w:tc>
        <w:tc>
          <w:tcPr>
            <w:tcW w:w="707" w:type="dxa"/>
            <w:tcBorders>
              <w:top w:val="nil"/>
              <w:left w:val="nil"/>
              <w:bottom w:val="nil"/>
              <w:right w:val="nil"/>
            </w:tcBorders>
            <w:shd w:val="clear" w:color="auto" w:fill="auto"/>
            <w:vAlign w:val="center"/>
            <w:hideMark/>
          </w:tcPr>
          <w:p w14:paraId="4BB94234"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1.15</w:t>
            </w:r>
          </w:p>
        </w:tc>
        <w:tc>
          <w:tcPr>
            <w:tcW w:w="667" w:type="dxa"/>
            <w:tcBorders>
              <w:top w:val="nil"/>
              <w:left w:val="nil"/>
              <w:bottom w:val="nil"/>
              <w:right w:val="nil"/>
            </w:tcBorders>
            <w:shd w:val="clear" w:color="auto" w:fill="auto"/>
            <w:vAlign w:val="center"/>
            <w:hideMark/>
          </w:tcPr>
          <w:p w14:paraId="1D2D973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4.44</w:t>
            </w:r>
          </w:p>
        </w:tc>
        <w:tc>
          <w:tcPr>
            <w:tcW w:w="837" w:type="dxa"/>
            <w:tcBorders>
              <w:top w:val="nil"/>
              <w:left w:val="nil"/>
              <w:bottom w:val="nil"/>
              <w:right w:val="nil"/>
            </w:tcBorders>
            <w:shd w:val="clear" w:color="auto" w:fill="auto"/>
            <w:vAlign w:val="center"/>
            <w:hideMark/>
          </w:tcPr>
          <w:p w14:paraId="790FCA8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83.24</w:t>
            </w:r>
          </w:p>
        </w:tc>
        <w:tc>
          <w:tcPr>
            <w:tcW w:w="987" w:type="dxa"/>
            <w:tcBorders>
              <w:top w:val="nil"/>
              <w:left w:val="nil"/>
              <w:bottom w:val="nil"/>
              <w:right w:val="nil"/>
            </w:tcBorders>
            <w:shd w:val="clear" w:color="auto" w:fill="auto"/>
            <w:vAlign w:val="center"/>
            <w:hideMark/>
          </w:tcPr>
          <w:p w14:paraId="6DD9DFA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0.58</w:t>
            </w:r>
          </w:p>
        </w:tc>
      </w:tr>
      <w:tr w:rsidR="00375C02" w:rsidRPr="00375C02" w14:paraId="310C4D32" w14:textId="77777777" w:rsidTr="00375C02">
        <w:trPr>
          <w:trHeight w:val="300"/>
        </w:trPr>
        <w:tc>
          <w:tcPr>
            <w:tcW w:w="787" w:type="dxa"/>
            <w:tcBorders>
              <w:top w:val="nil"/>
              <w:left w:val="nil"/>
              <w:bottom w:val="nil"/>
              <w:right w:val="nil"/>
            </w:tcBorders>
            <w:shd w:val="clear" w:color="auto" w:fill="auto"/>
            <w:vAlign w:val="center"/>
            <w:hideMark/>
          </w:tcPr>
          <w:p w14:paraId="737EE16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4</w:t>
            </w:r>
          </w:p>
        </w:tc>
        <w:tc>
          <w:tcPr>
            <w:tcW w:w="767" w:type="dxa"/>
            <w:tcBorders>
              <w:top w:val="nil"/>
              <w:left w:val="nil"/>
              <w:bottom w:val="nil"/>
              <w:right w:val="nil"/>
            </w:tcBorders>
            <w:shd w:val="clear" w:color="auto" w:fill="auto"/>
            <w:vAlign w:val="center"/>
            <w:hideMark/>
          </w:tcPr>
          <w:p w14:paraId="659A633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0.04</w:t>
            </w:r>
          </w:p>
        </w:tc>
        <w:tc>
          <w:tcPr>
            <w:tcW w:w="767" w:type="dxa"/>
            <w:tcBorders>
              <w:top w:val="nil"/>
              <w:left w:val="nil"/>
              <w:bottom w:val="nil"/>
              <w:right w:val="nil"/>
            </w:tcBorders>
            <w:shd w:val="clear" w:color="auto" w:fill="auto"/>
            <w:vAlign w:val="center"/>
            <w:hideMark/>
          </w:tcPr>
          <w:p w14:paraId="6EDE2327"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1.43</w:t>
            </w:r>
          </w:p>
        </w:tc>
        <w:tc>
          <w:tcPr>
            <w:tcW w:w="667" w:type="dxa"/>
            <w:tcBorders>
              <w:top w:val="nil"/>
              <w:left w:val="nil"/>
              <w:bottom w:val="nil"/>
              <w:right w:val="nil"/>
            </w:tcBorders>
            <w:shd w:val="clear" w:color="auto" w:fill="auto"/>
            <w:vAlign w:val="center"/>
            <w:hideMark/>
          </w:tcPr>
          <w:p w14:paraId="5AF7830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5.76</w:t>
            </w:r>
          </w:p>
        </w:tc>
        <w:tc>
          <w:tcPr>
            <w:tcW w:w="667" w:type="dxa"/>
            <w:tcBorders>
              <w:top w:val="nil"/>
              <w:left w:val="nil"/>
              <w:bottom w:val="nil"/>
              <w:right w:val="nil"/>
            </w:tcBorders>
            <w:shd w:val="clear" w:color="auto" w:fill="auto"/>
            <w:vAlign w:val="center"/>
            <w:hideMark/>
          </w:tcPr>
          <w:p w14:paraId="6469B6AC"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0.79</w:t>
            </w:r>
          </w:p>
        </w:tc>
        <w:tc>
          <w:tcPr>
            <w:tcW w:w="707" w:type="dxa"/>
            <w:tcBorders>
              <w:top w:val="nil"/>
              <w:left w:val="nil"/>
              <w:bottom w:val="nil"/>
              <w:right w:val="nil"/>
            </w:tcBorders>
            <w:shd w:val="clear" w:color="auto" w:fill="auto"/>
            <w:vAlign w:val="center"/>
            <w:hideMark/>
          </w:tcPr>
          <w:p w14:paraId="4691C13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2.76</w:t>
            </w:r>
          </w:p>
        </w:tc>
        <w:tc>
          <w:tcPr>
            <w:tcW w:w="707" w:type="dxa"/>
            <w:tcBorders>
              <w:top w:val="nil"/>
              <w:left w:val="nil"/>
              <w:bottom w:val="nil"/>
              <w:right w:val="nil"/>
            </w:tcBorders>
            <w:shd w:val="clear" w:color="auto" w:fill="auto"/>
            <w:vAlign w:val="center"/>
            <w:hideMark/>
          </w:tcPr>
          <w:p w14:paraId="60AF62C7"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1.33</w:t>
            </w:r>
          </w:p>
        </w:tc>
        <w:tc>
          <w:tcPr>
            <w:tcW w:w="667" w:type="dxa"/>
            <w:tcBorders>
              <w:top w:val="nil"/>
              <w:left w:val="nil"/>
              <w:bottom w:val="nil"/>
              <w:right w:val="nil"/>
            </w:tcBorders>
            <w:shd w:val="clear" w:color="auto" w:fill="auto"/>
            <w:vAlign w:val="center"/>
            <w:hideMark/>
          </w:tcPr>
          <w:p w14:paraId="436D64C7"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5.01</w:t>
            </w:r>
          </w:p>
        </w:tc>
        <w:tc>
          <w:tcPr>
            <w:tcW w:w="837" w:type="dxa"/>
            <w:tcBorders>
              <w:top w:val="nil"/>
              <w:left w:val="nil"/>
              <w:bottom w:val="nil"/>
              <w:right w:val="nil"/>
            </w:tcBorders>
            <w:shd w:val="clear" w:color="auto" w:fill="auto"/>
            <w:vAlign w:val="center"/>
            <w:hideMark/>
          </w:tcPr>
          <w:p w14:paraId="56C0032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82.01</w:t>
            </w:r>
          </w:p>
        </w:tc>
        <w:tc>
          <w:tcPr>
            <w:tcW w:w="987" w:type="dxa"/>
            <w:tcBorders>
              <w:top w:val="nil"/>
              <w:left w:val="nil"/>
              <w:bottom w:val="nil"/>
              <w:right w:val="nil"/>
            </w:tcBorders>
            <w:shd w:val="clear" w:color="auto" w:fill="auto"/>
            <w:vAlign w:val="center"/>
            <w:hideMark/>
          </w:tcPr>
          <w:p w14:paraId="1F44E4D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0.91</w:t>
            </w:r>
          </w:p>
        </w:tc>
      </w:tr>
      <w:tr w:rsidR="00375C02" w:rsidRPr="00375C02" w14:paraId="7B84445B" w14:textId="77777777" w:rsidTr="00375C02">
        <w:trPr>
          <w:trHeight w:val="300"/>
        </w:trPr>
        <w:tc>
          <w:tcPr>
            <w:tcW w:w="787" w:type="dxa"/>
            <w:tcBorders>
              <w:top w:val="nil"/>
              <w:left w:val="nil"/>
              <w:bottom w:val="nil"/>
              <w:right w:val="nil"/>
            </w:tcBorders>
            <w:shd w:val="clear" w:color="auto" w:fill="auto"/>
            <w:vAlign w:val="center"/>
            <w:hideMark/>
          </w:tcPr>
          <w:p w14:paraId="3FFA546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5</w:t>
            </w:r>
          </w:p>
        </w:tc>
        <w:tc>
          <w:tcPr>
            <w:tcW w:w="767" w:type="dxa"/>
            <w:tcBorders>
              <w:top w:val="nil"/>
              <w:left w:val="nil"/>
              <w:bottom w:val="nil"/>
              <w:right w:val="nil"/>
            </w:tcBorders>
            <w:shd w:val="clear" w:color="auto" w:fill="auto"/>
            <w:vAlign w:val="center"/>
            <w:hideMark/>
          </w:tcPr>
          <w:p w14:paraId="0183BF3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0.04</w:t>
            </w:r>
          </w:p>
        </w:tc>
        <w:tc>
          <w:tcPr>
            <w:tcW w:w="767" w:type="dxa"/>
            <w:tcBorders>
              <w:top w:val="nil"/>
              <w:left w:val="nil"/>
              <w:bottom w:val="nil"/>
              <w:right w:val="nil"/>
            </w:tcBorders>
            <w:shd w:val="clear" w:color="auto" w:fill="auto"/>
            <w:vAlign w:val="center"/>
            <w:hideMark/>
          </w:tcPr>
          <w:p w14:paraId="364B80B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1.50</w:t>
            </w:r>
          </w:p>
        </w:tc>
        <w:tc>
          <w:tcPr>
            <w:tcW w:w="667" w:type="dxa"/>
            <w:tcBorders>
              <w:top w:val="nil"/>
              <w:left w:val="nil"/>
              <w:bottom w:val="nil"/>
              <w:right w:val="nil"/>
            </w:tcBorders>
            <w:shd w:val="clear" w:color="auto" w:fill="auto"/>
            <w:vAlign w:val="center"/>
            <w:hideMark/>
          </w:tcPr>
          <w:p w14:paraId="0996B1C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5.82</w:t>
            </w:r>
          </w:p>
        </w:tc>
        <w:tc>
          <w:tcPr>
            <w:tcW w:w="667" w:type="dxa"/>
            <w:tcBorders>
              <w:top w:val="nil"/>
              <w:left w:val="nil"/>
              <w:bottom w:val="nil"/>
              <w:right w:val="nil"/>
            </w:tcBorders>
            <w:shd w:val="clear" w:color="auto" w:fill="auto"/>
            <w:vAlign w:val="center"/>
            <w:hideMark/>
          </w:tcPr>
          <w:p w14:paraId="752DBE95"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0.79</w:t>
            </w:r>
          </w:p>
        </w:tc>
        <w:tc>
          <w:tcPr>
            <w:tcW w:w="707" w:type="dxa"/>
            <w:tcBorders>
              <w:top w:val="nil"/>
              <w:left w:val="nil"/>
              <w:bottom w:val="nil"/>
              <w:right w:val="nil"/>
            </w:tcBorders>
            <w:shd w:val="clear" w:color="auto" w:fill="auto"/>
            <w:vAlign w:val="center"/>
            <w:hideMark/>
          </w:tcPr>
          <w:p w14:paraId="76F53DE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2.80</w:t>
            </w:r>
          </w:p>
        </w:tc>
        <w:tc>
          <w:tcPr>
            <w:tcW w:w="707" w:type="dxa"/>
            <w:tcBorders>
              <w:top w:val="nil"/>
              <w:left w:val="nil"/>
              <w:bottom w:val="nil"/>
              <w:right w:val="nil"/>
            </w:tcBorders>
            <w:shd w:val="clear" w:color="auto" w:fill="auto"/>
            <w:vAlign w:val="center"/>
            <w:hideMark/>
          </w:tcPr>
          <w:p w14:paraId="3955D19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1.46</w:t>
            </w:r>
          </w:p>
        </w:tc>
        <w:tc>
          <w:tcPr>
            <w:tcW w:w="667" w:type="dxa"/>
            <w:tcBorders>
              <w:top w:val="nil"/>
              <w:left w:val="nil"/>
              <w:bottom w:val="nil"/>
              <w:right w:val="nil"/>
            </w:tcBorders>
            <w:shd w:val="clear" w:color="auto" w:fill="auto"/>
            <w:vAlign w:val="center"/>
            <w:hideMark/>
          </w:tcPr>
          <w:p w14:paraId="2C55762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5.16</w:t>
            </w:r>
          </w:p>
        </w:tc>
        <w:tc>
          <w:tcPr>
            <w:tcW w:w="837" w:type="dxa"/>
            <w:tcBorders>
              <w:top w:val="nil"/>
              <w:left w:val="nil"/>
              <w:bottom w:val="nil"/>
              <w:right w:val="nil"/>
            </w:tcBorders>
            <w:shd w:val="clear" w:color="auto" w:fill="auto"/>
            <w:vAlign w:val="center"/>
            <w:hideMark/>
          </w:tcPr>
          <w:p w14:paraId="65A18A4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81.31</w:t>
            </w:r>
          </w:p>
        </w:tc>
        <w:tc>
          <w:tcPr>
            <w:tcW w:w="987" w:type="dxa"/>
            <w:tcBorders>
              <w:top w:val="nil"/>
              <w:left w:val="nil"/>
              <w:bottom w:val="nil"/>
              <w:right w:val="nil"/>
            </w:tcBorders>
            <w:shd w:val="clear" w:color="auto" w:fill="auto"/>
            <w:vAlign w:val="center"/>
            <w:hideMark/>
          </w:tcPr>
          <w:p w14:paraId="0142D22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1.17</w:t>
            </w:r>
          </w:p>
        </w:tc>
      </w:tr>
      <w:tr w:rsidR="00375C02" w:rsidRPr="00375C02" w14:paraId="6FD7516B" w14:textId="77777777" w:rsidTr="00375C02">
        <w:trPr>
          <w:trHeight w:val="300"/>
        </w:trPr>
        <w:tc>
          <w:tcPr>
            <w:tcW w:w="787" w:type="dxa"/>
            <w:tcBorders>
              <w:top w:val="nil"/>
              <w:left w:val="nil"/>
              <w:bottom w:val="nil"/>
              <w:right w:val="nil"/>
            </w:tcBorders>
            <w:shd w:val="clear" w:color="auto" w:fill="auto"/>
            <w:vAlign w:val="center"/>
            <w:hideMark/>
          </w:tcPr>
          <w:p w14:paraId="1C3F476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6</w:t>
            </w:r>
          </w:p>
        </w:tc>
        <w:tc>
          <w:tcPr>
            <w:tcW w:w="767" w:type="dxa"/>
            <w:tcBorders>
              <w:top w:val="nil"/>
              <w:left w:val="nil"/>
              <w:bottom w:val="nil"/>
              <w:right w:val="nil"/>
            </w:tcBorders>
            <w:shd w:val="clear" w:color="auto" w:fill="auto"/>
            <w:vAlign w:val="center"/>
            <w:hideMark/>
          </w:tcPr>
          <w:p w14:paraId="42A21E0B"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0.04</w:t>
            </w:r>
          </w:p>
        </w:tc>
        <w:tc>
          <w:tcPr>
            <w:tcW w:w="767" w:type="dxa"/>
            <w:tcBorders>
              <w:top w:val="nil"/>
              <w:left w:val="nil"/>
              <w:bottom w:val="nil"/>
              <w:right w:val="nil"/>
            </w:tcBorders>
            <w:shd w:val="clear" w:color="auto" w:fill="auto"/>
            <w:vAlign w:val="center"/>
            <w:hideMark/>
          </w:tcPr>
          <w:p w14:paraId="6067629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1.59</w:t>
            </w:r>
          </w:p>
        </w:tc>
        <w:tc>
          <w:tcPr>
            <w:tcW w:w="667" w:type="dxa"/>
            <w:tcBorders>
              <w:top w:val="nil"/>
              <w:left w:val="nil"/>
              <w:bottom w:val="nil"/>
              <w:right w:val="nil"/>
            </w:tcBorders>
            <w:shd w:val="clear" w:color="auto" w:fill="auto"/>
            <w:vAlign w:val="center"/>
            <w:hideMark/>
          </w:tcPr>
          <w:p w14:paraId="793EF9F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5.85</w:t>
            </w:r>
          </w:p>
        </w:tc>
        <w:tc>
          <w:tcPr>
            <w:tcW w:w="667" w:type="dxa"/>
            <w:tcBorders>
              <w:top w:val="nil"/>
              <w:left w:val="nil"/>
              <w:bottom w:val="nil"/>
              <w:right w:val="nil"/>
            </w:tcBorders>
            <w:shd w:val="clear" w:color="auto" w:fill="auto"/>
            <w:vAlign w:val="center"/>
            <w:hideMark/>
          </w:tcPr>
          <w:p w14:paraId="0008B69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0.79</w:t>
            </w:r>
          </w:p>
        </w:tc>
        <w:tc>
          <w:tcPr>
            <w:tcW w:w="707" w:type="dxa"/>
            <w:tcBorders>
              <w:top w:val="nil"/>
              <w:left w:val="nil"/>
              <w:bottom w:val="nil"/>
              <w:right w:val="nil"/>
            </w:tcBorders>
            <w:shd w:val="clear" w:color="auto" w:fill="auto"/>
            <w:vAlign w:val="center"/>
            <w:hideMark/>
          </w:tcPr>
          <w:p w14:paraId="6951F035"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2.89</w:t>
            </w:r>
          </w:p>
        </w:tc>
        <w:tc>
          <w:tcPr>
            <w:tcW w:w="707" w:type="dxa"/>
            <w:tcBorders>
              <w:top w:val="nil"/>
              <w:left w:val="nil"/>
              <w:bottom w:val="nil"/>
              <w:right w:val="nil"/>
            </w:tcBorders>
            <w:shd w:val="clear" w:color="auto" w:fill="auto"/>
            <w:vAlign w:val="center"/>
            <w:hideMark/>
          </w:tcPr>
          <w:p w14:paraId="07791F4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1.51</w:t>
            </w:r>
          </w:p>
        </w:tc>
        <w:tc>
          <w:tcPr>
            <w:tcW w:w="667" w:type="dxa"/>
            <w:tcBorders>
              <w:top w:val="nil"/>
              <w:left w:val="nil"/>
              <w:bottom w:val="nil"/>
              <w:right w:val="nil"/>
            </w:tcBorders>
            <w:shd w:val="clear" w:color="auto" w:fill="auto"/>
            <w:vAlign w:val="center"/>
            <w:hideMark/>
          </w:tcPr>
          <w:p w14:paraId="4CB2089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5.16</w:t>
            </w:r>
          </w:p>
        </w:tc>
        <w:tc>
          <w:tcPr>
            <w:tcW w:w="837" w:type="dxa"/>
            <w:tcBorders>
              <w:top w:val="nil"/>
              <w:left w:val="nil"/>
              <w:bottom w:val="nil"/>
              <w:right w:val="nil"/>
            </w:tcBorders>
            <w:shd w:val="clear" w:color="auto" w:fill="auto"/>
            <w:vAlign w:val="center"/>
            <w:hideMark/>
          </w:tcPr>
          <w:p w14:paraId="64FF5C5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80.86</w:t>
            </w:r>
          </w:p>
        </w:tc>
        <w:tc>
          <w:tcPr>
            <w:tcW w:w="987" w:type="dxa"/>
            <w:tcBorders>
              <w:top w:val="nil"/>
              <w:left w:val="nil"/>
              <w:bottom w:val="nil"/>
              <w:right w:val="nil"/>
            </w:tcBorders>
            <w:shd w:val="clear" w:color="auto" w:fill="auto"/>
            <w:vAlign w:val="center"/>
            <w:hideMark/>
          </w:tcPr>
          <w:p w14:paraId="33877D1B"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1.34</w:t>
            </w:r>
          </w:p>
        </w:tc>
      </w:tr>
      <w:tr w:rsidR="00375C02" w:rsidRPr="00375C02" w14:paraId="28F80A39" w14:textId="77777777" w:rsidTr="00375C02">
        <w:trPr>
          <w:trHeight w:val="300"/>
        </w:trPr>
        <w:tc>
          <w:tcPr>
            <w:tcW w:w="787" w:type="dxa"/>
            <w:tcBorders>
              <w:top w:val="nil"/>
              <w:left w:val="nil"/>
              <w:bottom w:val="nil"/>
              <w:right w:val="nil"/>
            </w:tcBorders>
            <w:shd w:val="clear" w:color="auto" w:fill="auto"/>
            <w:vAlign w:val="center"/>
            <w:hideMark/>
          </w:tcPr>
          <w:p w14:paraId="325B633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7</w:t>
            </w:r>
          </w:p>
        </w:tc>
        <w:tc>
          <w:tcPr>
            <w:tcW w:w="767" w:type="dxa"/>
            <w:tcBorders>
              <w:top w:val="nil"/>
              <w:left w:val="nil"/>
              <w:bottom w:val="nil"/>
              <w:right w:val="nil"/>
            </w:tcBorders>
            <w:shd w:val="clear" w:color="auto" w:fill="auto"/>
            <w:vAlign w:val="center"/>
            <w:hideMark/>
          </w:tcPr>
          <w:p w14:paraId="76F9293C"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0.04</w:t>
            </w:r>
          </w:p>
        </w:tc>
        <w:tc>
          <w:tcPr>
            <w:tcW w:w="767" w:type="dxa"/>
            <w:tcBorders>
              <w:top w:val="nil"/>
              <w:left w:val="nil"/>
              <w:bottom w:val="nil"/>
              <w:right w:val="nil"/>
            </w:tcBorders>
            <w:shd w:val="clear" w:color="auto" w:fill="auto"/>
            <w:vAlign w:val="center"/>
            <w:hideMark/>
          </w:tcPr>
          <w:p w14:paraId="4FAFEC37"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1.69</w:t>
            </w:r>
          </w:p>
        </w:tc>
        <w:tc>
          <w:tcPr>
            <w:tcW w:w="667" w:type="dxa"/>
            <w:tcBorders>
              <w:top w:val="nil"/>
              <w:left w:val="nil"/>
              <w:bottom w:val="nil"/>
              <w:right w:val="nil"/>
            </w:tcBorders>
            <w:shd w:val="clear" w:color="auto" w:fill="auto"/>
            <w:vAlign w:val="center"/>
            <w:hideMark/>
          </w:tcPr>
          <w:p w14:paraId="2B05D8EB"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5.86</w:t>
            </w:r>
          </w:p>
        </w:tc>
        <w:tc>
          <w:tcPr>
            <w:tcW w:w="667" w:type="dxa"/>
            <w:tcBorders>
              <w:top w:val="nil"/>
              <w:left w:val="nil"/>
              <w:bottom w:val="nil"/>
              <w:right w:val="nil"/>
            </w:tcBorders>
            <w:shd w:val="clear" w:color="auto" w:fill="auto"/>
            <w:vAlign w:val="center"/>
            <w:hideMark/>
          </w:tcPr>
          <w:p w14:paraId="1A5F682B"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0.79</w:t>
            </w:r>
          </w:p>
        </w:tc>
        <w:tc>
          <w:tcPr>
            <w:tcW w:w="707" w:type="dxa"/>
            <w:tcBorders>
              <w:top w:val="nil"/>
              <w:left w:val="nil"/>
              <w:bottom w:val="nil"/>
              <w:right w:val="nil"/>
            </w:tcBorders>
            <w:shd w:val="clear" w:color="auto" w:fill="auto"/>
            <w:vAlign w:val="center"/>
            <w:hideMark/>
          </w:tcPr>
          <w:p w14:paraId="592C075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2.98</w:t>
            </w:r>
          </w:p>
        </w:tc>
        <w:tc>
          <w:tcPr>
            <w:tcW w:w="707" w:type="dxa"/>
            <w:tcBorders>
              <w:top w:val="nil"/>
              <w:left w:val="nil"/>
              <w:bottom w:val="nil"/>
              <w:right w:val="nil"/>
            </w:tcBorders>
            <w:shd w:val="clear" w:color="auto" w:fill="auto"/>
            <w:vAlign w:val="center"/>
            <w:hideMark/>
          </w:tcPr>
          <w:p w14:paraId="0921BC7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1.51</w:t>
            </w:r>
          </w:p>
        </w:tc>
        <w:tc>
          <w:tcPr>
            <w:tcW w:w="667" w:type="dxa"/>
            <w:tcBorders>
              <w:top w:val="nil"/>
              <w:left w:val="nil"/>
              <w:bottom w:val="nil"/>
              <w:right w:val="nil"/>
            </w:tcBorders>
            <w:shd w:val="clear" w:color="auto" w:fill="auto"/>
            <w:vAlign w:val="center"/>
            <w:hideMark/>
          </w:tcPr>
          <w:p w14:paraId="6E48F03B"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5.14</w:t>
            </w:r>
          </w:p>
        </w:tc>
        <w:tc>
          <w:tcPr>
            <w:tcW w:w="837" w:type="dxa"/>
            <w:tcBorders>
              <w:top w:val="nil"/>
              <w:left w:val="nil"/>
              <w:bottom w:val="nil"/>
              <w:right w:val="nil"/>
            </w:tcBorders>
            <w:shd w:val="clear" w:color="auto" w:fill="auto"/>
            <w:vAlign w:val="center"/>
            <w:hideMark/>
          </w:tcPr>
          <w:p w14:paraId="7F350C0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80.57</w:t>
            </w:r>
          </w:p>
        </w:tc>
        <w:tc>
          <w:tcPr>
            <w:tcW w:w="987" w:type="dxa"/>
            <w:tcBorders>
              <w:top w:val="nil"/>
              <w:left w:val="nil"/>
              <w:bottom w:val="nil"/>
              <w:right w:val="nil"/>
            </w:tcBorders>
            <w:shd w:val="clear" w:color="auto" w:fill="auto"/>
            <w:vAlign w:val="center"/>
            <w:hideMark/>
          </w:tcPr>
          <w:p w14:paraId="311C626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1.46</w:t>
            </w:r>
          </w:p>
        </w:tc>
      </w:tr>
      <w:tr w:rsidR="00375C02" w:rsidRPr="00375C02" w14:paraId="55B824AE" w14:textId="77777777" w:rsidTr="00375C02">
        <w:trPr>
          <w:trHeight w:val="300"/>
        </w:trPr>
        <w:tc>
          <w:tcPr>
            <w:tcW w:w="787" w:type="dxa"/>
            <w:tcBorders>
              <w:top w:val="nil"/>
              <w:left w:val="nil"/>
              <w:bottom w:val="nil"/>
              <w:right w:val="nil"/>
            </w:tcBorders>
            <w:shd w:val="clear" w:color="auto" w:fill="auto"/>
            <w:vAlign w:val="center"/>
            <w:hideMark/>
          </w:tcPr>
          <w:p w14:paraId="4EACE96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8</w:t>
            </w:r>
          </w:p>
        </w:tc>
        <w:tc>
          <w:tcPr>
            <w:tcW w:w="767" w:type="dxa"/>
            <w:tcBorders>
              <w:top w:val="nil"/>
              <w:left w:val="nil"/>
              <w:bottom w:val="nil"/>
              <w:right w:val="nil"/>
            </w:tcBorders>
            <w:shd w:val="clear" w:color="auto" w:fill="auto"/>
            <w:vAlign w:val="center"/>
            <w:hideMark/>
          </w:tcPr>
          <w:p w14:paraId="5A82CCD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0.04</w:t>
            </w:r>
          </w:p>
        </w:tc>
        <w:tc>
          <w:tcPr>
            <w:tcW w:w="767" w:type="dxa"/>
            <w:tcBorders>
              <w:top w:val="nil"/>
              <w:left w:val="nil"/>
              <w:bottom w:val="nil"/>
              <w:right w:val="nil"/>
            </w:tcBorders>
            <w:shd w:val="clear" w:color="auto" w:fill="auto"/>
            <w:vAlign w:val="center"/>
            <w:hideMark/>
          </w:tcPr>
          <w:p w14:paraId="66F9255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1.78</w:t>
            </w:r>
          </w:p>
        </w:tc>
        <w:tc>
          <w:tcPr>
            <w:tcW w:w="667" w:type="dxa"/>
            <w:tcBorders>
              <w:top w:val="nil"/>
              <w:left w:val="nil"/>
              <w:bottom w:val="nil"/>
              <w:right w:val="nil"/>
            </w:tcBorders>
            <w:shd w:val="clear" w:color="auto" w:fill="auto"/>
            <w:vAlign w:val="center"/>
            <w:hideMark/>
          </w:tcPr>
          <w:p w14:paraId="7F19DD74"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5.86</w:t>
            </w:r>
          </w:p>
        </w:tc>
        <w:tc>
          <w:tcPr>
            <w:tcW w:w="667" w:type="dxa"/>
            <w:tcBorders>
              <w:top w:val="nil"/>
              <w:left w:val="nil"/>
              <w:bottom w:val="nil"/>
              <w:right w:val="nil"/>
            </w:tcBorders>
            <w:shd w:val="clear" w:color="auto" w:fill="auto"/>
            <w:vAlign w:val="center"/>
            <w:hideMark/>
          </w:tcPr>
          <w:p w14:paraId="1E51B875"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0.79</w:t>
            </w:r>
          </w:p>
        </w:tc>
        <w:tc>
          <w:tcPr>
            <w:tcW w:w="707" w:type="dxa"/>
            <w:tcBorders>
              <w:top w:val="nil"/>
              <w:left w:val="nil"/>
              <w:bottom w:val="nil"/>
              <w:right w:val="nil"/>
            </w:tcBorders>
            <w:shd w:val="clear" w:color="auto" w:fill="auto"/>
            <w:vAlign w:val="center"/>
            <w:hideMark/>
          </w:tcPr>
          <w:p w14:paraId="401E2A2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3.04</w:t>
            </w:r>
          </w:p>
        </w:tc>
        <w:tc>
          <w:tcPr>
            <w:tcW w:w="707" w:type="dxa"/>
            <w:tcBorders>
              <w:top w:val="nil"/>
              <w:left w:val="nil"/>
              <w:bottom w:val="nil"/>
              <w:right w:val="nil"/>
            </w:tcBorders>
            <w:shd w:val="clear" w:color="auto" w:fill="auto"/>
            <w:vAlign w:val="center"/>
            <w:hideMark/>
          </w:tcPr>
          <w:p w14:paraId="60442F9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1.51</w:t>
            </w:r>
          </w:p>
        </w:tc>
        <w:tc>
          <w:tcPr>
            <w:tcW w:w="667" w:type="dxa"/>
            <w:tcBorders>
              <w:top w:val="nil"/>
              <w:left w:val="nil"/>
              <w:bottom w:val="nil"/>
              <w:right w:val="nil"/>
            </w:tcBorders>
            <w:shd w:val="clear" w:color="auto" w:fill="auto"/>
            <w:vAlign w:val="center"/>
            <w:hideMark/>
          </w:tcPr>
          <w:p w14:paraId="32E1FB9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5.13</w:t>
            </w:r>
          </w:p>
        </w:tc>
        <w:tc>
          <w:tcPr>
            <w:tcW w:w="837" w:type="dxa"/>
            <w:tcBorders>
              <w:top w:val="nil"/>
              <w:left w:val="nil"/>
              <w:bottom w:val="nil"/>
              <w:right w:val="nil"/>
            </w:tcBorders>
            <w:shd w:val="clear" w:color="auto" w:fill="auto"/>
            <w:vAlign w:val="center"/>
            <w:hideMark/>
          </w:tcPr>
          <w:p w14:paraId="227D738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80.37</w:t>
            </w:r>
          </w:p>
        </w:tc>
        <w:tc>
          <w:tcPr>
            <w:tcW w:w="987" w:type="dxa"/>
            <w:tcBorders>
              <w:top w:val="nil"/>
              <w:left w:val="nil"/>
              <w:bottom w:val="nil"/>
              <w:right w:val="nil"/>
            </w:tcBorders>
            <w:shd w:val="clear" w:color="auto" w:fill="auto"/>
            <w:vAlign w:val="center"/>
            <w:hideMark/>
          </w:tcPr>
          <w:p w14:paraId="41C5A0D7"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1.53</w:t>
            </w:r>
          </w:p>
        </w:tc>
      </w:tr>
      <w:tr w:rsidR="00375C02" w:rsidRPr="00375C02" w14:paraId="7CC2682B" w14:textId="77777777" w:rsidTr="00375C02">
        <w:trPr>
          <w:trHeight w:val="300"/>
        </w:trPr>
        <w:tc>
          <w:tcPr>
            <w:tcW w:w="787" w:type="dxa"/>
            <w:tcBorders>
              <w:top w:val="nil"/>
              <w:left w:val="nil"/>
              <w:bottom w:val="nil"/>
              <w:right w:val="nil"/>
            </w:tcBorders>
            <w:shd w:val="clear" w:color="auto" w:fill="auto"/>
            <w:vAlign w:val="center"/>
            <w:hideMark/>
          </w:tcPr>
          <w:p w14:paraId="1464197B"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9</w:t>
            </w:r>
          </w:p>
        </w:tc>
        <w:tc>
          <w:tcPr>
            <w:tcW w:w="767" w:type="dxa"/>
            <w:tcBorders>
              <w:top w:val="nil"/>
              <w:left w:val="nil"/>
              <w:bottom w:val="nil"/>
              <w:right w:val="nil"/>
            </w:tcBorders>
            <w:shd w:val="clear" w:color="auto" w:fill="auto"/>
            <w:vAlign w:val="center"/>
            <w:hideMark/>
          </w:tcPr>
          <w:p w14:paraId="5F32373C"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0.04</w:t>
            </w:r>
          </w:p>
        </w:tc>
        <w:tc>
          <w:tcPr>
            <w:tcW w:w="767" w:type="dxa"/>
            <w:tcBorders>
              <w:top w:val="nil"/>
              <w:left w:val="nil"/>
              <w:bottom w:val="nil"/>
              <w:right w:val="nil"/>
            </w:tcBorders>
            <w:shd w:val="clear" w:color="auto" w:fill="auto"/>
            <w:vAlign w:val="center"/>
            <w:hideMark/>
          </w:tcPr>
          <w:p w14:paraId="247DD17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1.86</w:t>
            </w:r>
          </w:p>
        </w:tc>
        <w:tc>
          <w:tcPr>
            <w:tcW w:w="667" w:type="dxa"/>
            <w:tcBorders>
              <w:top w:val="nil"/>
              <w:left w:val="nil"/>
              <w:bottom w:val="nil"/>
              <w:right w:val="nil"/>
            </w:tcBorders>
            <w:shd w:val="clear" w:color="auto" w:fill="auto"/>
            <w:vAlign w:val="center"/>
            <w:hideMark/>
          </w:tcPr>
          <w:p w14:paraId="09D88AF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5.85</w:t>
            </w:r>
          </w:p>
        </w:tc>
        <w:tc>
          <w:tcPr>
            <w:tcW w:w="667" w:type="dxa"/>
            <w:tcBorders>
              <w:top w:val="nil"/>
              <w:left w:val="nil"/>
              <w:bottom w:val="nil"/>
              <w:right w:val="nil"/>
            </w:tcBorders>
            <w:shd w:val="clear" w:color="auto" w:fill="auto"/>
            <w:vAlign w:val="center"/>
            <w:hideMark/>
          </w:tcPr>
          <w:p w14:paraId="5357A79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0.79</w:t>
            </w:r>
          </w:p>
        </w:tc>
        <w:tc>
          <w:tcPr>
            <w:tcW w:w="707" w:type="dxa"/>
            <w:tcBorders>
              <w:top w:val="nil"/>
              <w:left w:val="nil"/>
              <w:bottom w:val="nil"/>
              <w:right w:val="nil"/>
            </w:tcBorders>
            <w:shd w:val="clear" w:color="auto" w:fill="auto"/>
            <w:vAlign w:val="center"/>
            <w:hideMark/>
          </w:tcPr>
          <w:p w14:paraId="64C5AD8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3.08</w:t>
            </w:r>
          </w:p>
        </w:tc>
        <w:tc>
          <w:tcPr>
            <w:tcW w:w="707" w:type="dxa"/>
            <w:tcBorders>
              <w:top w:val="nil"/>
              <w:left w:val="nil"/>
              <w:bottom w:val="nil"/>
              <w:right w:val="nil"/>
            </w:tcBorders>
            <w:shd w:val="clear" w:color="auto" w:fill="auto"/>
            <w:vAlign w:val="center"/>
            <w:hideMark/>
          </w:tcPr>
          <w:p w14:paraId="0E9F64D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1.51</w:t>
            </w:r>
          </w:p>
        </w:tc>
        <w:tc>
          <w:tcPr>
            <w:tcW w:w="667" w:type="dxa"/>
            <w:tcBorders>
              <w:top w:val="nil"/>
              <w:left w:val="nil"/>
              <w:bottom w:val="nil"/>
              <w:right w:val="nil"/>
            </w:tcBorders>
            <w:shd w:val="clear" w:color="auto" w:fill="auto"/>
            <w:vAlign w:val="center"/>
            <w:hideMark/>
          </w:tcPr>
          <w:p w14:paraId="13ED7B6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5.13</w:t>
            </w:r>
          </w:p>
        </w:tc>
        <w:tc>
          <w:tcPr>
            <w:tcW w:w="837" w:type="dxa"/>
            <w:tcBorders>
              <w:top w:val="nil"/>
              <w:left w:val="nil"/>
              <w:bottom w:val="nil"/>
              <w:right w:val="nil"/>
            </w:tcBorders>
            <w:shd w:val="clear" w:color="auto" w:fill="auto"/>
            <w:vAlign w:val="center"/>
            <w:hideMark/>
          </w:tcPr>
          <w:p w14:paraId="18A407B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80.22</w:t>
            </w:r>
          </w:p>
        </w:tc>
        <w:tc>
          <w:tcPr>
            <w:tcW w:w="987" w:type="dxa"/>
            <w:tcBorders>
              <w:top w:val="nil"/>
              <w:left w:val="nil"/>
              <w:bottom w:val="nil"/>
              <w:right w:val="nil"/>
            </w:tcBorders>
            <w:shd w:val="clear" w:color="auto" w:fill="auto"/>
            <w:vAlign w:val="center"/>
            <w:hideMark/>
          </w:tcPr>
          <w:p w14:paraId="67C7F30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1.57</w:t>
            </w:r>
          </w:p>
        </w:tc>
      </w:tr>
      <w:tr w:rsidR="00375C02" w:rsidRPr="00375C02" w14:paraId="6D16166A" w14:textId="77777777" w:rsidTr="00375C02">
        <w:trPr>
          <w:trHeight w:val="300"/>
        </w:trPr>
        <w:tc>
          <w:tcPr>
            <w:tcW w:w="787" w:type="dxa"/>
            <w:tcBorders>
              <w:top w:val="nil"/>
              <w:left w:val="nil"/>
              <w:bottom w:val="nil"/>
              <w:right w:val="nil"/>
            </w:tcBorders>
            <w:shd w:val="clear" w:color="auto" w:fill="auto"/>
            <w:vAlign w:val="center"/>
            <w:hideMark/>
          </w:tcPr>
          <w:p w14:paraId="49232EA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10</w:t>
            </w:r>
          </w:p>
        </w:tc>
        <w:tc>
          <w:tcPr>
            <w:tcW w:w="767" w:type="dxa"/>
            <w:tcBorders>
              <w:top w:val="nil"/>
              <w:left w:val="nil"/>
              <w:bottom w:val="nil"/>
              <w:right w:val="nil"/>
            </w:tcBorders>
            <w:shd w:val="clear" w:color="auto" w:fill="auto"/>
            <w:vAlign w:val="center"/>
            <w:hideMark/>
          </w:tcPr>
          <w:p w14:paraId="65C1D8B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0.04</w:t>
            </w:r>
          </w:p>
        </w:tc>
        <w:tc>
          <w:tcPr>
            <w:tcW w:w="767" w:type="dxa"/>
            <w:tcBorders>
              <w:top w:val="nil"/>
              <w:left w:val="nil"/>
              <w:bottom w:val="nil"/>
              <w:right w:val="nil"/>
            </w:tcBorders>
            <w:shd w:val="clear" w:color="auto" w:fill="auto"/>
            <w:vAlign w:val="center"/>
            <w:hideMark/>
          </w:tcPr>
          <w:p w14:paraId="58A4D89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1.94</w:t>
            </w:r>
          </w:p>
        </w:tc>
        <w:tc>
          <w:tcPr>
            <w:tcW w:w="667" w:type="dxa"/>
            <w:tcBorders>
              <w:top w:val="nil"/>
              <w:left w:val="nil"/>
              <w:bottom w:val="nil"/>
              <w:right w:val="nil"/>
            </w:tcBorders>
            <w:shd w:val="clear" w:color="auto" w:fill="auto"/>
            <w:vAlign w:val="center"/>
            <w:hideMark/>
          </w:tcPr>
          <w:p w14:paraId="47155A4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5.84</w:t>
            </w:r>
          </w:p>
        </w:tc>
        <w:tc>
          <w:tcPr>
            <w:tcW w:w="667" w:type="dxa"/>
            <w:tcBorders>
              <w:top w:val="nil"/>
              <w:left w:val="nil"/>
              <w:bottom w:val="nil"/>
              <w:right w:val="nil"/>
            </w:tcBorders>
            <w:shd w:val="clear" w:color="auto" w:fill="auto"/>
            <w:vAlign w:val="center"/>
            <w:hideMark/>
          </w:tcPr>
          <w:p w14:paraId="1935AF6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0.80</w:t>
            </w:r>
          </w:p>
        </w:tc>
        <w:tc>
          <w:tcPr>
            <w:tcW w:w="707" w:type="dxa"/>
            <w:tcBorders>
              <w:top w:val="nil"/>
              <w:left w:val="nil"/>
              <w:bottom w:val="nil"/>
              <w:right w:val="nil"/>
            </w:tcBorders>
            <w:shd w:val="clear" w:color="auto" w:fill="auto"/>
            <w:vAlign w:val="center"/>
            <w:hideMark/>
          </w:tcPr>
          <w:p w14:paraId="3B962F0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3.10</w:t>
            </w:r>
          </w:p>
        </w:tc>
        <w:tc>
          <w:tcPr>
            <w:tcW w:w="707" w:type="dxa"/>
            <w:tcBorders>
              <w:top w:val="nil"/>
              <w:left w:val="nil"/>
              <w:bottom w:val="nil"/>
              <w:right w:val="nil"/>
            </w:tcBorders>
            <w:shd w:val="clear" w:color="auto" w:fill="auto"/>
            <w:vAlign w:val="center"/>
            <w:hideMark/>
          </w:tcPr>
          <w:p w14:paraId="0B96CCA7"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1.51</w:t>
            </w:r>
          </w:p>
        </w:tc>
        <w:tc>
          <w:tcPr>
            <w:tcW w:w="667" w:type="dxa"/>
            <w:tcBorders>
              <w:top w:val="nil"/>
              <w:left w:val="nil"/>
              <w:bottom w:val="nil"/>
              <w:right w:val="nil"/>
            </w:tcBorders>
            <w:shd w:val="clear" w:color="auto" w:fill="auto"/>
            <w:vAlign w:val="center"/>
            <w:hideMark/>
          </w:tcPr>
          <w:p w14:paraId="3335E37B"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5.14</w:t>
            </w:r>
          </w:p>
        </w:tc>
        <w:tc>
          <w:tcPr>
            <w:tcW w:w="837" w:type="dxa"/>
            <w:tcBorders>
              <w:top w:val="nil"/>
              <w:left w:val="nil"/>
              <w:bottom w:val="nil"/>
              <w:right w:val="nil"/>
            </w:tcBorders>
            <w:shd w:val="clear" w:color="auto" w:fill="auto"/>
            <w:vAlign w:val="center"/>
            <w:hideMark/>
          </w:tcPr>
          <w:p w14:paraId="3564C41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80.10</w:t>
            </w:r>
          </w:p>
        </w:tc>
        <w:tc>
          <w:tcPr>
            <w:tcW w:w="987" w:type="dxa"/>
            <w:tcBorders>
              <w:top w:val="nil"/>
              <w:left w:val="nil"/>
              <w:bottom w:val="nil"/>
              <w:right w:val="nil"/>
            </w:tcBorders>
            <w:shd w:val="clear" w:color="auto" w:fill="auto"/>
            <w:vAlign w:val="center"/>
            <w:hideMark/>
          </w:tcPr>
          <w:p w14:paraId="75C3A17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1.58</w:t>
            </w:r>
          </w:p>
        </w:tc>
      </w:tr>
      <w:tr w:rsidR="00375C02" w:rsidRPr="00375C02" w14:paraId="7979B11D" w14:textId="77777777" w:rsidTr="00375C02">
        <w:trPr>
          <w:trHeight w:hRule="exact" w:val="315"/>
        </w:trPr>
        <w:tc>
          <w:tcPr>
            <w:tcW w:w="787" w:type="dxa"/>
            <w:tcBorders>
              <w:top w:val="nil"/>
              <w:left w:val="nil"/>
              <w:bottom w:val="double" w:sz="6" w:space="0" w:color="auto"/>
              <w:right w:val="nil"/>
            </w:tcBorders>
            <w:shd w:val="clear" w:color="auto" w:fill="auto"/>
            <w:vAlign w:val="center"/>
            <w:hideMark/>
          </w:tcPr>
          <w:p w14:paraId="0366C5B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67" w:type="dxa"/>
            <w:tcBorders>
              <w:top w:val="nil"/>
              <w:left w:val="nil"/>
              <w:bottom w:val="double" w:sz="6" w:space="0" w:color="auto"/>
              <w:right w:val="nil"/>
            </w:tcBorders>
            <w:shd w:val="clear" w:color="auto" w:fill="auto"/>
            <w:vAlign w:val="center"/>
            <w:hideMark/>
          </w:tcPr>
          <w:p w14:paraId="18BCA66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67" w:type="dxa"/>
            <w:tcBorders>
              <w:top w:val="nil"/>
              <w:left w:val="nil"/>
              <w:bottom w:val="double" w:sz="6" w:space="0" w:color="auto"/>
              <w:right w:val="nil"/>
            </w:tcBorders>
            <w:shd w:val="clear" w:color="auto" w:fill="auto"/>
            <w:vAlign w:val="center"/>
            <w:hideMark/>
          </w:tcPr>
          <w:p w14:paraId="1849510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667" w:type="dxa"/>
            <w:tcBorders>
              <w:top w:val="nil"/>
              <w:left w:val="nil"/>
              <w:bottom w:val="double" w:sz="6" w:space="0" w:color="auto"/>
              <w:right w:val="nil"/>
            </w:tcBorders>
            <w:shd w:val="clear" w:color="auto" w:fill="auto"/>
            <w:vAlign w:val="center"/>
            <w:hideMark/>
          </w:tcPr>
          <w:p w14:paraId="4FB5700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667" w:type="dxa"/>
            <w:tcBorders>
              <w:top w:val="nil"/>
              <w:left w:val="nil"/>
              <w:bottom w:val="double" w:sz="6" w:space="0" w:color="auto"/>
              <w:right w:val="nil"/>
            </w:tcBorders>
            <w:shd w:val="clear" w:color="auto" w:fill="auto"/>
            <w:vAlign w:val="center"/>
            <w:hideMark/>
          </w:tcPr>
          <w:p w14:paraId="7E9870A5"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07" w:type="dxa"/>
            <w:tcBorders>
              <w:top w:val="nil"/>
              <w:left w:val="nil"/>
              <w:bottom w:val="double" w:sz="6" w:space="0" w:color="auto"/>
              <w:right w:val="nil"/>
            </w:tcBorders>
            <w:shd w:val="clear" w:color="auto" w:fill="auto"/>
            <w:vAlign w:val="center"/>
            <w:hideMark/>
          </w:tcPr>
          <w:p w14:paraId="3926668C"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07" w:type="dxa"/>
            <w:tcBorders>
              <w:top w:val="nil"/>
              <w:left w:val="nil"/>
              <w:bottom w:val="double" w:sz="6" w:space="0" w:color="auto"/>
              <w:right w:val="nil"/>
            </w:tcBorders>
            <w:shd w:val="clear" w:color="auto" w:fill="auto"/>
            <w:vAlign w:val="center"/>
            <w:hideMark/>
          </w:tcPr>
          <w:p w14:paraId="1138E56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667" w:type="dxa"/>
            <w:tcBorders>
              <w:top w:val="nil"/>
              <w:left w:val="nil"/>
              <w:bottom w:val="double" w:sz="6" w:space="0" w:color="auto"/>
              <w:right w:val="nil"/>
            </w:tcBorders>
            <w:shd w:val="clear" w:color="auto" w:fill="auto"/>
            <w:vAlign w:val="center"/>
            <w:hideMark/>
          </w:tcPr>
          <w:p w14:paraId="4EC53A0B"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837" w:type="dxa"/>
            <w:tcBorders>
              <w:top w:val="nil"/>
              <w:left w:val="nil"/>
              <w:bottom w:val="double" w:sz="6" w:space="0" w:color="auto"/>
              <w:right w:val="nil"/>
            </w:tcBorders>
            <w:shd w:val="clear" w:color="auto" w:fill="auto"/>
            <w:vAlign w:val="center"/>
            <w:hideMark/>
          </w:tcPr>
          <w:p w14:paraId="7F50967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987" w:type="dxa"/>
            <w:tcBorders>
              <w:top w:val="nil"/>
              <w:left w:val="nil"/>
              <w:bottom w:val="double" w:sz="6" w:space="0" w:color="auto"/>
              <w:right w:val="nil"/>
            </w:tcBorders>
            <w:shd w:val="clear" w:color="auto" w:fill="auto"/>
            <w:vAlign w:val="center"/>
            <w:hideMark/>
          </w:tcPr>
          <w:p w14:paraId="51A9C865"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r>
      <w:tr w:rsidR="00375C02" w:rsidRPr="00375C02" w14:paraId="0BEA6238" w14:textId="77777777" w:rsidTr="00375C02">
        <w:trPr>
          <w:trHeight w:val="315"/>
        </w:trPr>
        <w:tc>
          <w:tcPr>
            <w:tcW w:w="4362" w:type="dxa"/>
            <w:gridSpan w:val="6"/>
            <w:tcBorders>
              <w:top w:val="nil"/>
              <w:left w:val="nil"/>
              <w:bottom w:val="nil"/>
              <w:right w:val="nil"/>
            </w:tcBorders>
            <w:shd w:val="clear" w:color="auto" w:fill="auto"/>
            <w:noWrap/>
            <w:vAlign w:val="center"/>
            <w:hideMark/>
          </w:tcPr>
          <w:p w14:paraId="4C8CB15A" w14:textId="77777777" w:rsidR="00375C02" w:rsidRPr="00375C02" w:rsidRDefault="00375C02" w:rsidP="00375C02">
            <w:pPr>
              <w:widowControl/>
              <w:autoSpaceDE/>
              <w:autoSpaceDN/>
              <w:rPr>
                <w:rFonts w:eastAsia="Times New Roman"/>
                <w:color w:val="000000"/>
                <w:sz w:val="18"/>
                <w:szCs w:val="18"/>
              </w:rPr>
            </w:pPr>
            <w:r w:rsidRPr="00375C02">
              <w:rPr>
                <w:rFonts w:eastAsiaTheme="minorHAnsi"/>
                <w:color w:val="000000"/>
                <w:sz w:val="18"/>
                <w:szCs w:val="18"/>
              </w:rPr>
              <w:t> Variance Decomposition of COVID19:</w:t>
            </w:r>
          </w:p>
        </w:tc>
        <w:tc>
          <w:tcPr>
            <w:tcW w:w="707" w:type="dxa"/>
            <w:tcBorders>
              <w:top w:val="nil"/>
              <w:left w:val="nil"/>
              <w:bottom w:val="nil"/>
              <w:right w:val="nil"/>
            </w:tcBorders>
            <w:shd w:val="clear" w:color="auto" w:fill="auto"/>
            <w:vAlign w:val="center"/>
            <w:hideMark/>
          </w:tcPr>
          <w:p w14:paraId="4C7CA170" w14:textId="77777777" w:rsidR="00375C02" w:rsidRPr="00375C02" w:rsidRDefault="00375C02" w:rsidP="00375C02">
            <w:pPr>
              <w:widowControl/>
              <w:autoSpaceDE/>
              <w:autoSpaceDN/>
              <w:rPr>
                <w:rFonts w:eastAsia="Times New Roman"/>
                <w:color w:val="000000"/>
                <w:sz w:val="18"/>
                <w:szCs w:val="18"/>
              </w:rPr>
            </w:pPr>
          </w:p>
        </w:tc>
        <w:tc>
          <w:tcPr>
            <w:tcW w:w="667" w:type="dxa"/>
            <w:tcBorders>
              <w:top w:val="nil"/>
              <w:left w:val="nil"/>
              <w:bottom w:val="nil"/>
              <w:right w:val="nil"/>
            </w:tcBorders>
            <w:shd w:val="clear" w:color="auto" w:fill="auto"/>
            <w:vAlign w:val="center"/>
            <w:hideMark/>
          </w:tcPr>
          <w:p w14:paraId="644A1410"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837" w:type="dxa"/>
            <w:tcBorders>
              <w:top w:val="nil"/>
              <w:left w:val="nil"/>
              <w:bottom w:val="nil"/>
              <w:right w:val="nil"/>
            </w:tcBorders>
            <w:shd w:val="clear" w:color="auto" w:fill="auto"/>
            <w:vAlign w:val="center"/>
            <w:hideMark/>
          </w:tcPr>
          <w:p w14:paraId="08F08381"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987" w:type="dxa"/>
            <w:tcBorders>
              <w:top w:val="nil"/>
              <w:left w:val="nil"/>
              <w:bottom w:val="nil"/>
              <w:right w:val="nil"/>
            </w:tcBorders>
            <w:shd w:val="clear" w:color="auto" w:fill="auto"/>
            <w:vAlign w:val="center"/>
            <w:hideMark/>
          </w:tcPr>
          <w:p w14:paraId="0DF1AF9A"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r>
      <w:tr w:rsidR="00375C02" w:rsidRPr="00375C02" w14:paraId="2950B7D8" w14:textId="77777777" w:rsidTr="00375C02">
        <w:trPr>
          <w:trHeight w:val="300"/>
        </w:trPr>
        <w:tc>
          <w:tcPr>
            <w:tcW w:w="787" w:type="dxa"/>
            <w:tcBorders>
              <w:top w:val="nil"/>
              <w:left w:val="nil"/>
              <w:bottom w:val="nil"/>
              <w:right w:val="nil"/>
            </w:tcBorders>
            <w:shd w:val="clear" w:color="auto" w:fill="auto"/>
            <w:vAlign w:val="center"/>
            <w:hideMark/>
          </w:tcPr>
          <w:p w14:paraId="39C6A575" w14:textId="77777777" w:rsidR="00375C02" w:rsidRPr="00375C02" w:rsidRDefault="00375C02" w:rsidP="00375C02">
            <w:pPr>
              <w:widowControl/>
              <w:autoSpaceDE/>
              <w:autoSpaceDN/>
              <w:rPr>
                <w:rFonts w:eastAsia="Times New Roman"/>
                <w:color w:val="000000"/>
                <w:sz w:val="18"/>
                <w:szCs w:val="18"/>
              </w:rPr>
            </w:pPr>
            <w:r w:rsidRPr="00375C02">
              <w:rPr>
                <w:rFonts w:eastAsiaTheme="minorHAnsi"/>
                <w:color w:val="000000"/>
                <w:sz w:val="18"/>
                <w:szCs w:val="18"/>
              </w:rPr>
              <w:t> Period</w:t>
            </w:r>
          </w:p>
        </w:tc>
        <w:tc>
          <w:tcPr>
            <w:tcW w:w="767" w:type="dxa"/>
            <w:tcBorders>
              <w:top w:val="nil"/>
              <w:left w:val="nil"/>
              <w:bottom w:val="nil"/>
              <w:right w:val="nil"/>
            </w:tcBorders>
            <w:shd w:val="clear" w:color="auto" w:fill="auto"/>
            <w:vAlign w:val="center"/>
            <w:hideMark/>
          </w:tcPr>
          <w:p w14:paraId="14C64C4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S.E.</w:t>
            </w:r>
          </w:p>
        </w:tc>
        <w:tc>
          <w:tcPr>
            <w:tcW w:w="767" w:type="dxa"/>
            <w:tcBorders>
              <w:top w:val="nil"/>
              <w:left w:val="nil"/>
              <w:bottom w:val="nil"/>
              <w:right w:val="nil"/>
            </w:tcBorders>
            <w:shd w:val="clear" w:color="auto" w:fill="auto"/>
            <w:vAlign w:val="center"/>
            <w:hideMark/>
          </w:tcPr>
          <w:p w14:paraId="1669F4C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LR</w:t>
            </w:r>
          </w:p>
        </w:tc>
        <w:tc>
          <w:tcPr>
            <w:tcW w:w="667" w:type="dxa"/>
            <w:tcBorders>
              <w:top w:val="nil"/>
              <w:left w:val="nil"/>
              <w:bottom w:val="nil"/>
              <w:right w:val="nil"/>
            </w:tcBorders>
            <w:shd w:val="clear" w:color="auto" w:fill="auto"/>
            <w:vAlign w:val="center"/>
            <w:hideMark/>
          </w:tcPr>
          <w:p w14:paraId="79E1133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X</w:t>
            </w:r>
          </w:p>
        </w:tc>
        <w:tc>
          <w:tcPr>
            <w:tcW w:w="667" w:type="dxa"/>
            <w:tcBorders>
              <w:top w:val="nil"/>
              <w:left w:val="nil"/>
              <w:bottom w:val="nil"/>
              <w:right w:val="nil"/>
            </w:tcBorders>
            <w:shd w:val="clear" w:color="auto" w:fill="auto"/>
            <w:vAlign w:val="center"/>
            <w:hideMark/>
          </w:tcPr>
          <w:p w14:paraId="4AAC294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B</w:t>
            </w:r>
          </w:p>
        </w:tc>
        <w:tc>
          <w:tcPr>
            <w:tcW w:w="707" w:type="dxa"/>
            <w:tcBorders>
              <w:top w:val="nil"/>
              <w:left w:val="nil"/>
              <w:bottom w:val="nil"/>
              <w:right w:val="nil"/>
            </w:tcBorders>
            <w:shd w:val="clear" w:color="auto" w:fill="auto"/>
            <w:vAlign w:val="center"/>
            <w:hideMark/>
          </w:tcPr>
          <w:p w14:paraId="49B7AD0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Y_GR</w:t>
            </w:r>
          </w:p>
        </w:tc>
        <w:tc>
          <w:tcPr>
            <w:tcW w:w="707" w:type="dxa"/>
            <w:tcBorders>
              <w:top w:val="nil"/>
              <w:left w:val="nil"/>
              <w:bottom w:val="nil"/>
              <w:right w:val="nil"/>
            </w:tcBorders>
            <w:shd w:val="clear" w:color="auto" w:fill="auto"/>
            <w:vAlign w:val="center"/>
            <w:hideMark/>
          </w:tcPr>
          <w:p w14:paraId="2674EC0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S_GR</w:t>
            </w:r>
          </w:p>
        </w:tc>
        <w:tc>
          <w:tcPr>
            <w:tcW w:w="667" w:type="dxa"/>
            <w:tcBorders>
              <w:top w:val="nil"/>
              <w:left w:val="nil"/>
              <w:bottom w:val="nil"/>
              <w:right w:val="nil"/>
            </w:tcBorders>
            <w:shd w:val="clear" w:color="auto" w:fill="auto"/>
            <w:vAlign w:val="center"/>
            <w:hideMark/>
          </w:tcPr>
          <w:p w14:paraId="6E8EF11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I_GR</w:t>
            </w:r>
          </w:p>
        </w:tc>
        <w:tc>
          <w:tcPr>
            <w:tcW w:w="837" w:type="dxa"/>
            <w:tcBorders>
              <w:top w:val="nil"/>
              <w:left w:val="nil"/>
              <w:bottom w:val="nil"/>
              <w:right w:val="nil"/>
            </w:tcBorders>
            <w:shd w:val="clear" w:color="auto" w:fill="auto"/>
            <w:vAlign w:val="center"/>
            <w:hideMark/>
          </w:tcPr>
          <w:p w14:paraId="7CC44D4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M2_GR</w:t>
            </w:r>
          </w:p>
        </w:tc>
        <w:tc>
          <w:tcPr>
            <w:tcW w:w="987" w:type="dxa"/>
            <w:tcBorders>
              <w:top w:val="nil"/>
              <w:left w:val="nil"/>
              <w:bottom w:val="nil"/>
              <w:right w:val="nil"/>
            </w:tcBorders>
            <w:shd w:val="clear" w:color="auto" w:fill="auto"/>
            <w:vAlign w:val="center"/>
            <w:hideMark/>
          </w:tcPr>
          <w:p w14:paraId="11D4BC8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COVID19</w:t>
            </w:r>
          </w:p>
        </w:tc>
      </w:tr>
      <w:tr w:rsidR="00375C02" w:rsidRPr="00375C02" w14:paraId="05C06413" w14:textId="77777777" w:rsidTr="00375C02">
        <w:trPr>
          <w:trHeight w:hRule="exact" w:val="150"/>
        </w:trPr>
        <w:tc>
          <w:tcPr>
            <w:tcW w:w="787" w:type="dxa"/>
            <w:tcBorders>
              <w:top w:val="nil"/>
              <w:left w:val="nil"/>
              <w:bottom w:val="double" w:sz="6" w:space="0" w:color="auto"/>
              <w:right w:val="nil"/>
            </w:tcBorders>
            <w:shd w:val="clear" w:color="auto" w:fill="auto"/>
            <w:vAlign w:val="center"/>
            <w:hideMark/>
          </w:tcPr>
          <w:p w14:paraId="18A9B38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67" w:type="dxa"/>
            <w:tcBorders>
              <w:top w:val="nil"/>
              <w:left w:val="nil"/>
              <w:bottom w:val="double" w:sz="6" w:space="0" w:color="auto"/>
              <w:right w:val="nil"/>
            </w:tcBorders>
            <w:shd w:val="clear" w:color="auto" w:fill="auto"/>
            <w:vAlign w:val="center"/>
            <w:hideMark/>
          </w:tcPr>
          <w:p w14:paraId="41594EFC"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67" w:type="dxa"/>
            <w:tcBorders>
              <w:top w:val="nil"/>
              <w:left w:val="nil"/>
              <w:bottom w:val="double" w:sz="6" w:space="0" w:color="auto"/>
              <w:right w:val="nil"/>
            </w:tcBorders>
            <w:shd w:val="clear" w:color="auto" w:fill="auto"/>
            <w:vAlign w:val="center"/>
            <w:hideMark/>
          </w:tcPr>
          <w:p w14:paraId="1A37E69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667" w:type="dxa"/>
            <w:tcBorders>
              <w:top w:val="nil"/>
              <w:left w:val="nil"/>
              <w:bottom w:val="double" w:sz="6" w:space="0" w:color="auto"/>
              <w:right w:val="nil"/>
            </w:tcBorders>
            <w:shd w:val="clear" w:color="auto" w:fill="auto"/>
            <w:vAlign w:val="center"/>
            <w:hideMark/>
          </w:tcPr>
          <w:p w14:paraId="6D9564C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667" w:type="dxa"/>
            <w:tcBorders>
              <w:top w:val="nil"/>
              <w:left w:val="nil"/>
              <w:bottom w:val="double" w:sz="6" w:space="0" w:color="auto"/>
              <w:right w:val="nil"/>
            </w:tcBorders>
            <w:shd w:val="clear" w:color="auto" w:fill="auto"/>
            <w:vAlign w:val="center"/>
            <w:hideMark/>
          </w:tcPr>
          <w:p w14:paraId="1747014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07" w:type="dxa"/>
            <w:tcBorders>
              <w:top w:val="nil"/>
              <w:left w:val="nil"/>
              <w:bottom w:val="double" w:sz="6" w:space="0" w:color="auto"/>
              <w:right w:val="nil"/>
            </w:tcBorders>
            <w:shd w:val="clear" w:color="auto" w:fill="auto"/>
            <w:vAlign w:val="center"/>
            <w:hideMark/>
          </w:tcPr>
          <w:p w14:paraId="1A09C20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07" w:type="dxa"/>
            <w:tcBorders>
              <w:top w:val="nil"/>
              <w:left w:val="nil"/>
              <w:bottom w:val="double" w:sz="6" w:space="0" w:color="auto"/>
              <w:right w:val="nil"/>
            </w:tcBorders>
            <w:shd w:val="clear" w:color="auto" w:fill="auto"/>
            <w:vAlign w:val="center"/>
            <w:hideMark/>
          </w:tcPr>
          <w:p w14:paraId="0364BB2B"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667" w:type="dxa"/>
            <w:tcBorders>
              <w:top w:val="nil"/>
              <w:left w:val="nil"/>
              <w:bottom w:val="double" w:sz="6" w:space="0" w:color="auto"/>
              <w:right w:val="nil"/>
            </w:tcBorders>
            <w:shd w:val="clear" w:color="auto" w:fill="auto"/>
            <w:vAlign w:val="center"/>
            <w:hideMark/>
          </w:tcPr>
          <w:p w14:paraId="4A6D1E7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837" w:type="dxa"/>
            <w:tcBorders>
              <w:top w:val="nil"/>
              <w:left w:val="nil"/>
              <w:bottom w:val="double" w:sz="6" w:space="0" w:color="auto"/>
              <w:right w:val="nil"/>
            </w:tcBorders>
            <w:shd w:val="clear" w:color="auto" w:fill="auto"/>
            <w:vAlign w:val="center"/>
            <w:hideMark/>
          </w:tcPr>
          <w:p w14:paraId="573582E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987" w:type="dxa"/>
            <w:tcBorders>
              <w:top w:val="nil"/>
              <w:left w:val="nil"/>
              <w:bottom w:val="double" w:sz="6" w:space="0" w:color="auto"/>
              <w:right w:val="nil"/>
            </w:tcBorders>
            <w:shd w:val="clear" w:color="auto" w:fill="auto"/>
            <w:vAlign w:val="center"/>
            <w:hideMark/>
          </w:tcPr>
          <w:p w14:paraId="3AEBDE6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r>
      <w:tr w:rsidR="00375C02" w:rsidRPr="00375C02" w14:paraId="453A2383" w14:textId="77777777" w:rsidTr="00375C02">
        <w:trPr>
          <w:trHeight w:hRule="exact" w:val="315"/>
        </w:trPr>
        <w:tc>
          <w:tcPr>
            <w:tcW w:w="787" w:type="dxa"/>
            <w:tcBorders>
              <w:top w:val="nil"/>
              <w:left w:val="nil"/>
              <w:bottom w:val="nil"/>
              <w:right w:val="nil"/>
            </w:tcBorders>
            <w:shd w:val="clear" w:color="auto" w:fill="auto"/>
            <w:vAlign w:val="center"/>
            <w:hideMark/>
          </w:tcPr>
          <w:p w14:paraId="40CBDF08" w14:textId="77777777" w:rsidR="00375C02" w:rsidRPr="00375C02" w:rsidRDefault="00375C02" w:rsidP="00375C02">
            <w:pPr>
              <w:widowControl/>
              <w:autoSpaceDE/>
              <w:autoSpaceDN/>
              <w:jc w:val="center"/>
              <w:rPr>
                <w:rFonts w:eastAsia="Times New Roman"/>
                <w:color w:val="000000"/>
                <w:sz w:val="18"/>
                <w:szCs w:val="18"/>
              </w:rPr>
            </w:pPr>
          </w:p>
        </w:tc>
        <w:tc>
          <w:tcPr>
            <w:tcW w:w="767" w:type="dxa"/>
            <w:tcBorders>
              <w:top w:val="nil"/>
              <w:left w:val="nil"/>
              <w:bottom w:val="nil"/>
              <w:right w:val="nil"/>
            </w:tcBorders>
            <w:shd w:val="clear" w:color="auto" w:fill="auto"/>
            <w:vAlign w:val="center"/>
            <w:hideMark/>
          </w:tcPr>
          <w:p w14:paraId="6837FD3C"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767" w:type="dxa"/>
            <w:tcBorders>
              <w:top w:val="nil"/>
              <w:left w:val="nil"/>
              <w:bottom w:val="nil"/>
              <w:right w:val="nil"/>
            </w:tcBorders>
            <w:shd w:val="clear" w:color="auto" w:fill="auto"/>
            <w:vAlign w:val="center"/>
            <w:hideMark/>
          </w:tcPr>
          <w:p w14:paraId="46FAE400"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667" w:type="dxa"/>
            <w:tcBorders>
              <w:top w:val="nil"/>
              <w:left w:val="nil"/>
              <w:bottom w:val="nil"/>
              <w:right w:val="nil"/>
            </w:tcBorders>
            <w:shd w:val="clear" w:color="auto" w:fill="auto"/>
            <w:vAlign w:val="center"/>
            <w:hideMark/>
          </w:tcPr>
          <w:p w14:paraId="2209C1D9"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667" w:type="dxa"/>
            <w:tcBorders>
              <w:top w:val="nil"/>
              <w:left w:val="nil"/>
              <w:bottom w:val="nil"/>
              <w:right w:val="nil"/>
            </w:tcBorders>
            <w:shd w:val="clear" w:color="auto" w:fill="auto"/>
            <w:vAlign w:val="center"/>
            <w:hideMark/>
          </w:tcPr>
          <w:p w14:paraId="6B5E603F"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707" w:type="dxa"/>
            <w:tcBorders>
              <w:top w:val="nil"/>
              <w:left w:val="nil"/>
              <w:bottom w:val="nil"/>
              <w:right w:val="nil"/>
            </w:tcBorders>
            <w:shd w:val="clear" w:color="auto" w:fill="auto"/>
            <w:vAlign w:val="center"/>
            <w:hideMark/>
          </w:tcPr>
          <w:p w14:paraId="1E9F367E"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707" w:type="dxa"/>
            <w:tcBorders>
              <w:top w:val="nil"/>
              <w:left w:val="nil"/>
              <w:bottom w:val="nil"/>
              <w:right w:val="nil"/>
            </w:tcBorders>
            <w:shd w:val="clear" w:color="auto" w:fill="auto"/>
            <w:vAlign w:val="center"/>
            <w:hideMark/>
          </w:tcPr>
          <w:p w14:paraId="5CFA3EF0"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667" w:type="dxa"/>
            <w:tcBorders>
              <w:top w:val="nil"/>
              <w:left w:val="nil"/>
              <w:bottom w:val="nil"/>
              <w:right w:val="nil"/>
            </w:tcBorders>
            <w:shd w:val="clear" w:color="auto" w:fill="auto"/>
            <w:vAlign w:val="center"/>
            <w:hideMark/>
          </w:tcPr>
          <w:p w14:paraId="074D5BC0"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837" w:type="dxa"/>
            <w:tcBorders>
              <w:top w:val="nil"/>
              <w:left w:val="nil"/>
              <w:bottom w:val="nil"/>
              <w:right w:val="nil"/>
            </w:tcBorders>
            <w:shd w:val="clear" w:color="auto" w:fill="auto"/>
            <w:vAlign w:val="center"/>
            <w:hideMark/>
          </w:tcPr>
          <w:p w14:paraId="3DC59111"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987" w:type="dxa"/>
            <w:tcBorders>
              <w:top w:val="nil"/>
              <w:left w:val="nil"/>
              <w:bottom w:val="nil"/>
              <w:right w:val="nil"/>
            </w:tcBorders>
            <w:shd w:val="clear" w:color="auto" w:fill="auto"/>
            <w:vAlign w:val="center"/>
            <w:hideMark/>
          </w:tcPr>
          <w:p w14:paraId="5F5B1B7B"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r>
      <w:tr w:rsidR="00375C02" w:rsidRPr="00375C02" w14:paraId="099A244C" w14:textId="77777777" w:rsidTr="00375C02">
        <w:trPr>
          <w:trHeight w:val="300"/>
        </w:trPr>
        <w:tc>
          <w:tcPr>
            <w:tcW w:w="787" w:type="dxa"/>
            <w:tcBorders>
              <w:top w:val="nil"/>
              <w:left w:val="nil"/>
              <w:bottom w:val="nil"/>
              <w:right w:val="nil"/>
            </w:tcBorders>
            <w:shd w:val="clear" w:color="auto" w:fill="auto"/>
            <w:vAlign w:val="center"/>
            <w:hideMark/>
          </w:tcPr>
          <w:p w14:paraId="62712CA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1</w:t>
            </w:r>
          </w:p>
        </w:tc>
        <w:tc>
          <w:tcPr>
            <w:tcW w:w="767" w:type="dxa"/>
            <w:tcBorders>
              <w:top w:val="nil"/>
              <w:left w:val="nil"/>
              <w:bottom w:val="nil"/>
              <w:right w:val="nil"/>
            </w:tcBorders>
            <w:shd w:val="clear" w:color="auto" w:fill="auto"/>
            <w:vAlign w:val="center"/>
            <w:hideMark/>
          </w:tcPr>
          <w:p w14:paraId="2ACB219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0.13</w:t>
            </w:r>
          </w:p>
        </w:tc>
        <w:tc>
          <w:tcPr>
            <w:tcW w:w="767" w:type="dxa"/>
            <w:tcBorders>
              <w:top w:val="nil"/>
              <w:left w:val="nil"/>
              <w:bottom w:val="nil"/>
              <w:right w:val="nil"/>
            </w:tcBorders>
            <w:shd w:val="clear" w:color="auto" w:fill="auto"/>
            <w:vAlign w:val="center"/>
            <w:hideMark/>
          </w:tcPr>
          <w:p w14:paraId="4DD481A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2.37</w:t>
            </w:r>
          </w:p>
        </w:tc>
        <w:tc>
          <w:tcPr>
            <w:tcW w:w="667" w:type="dxa"/>
            <w:tcBorders>
              <w:top w:val="nil"/>
              <w:left w:val="nil"/>
              <w:bottom w:val="nil"/>
              <w:right w:val="nil"/>
            </w:tcBorders>
            <w:shd w:val="clear" w:color="auto" w:fill="auto"/>
            <w:vAlign w:val="center"/>
            <w:hideMark/>
          </w:tcPr>
          <w:p w14:paraId="6C7F082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16.83</w:t>
            </w:r>
          </w:p>
        </w:tc>
        <w:tc>
          <w:tcPr>
            <w:tcW w:w="667" w:type="dxa"/>
            <w:tcBorders>
              <w:top w:val="nil"/>
              <w:left w:val="nil"/>
              <w:bottom w:val="nil"/>
              <w:right w:val="nil"/>
            </w:tcBorders>
            <w:shd w:val="clear" w:color="auto" w:fill="auto"/>
            <w:vAlign w:val="center"/>
            <w:hideMark/>
          </w:tcPr>
          <w:p w14:paraId="6067F517"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7.04</w:t>
            </w:r>
          </w:p>
        </w:tc>
        <w:tc>
          <w:tcPr>
            <w:tcW w:w="707" w:type="dxa"/>
            <w:tcBorders>
              <w:top w:val="nil"/>
              <w:left w:val="nil"/>
              <w:bottom w:val="nil"/>
              <w:right w:val="nil"/>
            </w:tcBorders>
            <w:shd w:val="clear" w:color="auto" w:fill="auto"/>
            <w:vAlign w:val="center"/>
            <w:hideMark/>
          </w:tcPr>
          <w:p w14:paraId="0F324D3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0.38</w:t>
            </w:r>
          </w:p>
        </w:tc>
        <w:tc>
          <w:tcPr>
            <w:tcW w:w="707" w:type="dxa"/>
            <w:tcBorders>
              <w:top w:val="nil"/>
              <w:left w:val="nil"/>
              <w:bottom w:val="nil"/>
              <w:right w:val="nil"/>
            </w:tcBorders>
            <w:shd w:val="clear" w:color="auto" w:fill="auto"/>
            <w:vAlign w:val="center"/>
            <w:hideMark/>
          </w:tcPr>
          <w:p w14:paraId="17C848D7"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2.01</w:t>
            </w:r>
          </w:p>
        </w:tc>
        <w:tc>
          <w:tcPr>
            <w:tcW w:w="667" w:type="dxa"/>
            <w:tcBorders>
              <w:top w:val="nil"/>
              <w:left w:val="nil"/>
              <w:bottom w:val="nil"/>
              <w:right w:val="nil"/>
            </w:tcBorders>
            <w:shd w:val="clear" w:color="auto" w:fill="auto"/>
            <w:vAlign w:val="center"/>
            <w:hideMark/>
          </w:tcPr>
          <w:p w14:paraId="799F132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1.91</w:t>
            </w:r>
          </w:p>
        </w:tc>
        <w:tc>
          <w:tcPr>
            <w:tcW w:w="837" w:type="dxa"/>
            <w:tcBorders>
              <w:top w:val="nil"/>
              <w:left w:val="nil"/>
              <w:bottom w:val="nil"/>
              <w:right w:val="nil"/>
            </w:tcBorders>
            <w:shd w:val="clear" w:color="auto" w:fill="auto"/>
            <w:vAlign w:val="center"/>
            <w:hideMark/>
          </w:tcPr>
          <w:p w14:paraId="66ADCD9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0.00</w:t>
            </w:r>
          </w:p>
        </w:tc>
        <w:tc>
          <w:tcPr>
            <w:tcW w:w="987" w:type="dxa"/>
            <w:tcBorders>
              <w:top w:val="nil"/>
              <w:left w:val="nil"/>
              <w:bottom w:val="nil"/>
              <w:right w:val="nil"/>
            </w:tcBorders>
            <w:shd w:val="clear" w:color="auto" w:fill="auto"/>
            <w:vAlign w:val="center"/>
            <w:hideMark/>
          </w:tcPr>
          <w:p w14:paraId="34B47285"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69.45</w:t>
            </w:r>
          </w:p>
        </w:tc>
      </w:tr>
      <w:tr w:rsidR="00375C02" w:rsidRPr="00375C02" w14:paraId="41995B38" w14:textId="77777777" w:rsidTr="00375C02">
        <w:trPr>
          <w:trHeight w:val="300"/>
        </w:trPr>
        <w:tc>
          <w:tcPr>
            <w:tcW w:w="787" w:type="dxa"/>
            <w:tcBorders>
              <w:top w:val="nil"/>
              <w:left w:val="nil"/>
              <w:bottom w:val="nil"/>
              <w:right w:val="nil"/>
            </w:tcBorders>
            <w:shd w:val="clear" w:color="auto" w:fill="auto"/>
            <w:vAlign w:val="center"/>
            <w:hideMark/>
          </w:tcPr>
          <w:p w14:paraId="796F322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2</w:t>
            </w:r>
          </w:p>
        </w:tc>
        <w:tc>
          <w:tcPr>
            <w:tcW w:w="767" w:type="dxa"/>
            <w:tcBorders>
              <w:top w:val="nil"/>
              <w:left w:val="nil"/>
              <w:bottom w:val="nil"/>
              <w:right w:val="nil"/>
            </w:tcBorders>
            <w:shd w:val="clear" w:color="auto" w:fill="auto"/>
            <w:vAlign w:val="center"/>
            <w:hideMark/>
          </w:tcPr>
          <w:p w14:paraId="39E2F08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0.17</w:t>
            </w:r>
          </w:p>
        </w:tc>
        <w:tc>
          <w:tcPr>
            <w:tcW w:w="767" w:type="dxa"/>
            <w:tcBorders>
              <w:top w:val="nil"/>
              <w:left w:val="nil"/>
              <w:bottom w:val="nil"/>
              <w:right w:val="nil"/>
            </w:tcBorders>
            <w:shd w:val="clear" w:color="auto" w:fill="auto"/>
            <w:vAlign w:val="center"/>
            <w:hideMark/>
          </w:tcPr>
          <w:p w14:paraId="523180D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4.02</w:t>
            </w:r>
          </w:p>
        </w:tc>
        <w:tc>
          <w:tcPr>
            <w:tcW w:w="667" w:type="dxa"/>
            <w:tcBorders>
              <w:top w:val="nil"/>
              <w:left w:val="nil"/>
              <w:bottom w:val="nil"/>
              <w:right w:val="nil"/>
            </w:tcBorders>
            <w:shd w:val="clear" w:color="auto" w:fill="auto"/>
            <w:vAlign w:val="center"/>
            <w:hideMark/>
          </w:tcPr>
          <w:p w14:paraId="5029B617"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12.71</w:t>
            </w:r>
          </w:p>
        </w:tc>
        <w:tc>
          <w:tcPr>
            <w:tcW w:w="667" w:type="dxa"/>
            <w:tcBorders>
              <w:top w:val="nil"/>
              <w:left w:val="nil"/>
              <w:bottom w:val="nil"/>
              <w:right w:val="nil"/>
            </w:tcBorders>
            <w:shd w:val="clear" w:color="auto" w:fill="auto"/>
            <w:vAlign w:val="center"/>
            <w:hideMark/>
          </w:tcPr>
          <w:p w14:paraId="6B3B6A5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7.39</w:t>
            </w:r>
          </w:p>
        </w:tc>
        <w:tc>
          <w:tcPr>
            <w:tcW w:w="707" w:type="dxa"/>
            <w:tcBorders>
              <w:top w:val="nil"/>
              <w:left w:val="nil"/>
              <w:bottom w:val="nil"/>
              <w:right w:val="nil"/>
            </w:tcBorders>
            <w:shd w:val="clear" w:color="auto" w:fill="auto"/>
            <w:vAlign w:val="center"/>
            <w:hideMark/>
          </w:tcPr>
          <w:p w14:paraId="616B919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0.28</w:t>
            </w:r>
          </w:p>
        </w:tc>
        <w:tc>
          <w:tcPr>
            <w:tcW w:w="707" w:type="dxa"/>
            <w:tcBorders>
              <w:top w:val="nil"/>
              <w:left w:val="nil"/>
              <w:bottom w:val="nil"/>
              <w:right w:val="nil"/>
            </w:tcBorders>
            <w:shd w:val="clear" w:color="auto" w:fill="auto"/>
            <w:vAlign w:val="center"/>
            <w:hideMark/>
          </w:tcPr>
          <w:p w14:paraId="76BCABE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1.83</w:t>
            </w:r>
          </w:p>
        </w:tc>
        <w:tc>
          <w:tcPr>
            <w:tcW w:w="667" w:type="dxa"/>
            <w:tcBorders>
              <w:top w:val="nil"/>
              <w:left w:val="nil"/>
              <w:bottom w:val="nil"/>
              <w:right w:val="nil"/>
            </w:tcBorders>
            <w:shd w:val="clear" w:color="auto" w:fill="auto"/>
            <w:vAlign w:val="center"/>
            <w:hideMark/>
          </w:tcPr>
          <w:p w14:paraId="3F1BFEFC"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1.23</w:t>
            </w:r>
          </w:p>
        </w:tc>
        <w:tc>
          <w:tcPr>
            <w:tcW w:w="837" w:type="dxa"/>
            <w:tcBorders>
              <w:top w:val="nil"/>
              <w:left w:val="nil"/>
              <w:bottom w:val="nil"/>
              <w:right w:val="nil"/>
            </w:tcBorders>
            <w:shd w:val="clear" w:color="auto" w:fill="auto"/>
            <w:vAlign w:val="center"/>
            <w:hideMark/>
          </w:tcPr>
          <w:p w14:paraId="3011CE6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1.54</w:t>
            </w:r>
          </w:p>
        </w:tc>
        <w:tc>
          <w:tcPr>
            <w:tcW w:w="987" w:type="dxa"/>
            <w:tcBorders>
              <w:top w:val="nil"/>
              <w:left w:val="nil"/>
              <w:bottom w:val="nil"/>
              <w:right w:val="nil"/>
            </w:tcBorders>
            <w:shd w:val="clear" w:color="auto" w:fill="auto"/>
            <w:vAlign w:val="center"/>
            <w:hideMark/>
          </w:tcPr>
          <w:p w14:paraId="362842D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71.01</w:t>
            </w:r>
          </w:p>
        </w:tc>
      </w:tr>
      <w:tr w:rsidR="00375C02" w:rsidRPr="00375C02" w14:paraId="10D1F1B0" w14:textId="77777777" w:rsidTr="00375C02">
        <w:trPr>
          <w:trHeight w:val="300"/>
        </w:trPr>
        <w:tc>
          <w:tcPr>
            <w:tcW w:w="787" w:type="dxa"/>
            <w:tcBorders>
              <w:top w:val="nil"/>
              <w:left w:val="nil"/>
              <w:bottom w:val="nil"/>
              <w:right w:val="nil"/>
            </w:tcBorders>
            <w:shd w:val="clear" w:color="auto" w:fill="auto"/>
            <w:vAlign w:val="center"/>
            <w:hideMark/>
          </w:tcPr>
          <w:p w14:paraId="334D4BC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3</w:t>
            </w:r>
          </w:p>
        </w:tc>
        <w:tc>
          <w:tcPr>
            <w:tcW w:w="767" w:type="dxa"/>
            <w:tcBorders>
              <w:top w:val="nil"/>
              <w:left w:val="nil"/>
              <w:bottom w:val="nil"/>
              <w:right w:val="nil"/>
            </w:tcBorders>
            <w:shd w:val="clear" w:color="auto" w:fill="auto"/>
            <w:vAlign w:val="center"/>
            <w:hideMark/>
          </w:tcPr>
          <w:p w14:paraId="37603834"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0.19</w:t>
            </w:r>
          </w:p>
        </w:tc>
        <w:tc>
          <w:tcPr>
            <w:tcW w:w="767" w:type="dxa"/>
            <w:tcBorders>
              <w:top w:val="nil"/>
              <w:left w:val="nil"/>
              <w:bottom w:val="nil"/>
              <w:right w:val="nil"/>
            </w:tcBorders>
            <w:shd w:val="clear" w:color="auto" w:fill="auto"/>
            <w:vAlign w:val="center"/>
            <w:hideMark/>
          </w:tcPr>
          <w:p w14:paraId="0158FDDC"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5.42</w:t>
            </w:r>
          </w:p>
        </w:tc>
        <w:tc>
          <w:tcPr>
            <w:tcW w:w="667" w:type="dxa"/>
            <w:tcBorders>
              <w:top w:val="nil"/>
              <w:left w:val="nil"/>
              <w:bottom w:val="nil"/>
              <w:right w:val="nil"/>
            </w:tcBorders>
            <w:shd w:val="clear" w:color="auto" w:fill="auto"/>
            <w:vAlign w:val="center"/>
            <w:hideMark/>
          </w:tcPr>
          <w:p w14:paraId="4E0F81A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9.73</w:t>
            </w:r>
          </w:p>
        </w:tc>
        <w:tc>
          <w:tcPr>
            <w:tcW w:w="667" w:type="dxa"/>
            <w:tcBorders>
              <w:top w:val="nil"/>
              <w:left w:val="nil"/>
              <w:bottom w:val="nil"/>
              <w:right w:val="nil"/>
            </w:tcBorders>
            <w:shd w:val="clear" w:color="auto" w:fill="auto"/>
            <w:vAlign w:val="center"/>
            <w:hideMark/>
          </w:tcPr>
          <w:p w14:paraId="43EE3F0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6.91</w:t>
            </w:r>
          </w:p>
        </w:tc>
        <w:tc>
          <w:tcPr>
            <w:tcW w:w="707" w:type="dxa"/>
            <w:tcBorders>
              <w:top w:val="nil"/>
              <w:left w:val="nil"/>
              <w:bottom w:val="nil"/>
              <w:right w:val="nil"/>
            </w:tcBorders>
            <w:shd w:val="clear" w:color="auto" w:fill="auto"/>
            <w:vAlign w:val="center"/>
            <w:hideMark/>
          </w:tcPr>
          <w:p w14:paraId="25F601C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0.23</w:t>
            </w:r>
          </w:p>
        </w:tc>
        <w:tc>
          <w:tcPr>
            <w:tcW w:w="707" w:type="dxa"/>
            <w:tcBorders>
              <w:top w:val="nil"/>
              <w:left w:val="nil"/>
              <w:bottom w:val="nil"/>
              <w:right w:val="nil"/>
            </w:tcBorders>
            <w:shd w:val="clear" w:color="auto" w:fill="auto"/>
            <w:vAlign w:val="center"/>
            <w:hideMark/>
          </w:tcPr>
          <w:p w14:paraId="69AE4B1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2.01</w:t>
            </w:r>
          </w:p>
        </w:tc>
        <w:tc>
          <w:tcPr>
            <w:tcW w:w="667" w:type="dxa"/>
            <w:tcBorders>
              <w:top w:val="nil"/>
              <w:left w:val="nil"/>
              <w:bottom w:val="nil"/>
              <w:right w:val="nil"/>
            </w:tcBorders>
            <w:shd w:val="clear" w:color="auto" w:fill="auto"/>
            <w:vAlign w:val="center"/>
            <w:hideMark/>
          </w:tcPr>
          <w:p w14:paraId="5E8476F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2.00</w:t>
            </w:r>
          </w:p>
        </w:tc>
        <w:tc>
          <w:tcPr>
            <w:tcW w:w="837" w:type="dxa"/>
            <w:tcBorders>
              <w:top w:val="nil"/>
              <w:left w:val="nil"/>
              <w:bottom w:val="nil"/>
              <w:right w:val="nil"/>
            </w:tcBorders>
            <w:shd w:val="clear" w:color="auto" w:fill="auto"/>
            <w:vAlign w:val="center"/>
            <w:hideMark/>
          </w:tcPr>
          <w:p w14:paraId="1AD5D7D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3.32</w:t>
            </w:r>
          </w:p>
        </w:tc>
        <w:tc>
          <w:tcPr>
            <w:tcW w:w="987" w:type="dxa"/>
            <w:tcBorders>
              <w:top w:val="nil"/>
              <w:left w:val="nil"/>
              <w:bottom w:val="nil"/>
              <w:right w:val="nil"/>
            </w:tcBorders>
            <w:shd w:val="clear" w:color="auto" w:fill="auto"/>
            <w:vAlign w:val="center"/>
            <w:hideMark/>
          </w:tcPr>
          <w:p w14:paraId="18C6770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70.38</w:t>
            </w:r>
          </w:p>
        </w:tc>
      </w:tr>
      <w:tr w:rsidR="00375C02" w:rsidRPr="00375C02" w14:paraId="1467B1AE" w14:textId="77777777" w:rsidTr="00375C02">
        <w:trPr>
          <w:trHeight w:val="300"/>
        </w:trPr>
        <w:tc>
          <w:tcPr>
            <w:tcW w:w="787" w:type="dxa"/>
            <w:tcBorders>
              <w:top w:val="nil"/>
              <w:left w:val="nil"/>
              <w:bottom w:val="nil"/>
              <w:right w:val="nil"/>
            </w:tcBorders>
            <w:shd w:val="clear" w:color="auto" w:fill="auto"/>
            <w:vAlign w:val="center"/>
            <w:hideMark/>
          </w:tcPr>
          <w:p w14:paraId="613196B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4</w:t>
            </w:r>
          </w:p>
        </w:tc>
        <w:tc>
          <w:tcPr>
            <w:tcW w:w="767" w:type="dxa"/>
            <w:tcBorders>
              <w:top w:val="nil"/>
              <w:left w:val="nil"/>
              <w:bottom w:val="nil"/>
              <w:right w:val="nil"/>
            </w:tcBorders>
            <w:shd w:val="clear" w:color="auto" w:fill="auto"/>
            <w:vAlign w:val="center"/>
            <w:hideMark/>
          </w:tcPr>
          <w:p w14:paraId="467104D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0.21</w:t>
            </w:r>
          </w:p>
        </w:tc>
        <w:tc>
          <w:tcPr>
            <w:tcW w:w="767" w:type="dxa"/>
            <w:tcBorders>
              <w:top w:val="nil"/>
              <w:left w:val="nil"/>
              <w:bottom w:val="nil"/>
              <w:right w:val="nil"/>
            </w:tcBorders>
            <w:shd w:val="clear" w:color="auto" w:fill="auto"/>
            <w:vAlign w:val="center"/>
            <w:hideMark/>
          </w:tcPr>
          <w:p w14:paraId="78D46634"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6.59</w:t>
            </w:r>
          </w:p>
        </w:tc>
        <w:tc>
          <w:tcPr>
            <w:tcW w:w="667" w:type="dxa"/>
            <w:tcBorders>
              <w:top w:val="nil"/>
              <w:left w:val="nil"/>
              <w:bottom w:val="nil"/>
              <w:right w:val="nil"/>
            </w:tcBorders>
            <w:shd w:val="clear" w:color="auto" w:fill="auto"/>
            <w:vAlign w:val="center"/>
            <w:hideMark/>
          </w:tcPr>
          <w:p w14:paraId="0761C384"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8.26</w:t>
            </w:r>
          </w:p>
        </w:tc>
        <w:tc>
          <w:tcPr>
            <w:tcW w:w="667" w:type="dxa"/>
            <w:tcBorders>
              <w:top w:val="nil"/>
              <w:left w:val="nil"/>
              <w:bottom w:val="nil"/>
              <w:right w:val="nil"/>
            </w:tcBorders>
            <w:shd w:val="clear" w:color="auto" w:fill="auto"/>
            <w:vAlign w:val="center"/>
            <w:hideMark/>
          </w:tcPr>
          <w:p w14:paraId="4C9664B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6.14</w:t>
            </w:r>
          </w:p>
        </w:tc>
        <w:tc>
          <w:tcPr>
            <w:tcW w:w="707" w:type="dxa"/>
            <w:tcBorders>
              <w:top w:val="nil"/>
              <w:left w:val="nil"/>
              <w:bottom w:val="nil"/>
              <w:right w:val="nil"/>
            </w:tcBorders>
            <w:shd w:val="clear" w:color="auto" w:fill="auto"/>
            <w:vAlign w:val="center"/>
            <w:hideMark/>
          </w:tcPr>
          <w:p w14:paraId="40A27814"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0.20</w:t>
            </w:r>
          </w:p>
        </w:tc>
        <w:tc>
          <w:tcPr>
            <w:tcW w:w="707" w:type="dxa"/>
            <w:tcBorders>
              <w:top w:val="nil"/>
              <w:left w:val="nil"/>
              <w:bottom w:val="nil"/>
              <w:right w:val="nil"/>
            </w:tcBorders>
            <w:shd w:val="clear" w:color="auto" w:fill="auto"/>
            <w:vAlign w:val="center"/>
            <w:hideMark/>
          </w:tcPr>
          <w:p w14:paraId="33E5689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2.25</w:t>
            </w:r>
          </w:p>
        </w:tc>
        <w:tc>
          <w:tcPr>
            <w:tcW w:w="667" w:type="dxa"/>
            <w:tcBorders>
              <w:top w:val="nil"/>
              <w:left w:val="nil"/>
              <w:bottom w:val="nil"/>
              <w:right w:val="nil"/>
            </w:tcBorders>
            <w:shd w:val="clear" w:color="auto" w:fill="auto"/>
            <w:vAlign w:val="center"/>
            <w:hideMark/>
          </w:tcPr>
          <w:p w14:paraId="02E9393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3.32</w:t>
            </w:r>
          </w:p>
        </w:tc>
        <w:tc>
          <w:tcPr>
            <w:tcW w:w="837" w:type="dxa"/>
            <w:tcBorders>
              <w:top w:val="nil"/>
              <w:left w:val="nil"/>
              <w:bottom w:val="nil"/>
              <w:right w:val="nil"/>
            </w:tcBorders>
            <w:shd w:val="clear" w:color="auto" w:fill="auto"/>
            <w:vAlign w:val="center"/>
            <w:hideMark/>
          </w:tcPr>
          <w:p w14:paraId="4845228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4.60</w:t>
            </w:r>
          </w:p>
        </w:tc>
        <w:tc>
          <w:tcPr>
            <w:tcW w:w="987" w:type="dxa"/>
            <w:tcBorders>
              <w:top w:val="nil"/>
              <w:left w:val="nil"/>
              <w:bottom w:val="nil"/>
              <w:right w:val="nil"/>
            </w:tcBorders>
            <w:shd w:val="clear" w:color="auto" w:fill="auto"/>
            <w:vAlign w:val="center"/>
            <w:hideMark/>
          </w:tcPr>
          <w:p w14:paraId="1F4AD204"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68.64</w:t>
            </w:r>
          </w:p>
        </w:tc>
      </w:tr>
      <w:tr w:rsidR="00375C02" w:rsidRPr="00375C02" w14:paraId="6FB2F3E2" w14:textId="77777777" w:rsidTr="00375C02">
        <w:trPr>
          <w:trHeight w:val="300"/>
        </w:trPr>
        <w:tc>
          <w:tcPr>
            <w:tcW w:w="787" w:type="dxa"/>
            <w:tcBorders>
              <w:top w:val="nil"/>
              <w:left w:val="nil"/>
              <w:bottom w:val="nil"/>
              <w:right w:val="nil"/>
            </w:tcBorders>
            <w:shd w:val="clear" w:color="auto" w:fill="auto"/>
            <w:vAlign w:val="center"/>
            <w:hideMark/>
          </w:tcPr>
          <w:p w14:paraId="69182BF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5</w:t>
            </w:r>
          </w:p>
        </w:tc>
        <w:tc>
          <w:tcPr>
            <w:tcW w:w="767" w:type="dxa"/>
            <w:tcBorders>
              <w:top w:val="nil"/>
              <w:left w:val="nil"/>
              <w:bottom w:val="nil"/>
              <w:right w:val="nil"/>
            </w:tcBorders>
            <w:shd w:val="clear" w:color="auto" w:fill="auto"/>
            <w:vAlign w:val="center"/>
            <w:hideMark/>
          </w:tcPr>
          <w:p w14:paraId="5F5B6EB5"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0.23</w:t>
            </w:r>
          </w:p>
        </w:tc>
        <w:tc>
          <w:tcPr>
            <w:tcW w:w="767" w:type="dxa"/>
            <w:tcBorders>
              <w:top w:val="nil"/>
              <w:left w:val="nil"/>
              <w:bottom w:val="nil"/>
              <w:right w:val="nil"/>
            </w:tcBorders>
            <w:shd w:val="clear" w:color="auto" w:fill="auto"/>
            <w:vAlign w:val="center"/>
            <w:hideMark/>
          </w:tcPr>
          <w:p w14:paraId="51B2F6A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7.59</w:t>
            </w:r>
          </w:p>
        </w:tc>
        <w:tc>
          <w:tcPr>
            <w:tcW w:w="667" w:type="dxa"/>
            <w:tcBorders>
              <w:top w:val="nil"/>
              <w:left w:val="nil"/>
              <w:bottom w:val="nil"/>
              <w:right w:val="nil"/>
            </w:tcBorders>
            <w:shd w:val="clear" w:color="auto" w:fill="auto"/>
            <w:vAlign w:val="center"/>
            <w:hideMark/>
          </w:tcPr>
          <w:p w14:paraId="59AC9FBC"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8.37</w:t>
            </w:r>
          </w:p>
        </w:tc>
        <w:tc>
          <w:tcPr>
            <w:tcW w:w="667" w:type="dxa"/>
            <w:tcBorders>
              <w:top w:val="nil"/>
              <w:left w:val="nil"/>
              <w:bottom w:val="nil"/>
              <w:right w:val="nil"/>
            </w:tcBorders>
            <w:shd w:val="clear" w:color="auto" w:fill="auto"/>
            <w:vAlign w:val="center"/>
            <w:hideMark/>
          </w:tcPr>
          <w:p w14:paraId="4E78C4F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5.42</w:t>
            </w:r>
          </w:p>
        </w:tc>
        <w:tc>
          <w:tcPr>
            <w:tcW w:w="707" w:type="dxa"/>
            <w:tcBorders>
              <w:top w:val="nil"/>
              <w:left w:val="nil"/>
              <w:bottom w:val="nil"/>
              <w:right w:val="nil"/>
            </w:tcBorders>
            <w:shd w:val="clear" w:color="auto" w:fill="auto"/>
            <w:vAlign w:val="center"/>
            <w:hideMark/>
          </w:tcPr>
          <w:p w14:paraId="0A281CA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0.28</w:t>
            </w:r>
          </w:p>
        </w:tc>
        <w:tc>
          <w:tcPr>
            <w:tcW w:w="707" w:type="dxa"/>
            <w:tcBorders>
              <w:top w:val="nil"/>
              <w:left w:val="nil"/>
              <w:bottom w:val="nil"/>
              <w:right w:val="nil"/>
            </w:tcBorders>
            <w:shd w:val="clear" w:color="auto" w:fill="auto"/>
            <w:vAlign w:val="center"/>
            <w:hideMark/>
          </w:tcPr>
          <w:p w14:paraId="3FDF267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2.35</w:t>
            </w:r>
          </w:p>
        </w:tc>
        <w:tc>
          <w:tcPr>
            <w:tcW w:w="667" w:type="dxa"/>
            <w:tcBorders>
              <w:top w:val="nil"/>
              <w:left w:val="nil"/>
              <w:bottom w:val="nil"/>
              <w:right w:val="nil"/>
            </w:tcBorders>
            <w:shd w:val="clear" w:color="auto" w:fill="auto"/>
            <w:vAlign w:val="center"/>
            <w:hideMark/>
          </w:tcPr>
          <w:p w14:paraId="6ED3F5E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4.66</w:t>
            </w:r>
          </w:p>
        </w:tc>
        <w:tc>
          <w:tcPr>
            <w:tcW w:w="837" w:type="dxa"/>
            <w:tcBorders>
              <w:top w:val="nil"/>
              <w:left w:val="nil"/>
              <w:bottom w:val="nil"/>
              <w:right w:val="nil"/>
            </w:tcBorders>
            <w:shd w:val="clear" w:color="auto" w:fill="auto"/>
            <w:vAlign w:val="center"/>
            <w:hideMark/>
          </w:tcPr>
          <w:p w14:paraId="548E7C9B"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5.27</w:t>
            </w:r>
          </w:p>
        </w:tc>
        <w:tc>
          <w:tcPr>
            <w:tcW w:w="987" w:type="dxa"/>
            <w:tcBorders>
              <w:top w:val="nil"/>
              <w:left w:val="nil"/>
              <w:bottom w:val="nil"/>
              <w:right w:val="nil"/>
            </w:tcBorders>
            <w:shd w:val="clear" w:color="auto" w:fill="auto"/>
            <w:vAlign w:val="center"/>
            <w:hideMark/>
          </w:tcPr>
          <w:p w14:paraId="794F3BB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66.07</w:t>
            </w:r>
          </w:p>
        </w:tc>
      </w:tr>
      <w:tr w:rsidR="00375C02" w:rsidRPr="00375C02" w14:paraId="5466789C" w14:textId="77777777" w:rsidTr="00375C02">
        <w:trPr>
          <w:trHeight w:val="300"/>
        </w:trPr>
        <w:tc>
          <w:tcPr>
            <w:tcW w:w="787" w:type="dxa"/>
            <w:tcBorders>
              <w:top w:val="nil"/>
              <w:left w:val="nil"/>
              <w:bottom w:val="nil"/>
              <w:right w:val="nil"/>
            </w:tcBorders>
            <w:shd w:val="clear" w:color="auto" w:fill="auto"/>
            <w:vAlign w:val="center"/>
            <w:hideMark/>
          </w:tcPr>
          <w:p w14:paraId="3F4310A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6</w:t>
            </w:r>
          </w:p>
        </w:tc>
        <w:tc>
          <w:tcPr>
            <w:tcW w:w="767" w:type="dxa"/>
            <w:tcBorders>
              <w:top w:val="nil"/>
              <w:left w:val="nil"/>
              <w:bottom w:val="nil"/>
              <w:right w:val="nil"/>
            </w:tcBorders>
            <w:shd w:val="clear" w:color="auto" w:fill="auto"/>
            <w:vAlign w:val="center"/>
            <w:hideMark/>
          </w:tcPr>
          <w:p w14:paraId="0AE196C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0.24</w:t>
            </w:r>
          </w:p>
        </w:tc>
        <w:tc>
          <w:tcPr>
            <w:tcW w:w="767" w:type="dxa"/>
            <w:tcBorders>
              <w:top w:val="nil"/>
              <w:left w:val="nil"/>
              <w:bottom w:val="nil"/>
              <w:right w:val="nil"/>
            </w:tcBorders>
            <w:shd w:val="clear" w:color="auto" w:fill="auto"/>
            <w:vAlign w:val="center"/>
            <w:hideMark/>
          </w:tcPr>
          <w:p w14:paraId="0B62232B"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8.39</w:t>
            </w:r>
          </w:p>
        </w:tc>
        <w:tc>
          <w:tcPr>
            <w:tcW w:w="667" w:type="dxa"/>
            <w:tcBorders>
              <w:top w:val="nil"/>
              <w:left w:val="nil"/>
              <w:bottom w:val="nil"/>
              <w:right w:val="nil"/>
            </w:tcBorders>
            <w:shd w:val="clear" w:color="auto" w:fill="auto"/>
            <w:vAlign w:val="center"/>
            <w:hideMark/>
          </w:tcPr>
          <w:p w14:paraId="4EEBD80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9.94</w:t>
            </w:r>
          </w:p>
        </w:tc>
        <w:tc>
          <w:tcPr>
            <w:tcW w:w="667" w:type="dxa"/>
            <w:tcBorders>
              <w:top w:val="nil"/>
              <w:left w:val="nil"/>
              <w:bottom w:val="nil"/>
              <w:right w:val="nil"/>
            </w:tcBorders>
            <w:shd w:val="clear" w:color="auto" w:fill="auto"/>
            <w:vAlign w:val="center"/>
            <w:hideMark/>
          </w:tcPr>
          <w:p w14:paraId="48CC43B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4.89</w:t>
            </w:r>
          </w:p>
        </w:tc>
        <w:tc>
          <w:tcPr>
            <w:tcW w:w="707" w:type="dxa"/>
            <w:tcBorders>
              <w:top w:val="nil"/>
              <w:left w:val="nil"/>
              <w:bottom w:val="nil"/>
              <w:right w:val="nil"/>
            </w:tcBorders>
            <w:shd w:val="clear" w:color="auto" w:fill="auto"/>
            <w:vAlign w:val="center"/>
            <w:hideMark/>
          </w:tcPr>
          <w:p w14:paraId="5F4F7B6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0.51</w:t>
            </w:r>
          </w:p>
        </w:tc>
        <w:tc>
          <w:tcPr>
            <w:tcW w:w="707" w:type="dxa"/>
            <w:tcBorders>
              <w:top w:val="nil"/>
              <w:left w:val="nil"/>
              <w:bottom w:val="nil"/>
              <w:right w:val="nil"/>
            </w:tcBorders>
            <w:shd w:val="clear" w:color="auto" w:fill="auto"/>
            <w:vAlign w:val="center"/>
            <w:hideMark/>
          </w:tcPr>
          <w:p w14:paraId="073E2525"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2.31</w:t>
            </w:r>
          </w:p>
        </w:tc>
        <w:tc>
          <w:tcPr>
            <w:tcW w:w="667" w:type="dxa"/>
            <w:tcBorders>
              <w:top w:val="nil"/>
              <w:left w:val="nil"/>
              <w:bottom w:val="nil"/>
              <w:right w:val="nil"/>
            </w:tcBorders>
            <w:shd w:val="clear" w:color="auto" w:fill="auto"/>
            <w:vAlign w:val="center"/>
            <w:hideMark/>
          </w:tcPr>
          <w:p w14:paraId="7623A02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5.73</w:t>
            </w:r>
          </w:p>
        </w:tc>
        <w:tc>
          <w:tcPr>
            <w:tcW w:w="837" w:type="dxa"/>
            <w:tcBorders>
              <w:top w:val="nil"/>
              <w:left w:val="nil"/>
              <w:bottom w:val="nil"/>
              <w:right w:val="nil"/>
            </w:tcBorders>
            <w:shd w:val="clear" w:color="auto" w:fill="auto"/>
            <w:vAlign w:val="center"/>
            <w:hideMark/>
          </w:tcPr>
          <w:p w14:paraId="4FC4F73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5.45</w:t>
            </w:r>
          </w:p>
        </w:tc>
        <w:tc>
          <w:tcPr>
            <w:tcW w:w="987" w:type="dxa"/>
            <w:tcBorders>
              <w:top w:val="nil"/>
              <w:left w:val="nil"/>
              <w:bottom w:val="nil"/>
              <w:right w:val="nil"/>
            </w:tcBorders>
            <w:shd w:val="clear" w:color="auto" w:fill="auto"/>
            <w:vAlign w:val="center"/>
            <w:hideMark/>
          </w:tcPr>
          <w:p w14:paraId="524C4E5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62.78</w:t>
            </w:r>
          </w:p>
        </w:tc>
      </w:tr>
      <w:tr w:rsidR="00375C02" w:rsidRPr="00375C02" w14:paraId="0161B762" w14:textId="77777777" w:rsidTr="00375C02">
        <w:trPr>
          <w:trHeight w:val="300"/>
        </w:trPr>
        <w:tc>
          <w:tcPr>
            <w:tcW w:w="787" w:type="dxa"/>
            <w:tcBorders>
              <w:top w:val="nil"/>
              <w:left w:val="nil"/>
              <w:bottom w:val="nil"/>
              <w:right w:val="nil"/>
            </w:tcBorders>
            <w:shd w:val="clear" w:color="auto" w:fill="auto"/>
            <w:vAlign w:val="center"/>
            <w:hideMark/>
          </w:tcPr>
          <w:p w14:paraId="7A2DCF1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7</w:t>
            </w:r>
          </w:p>
        </w:tc>
        <w:tc>
          <w:tcPr>
            <w:tcW w:w="767" w:type="dxa"/>
            <w:tcBorders>
              <w:top w:val="nil"/>
              <w:left w:val="nil"/>
              <w:bottom w:val="nil"/>
              <w:right w:val="nil"/>
            </w:tcBorders>
            <w:shd w:val="clear" w:color="auto" w:fill="auto"/>
            <w:vAlign w:val="center"/>
            <w:hideMark/>
          </w:tcPr>
          <w:p w14:paraId="4A6D833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0.25</w:t>
            </w:r>
          </w:p>
        </w:tc>
        <w:tc>
          <w:tcPr>
            <w:tcW w:w="767" w:type="dxa"/>
            <w:tcBorders>
              <w:top w:val="nil"/>
              <w:left w:val="nil"/>
              <w:bottom w:val="nil"/>
              <w:right w:val="nil"/>
            </w:tcBorders>
            <w:shd w:val="clear" w:color="auto" w:fill="auto"/>
            <w:vAlign w:val="center"/>
            <w:hideMark/>
          </w:tcPr>
          <w:p w14:paraId="664F85C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8.98</w:t>
            </w:r>
          </w:p>
        </w:tc>
        <w:tc>
          <w:tcPr>
            <w:tcW w:w="667" w:type="dxa"/>
            <w:tcBorders>
              <w:top w:val="nil"/>
              <w:left w:val="nil"/>
              <w:bottom w:val="nil"/>
              <w:right w:val="nil"/>
            </w:tcBorders>
            <w:shd w:val="clear" w:color="auto" w:fill="auto"/>
            <w:vAlign w:val="center"/>
            <w:hideMark/>
          </w:tcPr>
          <w:p w14:paraId="13CB46D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12.64</w:t>
            </w:r>
          </w:p>
        </w:tc>
        <w:tc>
          <w:tcPr>
            <w:tcW w:w="667" w:type="dxa"/>
            <w:tcBorders>
              <w:top w:val="nil"/>
              <w:left w:val="nil"/>
              <w:bottom w:val="nil"/>
              <w:right w:val="nil"/>
            </w:tcBorders>
            <w:shd w:val="clear" w:color="auto" w:fill="auto"/>
            <w:vAlign w:val="center"/>
            <w:hideMark/>
          </w:tcPr>
          <w:p w14:paraId="78692DAC"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4.61</w:t>
            </w:r>
          </w:p>
        </w:tc>
        <w:tc>
          <w:tcPr>
            <w:tcW w:w="707" w:type="dxa"/>
            <w:tcBorders>
              <w:top w:val="nil"/>
              <w:left w:val="nil"/>
              <w:bottom w:val="nil"/>
              <w:right w:val="nil"/>
            </w:tcBorders>
            <w:shd w:val="clear" w:color="auto" w:fill="auto"/>
            <w:vAlign w:val="center"/>
            <w:hideMark/>
          </w:tcPr>
          <w:p w14:paraId="760A0695"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0.89</w:t>
            </w:r>
          </w:p>
        </w:tc>
        <w:tc>
          <w:tcPr>
            <w:tcW w:w="707" w:type="dxa"/>
            <w:tcBorders>
              <w:top w:val="nil"/>
              <w:left w:val="nil"/>
              <w:bottom w:val="nil"/>
              <w:right w:val="nil"/>
            </w:tcBorders>
            <w:shd w:val="clear" w:color="auto" w:fill="auto"/>
            <w:vAlign w:val="center"/>
            <w:hideMark/>
          </w:tcPr>
          <w:p w14:paraId="79AB7FE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2.15</w:t>
            </w:r>
          </w:p>
        </w:tc>
        <w:tc>
          <w:tcPr>
            <w:tcW w:w="667" w:type="dxa"/>
            <w:tcBorders>
              <w:top w:val="nil"/>
              <w:left w:val="nil"/>
              <w:bottom w:val="nil"/>
              <w:right w:val="nil"/>
            </w:tcBorders>
            <w:shd w:val="clear" w:color="auto" w:fill="auto"/>
            <w:vAlign w:val="center"/>
            <w:hideMark/>
          </w:tcPr>
          <w:p w14:paraId="4357CCC4"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6.46</w:t>
            </w:r>
          </w:p>
        </w:tc>
        <w:tc>
          <w:tcPr>
            <w:tcW w:w="837" w:type="dxa"/>
            <w:tcBorders>
              <w:top w:val="nil"/>
              <w:left w:val="nil"/>
              <w:bottom w:val="nil"/>
              <w:right w:val="nil"/>
            </w:tcBorders>
            <w:shd w:val="clear" w:color="auto" w:fill="auto"/>
            <w:vAlign w:val="center"/>
            <w:hideMark/>
          </w:tcPr>
          <w:p w14:paraId="1A57460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5.30</w:t>
            </w:r>
          </w:p>
        </w:tc>
        <w:tc>
          <w:tcPr>
            <w:tcW w:w="987" w:type="dxa"/>
            <w:tcBorders>
              <w:top w:val="nil"/>
              <w:left w:val="nil"/>
              <w:bottom w:val="nil"/>
              <w:right w:val="nil"/>
            </w:tcBorders>
            <w:shd w:val="clear" w:color="auto" w:fill="auto"/>
            <w:vAlign w:val="center"/>
            <w:hideMark/>
          </w:tcPr>
          <w:p w14:paraId="2127728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58.97</w:t>
            </w:r>
          </w:p>
        </w:tc>
      </w:tr>
      <w:tr w:rsidR="00375C02" w:rsidRPr="00375C02" w14:paraId="0DA1718A" w14:textId="77777777" w:rsidTr="00375C02">
        <w:trPr>
          <w:trHeight w:val="300"/>
        </w:trPr>
        <w:tc>
          <w:tcPr>
            <w:tcW w:w="787" w:type="dxa"/>
            <w:tcBorders>
              <w:top w:val="nil"/>
              <w:left w:val="nil"/>
              <w:bottom w:val="nil"/>
              <w:right w:val="nil"/>
            </w:tcBorders>
            <w:shd w:val="clear" w:color="auto" w:fill="auto"/>
            <w:vAlign w:val="center"/>
            <w:hideMark/>
          </w:tcPr>
          <w:p w14:paraId="1CC4D444"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lastRenderedPageBreak/>
              <w:t> 8</w:t>
            </w:r>
          </w:p>
        </w:tc>
        <w:tc>
          <w:tcPr>
            <w:tcW w:w="767" w:type="dxa"/>
            <w:tcBorders>
              <w:top w:val="nil"/>
              <w:left w:val="nil"/>
              <w:bottom w:val="nil"/>
              <w:right w:val="nil"/>
            </w:tcBorders>
            <w:shd w:val="clear" w:color="auto" w:fill="auto"/>
            <w:vAlign w:val="center"/>
            <w:hideMark/>
          </w:tcPr>
          <w:p w14:paraId="460FE7E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0.26</w:t>
            </w:r>
          </w:p>
        </w:tc>
        <w:tc>
          <w:tcPr>
            <w:tcW w:w="767" w:type="dxa"/>
            <w:tcBorders>
              <w:top w:val="nil"/>
              <w:left w:val="nil"/>
              <w:bottom w:val="nil"/>
              <w:right w:val="nil"/>
            </w:tcBorders>
            <w:shd w:val="clear" w:color="auto" w:fill="auto"/>
            <w:vAlign w:val="center"/>
            <w:hideMark/>
          </w:tcPr>
          <w:p w14:paraId="6B3F8A6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9.36</w:t>
            </w:r>
          </w:p>
        </w:tc>
        <w:tc>
          <w:tcPr>
            <w:tcW w:w="667" w:type="dxa"/>
            <w:tcBorders>
              <w:top w:val="nil"/>
              <w:left w:val="nil"/>
              <w:bottom w:val="nil"/>
              <w:right w:val="nil"/>
            </w:tcBorders>
            <w:shd w:val="clear" w:color="auto" w:fill="auto"/>
            <w:vAlign w:val="center"/>
            <w:hideMark/>
          </w:tcPr>
          <w:p w14:paraId="7FAD638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16.01</w:t>
            </w:r>
          </w:p>
        </w:tc>
        <w:tc>
          <w:tcPr>
            <w:tcW w:w="667" w:type="dxa"/>
            <w:tcBorders>
              <w:top w:val="nil"/>
              <w:left w:val="nil"/>
              <w:bottom w:val="nil"/>
              <w:right w:val="nil"/>
            </w:tcBorders>
            <w:shd w:val="clear" w:color="auto" w:fill="auto"/>
            <w:vAlign w:val="center"/>
            <w:hideMark/>
          </w:tcPr>
          <w:p w14:paraId="39D081F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4.56</w:t>
            </w:r>
          </w:p>
        </w:tc>
        <w:tc>
          <w:tcPr>
            <w:tcW w:w="707" w:type="dxa"/>
            <w:tcBorders>
              <w:top w:val="nil"/>
              <w:left w:val="nil"/>
              <w:bottom w:val="nil"/>
              <w:right w:val="nil"/>
            </w:tcBorders>
            <w:shd w:val="clear" w:color="auto" w:fill="auto"/>
            <w:vAlign w:val="center"/>
            <w:hideMark/>
          </w:tcPr>
          <w:p w14:paraId="0F16E30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1.37</w:t>
            </w:r>
          </w:p>
        </w:tc>
        <w:tc>
          <w:tcPr>
            <w:tcW w:w="707" w:type="dxa"/>
            <w:tcBorders>
              <w:top w:val="nil"/>
              <w:left w:val="nil"/>
              <w:bottom w:val="nil"/>
              <w:right w:val="nil"/>
            </w:tcBorders>
            <w:shd w:val="clear" w:color="auto" w:fill="auto"/>
            <w:vAlign w:val="center"/>
            <w:hideMark/>
          </w:tcPr>
          <w:p w14:paraId="7C107ED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1.97</w:t>
            </w:r>
          </w:p>
        </w:tc>
        <w:tc>
          <w:tcPr>
            <w:tcW w:w="667" w:type="dxa"/>
            <w:tcBorders>
              <w:top w:val="nil"/>
              <w:left w:val="nil"/>
              <w:bottom w:val="nil"/>
              <w:right w:val="nil"/>
            </w:tcBorders>
            <w:shd w:val="clear" w:color="auto" w:fill="auto"/>
            <w:vAlign w:val="center"/>
            <w:hideMark/>
          </w:tcPr>
          <w:p w14:paraId="1FE0307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6.85</w:t>
            </w:r>
          </w:p>
        </w:tc>
        <w:tc>
          <w:tcPr>
            <w:tcW w:w="837" w:type="dxa"/>
            <w:tcBorders>
              <w:top w:val="nil"/>
              <w:left w:val="nil"/>
              <w:bottom w:val="nil"/>
              <w:right w:val="nil"/>
            </w:tcBorders>
            <w:shd w:val="clear" w:color="auto" w:fill="auto"/>
            <w:vAlign w:val="center"/>
            <w:hideMark/>
          </w:tcPr>
          <w:p w14:paraId="76B01E04"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4.97</w:t>
            </w:r>
          </w:p>
        </w:tc>
        <w:tc>
          <w:tcPr>
            <w:tcW w:w="987" w:type="dxa"/>
            <w:tcBorders>
              <w:top w:val="nil"/>
              <w:left w:val="nil"/>
              <w:bottom w:val="nil"/>
              <w:right w:val="nil"/>
            </w:tcBorders>
            <w:shd w:val="clear" w:color="auto" w:fill="auto"/>
            <w:vAlign w:val="center"/>
            <w:hideMark/>
          </w:tcPr>
          <w:p w14:paraId="5D7C8905"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54.91</w:t>
            </w:r>
          </w:p>
        </w:tc>
      </w:tr>
      <w:tr w:rsidR="00375C02" w:rsidRPr="00375C02" w14:paraId="06D48596" w14:textId="77777777" w:rsidTr="00375C02">
        <w:trPr>
          <w:trHeight w:val="300"/>
        </w:trPr>
        <w:tc>
          <w:tcPr>
            <w:tcW w:w="787" w:type="dxa"/>
            <w:tcBorders>
              <w:top w:val="nil"/>
              <w:left w:val="nil"/>
              <w:bottom w:val="nil"/>
              <w:right w:val="nil"/>
            </w:tcBorders>
            <w:shd w:val="clear" w:color="auto" w:fill="auto"/>
            <w:vAlign w:val="center"/>
            <w:hideMark/>
          </w:tcPr>
          <w:p w14:paraId="058D841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9</w:t>
            </w:r>
          </w:p>
        </w:tc>
        <w:tc>
          <w:tcPr>
            <w:tcW w:w="767" w:type="dxa"/>
            <w:tcBorders>
              <w:top w:val="nil"/>
              <w:left w:val="nil"/>
              <w:bottom w:val="nil"/>
              <w:right w:val="nil"/>
            </w:tcBorders>
            <w:shd w:val="clear" w:color="auto" w:fill="auto"/>
            <w:vAlign w:val="center"/>
            <w:hideMark/>
          </w:tcPr>
          <w:p w14:paraId="2112233B"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0.27</w:t>
            </w:r>
          </w:p>
        </w:tc>
        <w:tc>
          <w:tcPr>
            <w:tcW w:w="767" w:type="dxa"/>
            <w:tcBorders>
              <w:top w:val="nil"/>
              <w:left w:val="nil"/>
              <w:bottom w:val="nil"/>
              <w:right w:val="nil"/>
            </w:tcBorders>
            <w:shd w:val="clear" w:color="auto" w:fill="auto"/>
            <w:vAlign w:val="center"/>
            <w:hideMark/>
          </w:tcPr>
          <w:p w14:paraId="4FDE47F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9.55</w:t>
            </w:r>
          </w:p>
        </w:tc>
        <w:tc>
          <w:tcPr>
            <w:tcW w:w="667" w:type="dxa"/>
            <w:tcBorders>
              <w:top w:val="nil"/>
              <w:left w:val="nil"/>
              <w:bottom w:val="nil"/>
              <w:right w:val="nil"/>
            </w:tcBorders>
            <w:shd w:val="clear" w:color="auto" w:fill="auto"/>
            <w:vAlign w:val="center"/>
            <w:hideMark/>
          </w:tcPr>
          <w:p w14:paraId="1D7C2ED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19.61</w:t>
            </w:r>
          </w:p>
        </w:tc>
        <w:tc>
          <w:tcPr>
            <w:tcW w:w="667" w:type="dxa"/>
            <w:tcBorders>
              <w:top w:val="nil"/>
              <w:left w:val="nil"/>
              <w:bottom w:val="nil"/>
              <w:right w:val="nil"/>
            </w:tcBorders>
            <w:shd w:val="clear" w:color="auto" w:fill="auto"/>
            <w:vAlign w:val="center"/>
            <w:hideMark/>
          </w:tcPr>
          <w:p w14:paraId="401DD2F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4.65</w:t>
            </w:r>
          </w:p>
        </w:tc>
        <w:tc>
          <w:tcPr>
            <w:tcW w:w="707" w:type="dxa"/>
            <w:tcBorders>
              <w:top w:val="nil"/>
              <w:left w:val="nil"/>
              <w:bottom w:val="nil"/>
              <w:right w:val="nil"/>
            </w:tcBorders>
            <w:shd w:val="clear" w:color="auto" w:fill="auto"/>
            <w:vAlign w:val="center"/>
            <w:hideMark/>
          </w:tcPr>
          <w:p w14:paraId="5332ED9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1.91</w:t>
            </w:r>
          </w:p>
        </w:tc>
        <w:tc>
          <w:tcPr>
            <w:tcW w:w="707" w:type="dxa"/>
            <w:tcBorders>
              <w:top w:val="nil"/>
              <w:left w:val="nil"/>
              <w:bottom w:val="nil"/>
              <w:right w:val="nil"/>
            </w:tcBorders>
            <w:shd w:val="clear" w:color="auto" w:fill="auto"/>
            <w:vAlign w:val="center"/>
            <w:hideMark/>
          </w:tcPr>
          <w:p w14:paraId="63D101C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1.83</w:t>
            </w:r>
          </w:p>
        </w:tc>
        <w:tc>
          <w:tcPr>
            <w:tcW w:w="667" w:type="dxa"/>
            <w:tcBorders>
              <w:top w:val="nil"/>
              <w:left w:val="nil"/>
              <w:bottom w:val="nil"/>
              <w:right w:val="nil"/>
            </w:tcBorders>
            <w:shd w:val="clear" w:color="auto" w:fill="auto"/>
            <w:vAlign w:val="center"/>
            <w:hideMark/>
          </w:tcPr>
          <w:p w14:paraId="643F412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6.96</w:t>
            </w:r>
          </w:p>
        </w:tc>
        <w:tc>
          <w:tcPr>
            <w:tcW w:w="837" w:type="dxa"/>
            <w:tcBorders>
              <w:top w:val="nil"/>
              <w:left w:val="nil"/>
              <w:bottom w:val="nil"/>
              <w:right w:val="nil"/>
            </w:tcBorders>
            <w:shd w:val="clear" w:color="auto" w:fill="auto"/>
            <w:vAlign w:val="center"/>
            <w:hideMark/>
          </w:tcPr>
          <w:p w14:paraId="69B2948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4.60</w:t>
            </w:r>
          </w:p>
        </w:tc>
        <w:tc>
          <w:tcPr>
            <w:tcW w:w="987" w:type="dxa"/>
            <w:tcBorders>
              <w:top w:val="nil"/>
              <w:left w:val="nil"/>
              <w:bottom w:val="nil"/>
              <w:right w:val="nil"/>
            </w:tcBorders>
            <w:shd w:val="clear" w:color="auto" w:fill="auto"/>
            <w:vAlign w:val="center"/>
            <w:hideMark/>
          </w:tcPr>
          <w:p w14:paraId="02F8334B"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50.88</w:t>
            </w:r>
          </w:p>
        </w:tc>
      </w:tr>
      <w:tr w:rsidR="00375C02" w:rsidRPr="00375C02" w14:paraId="60FD1A8E" w14:textId="77777777" w:rsidTr="00375C02">
        <w:trPr>
          <w:trHeight w:val="300"/>
        </w:trPr>
        <w:tc>
          <w:tcPr>
            <w:tcW w:w="787" w:type="dxa"/>
            <w:tcBorders>
              <w:top w:val="nil"/>
              <w:left w:val="nil"/>
              <w:bottom w:val="nil"/>
              <w:right w:val="nil"/>
            </w:tcBorders>
            <w:shd w:val="clear" w:color="auto" w:fill="auto"/>
            <w:vAlign w:val="center"/>
            <w:hideMark/>
          </w:tcPr>
          <w:p w14:paraId="22158DF5"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10</w:t>
            </w:r>
          </w:p>
        </w:tc>
        <w:tc>
          <w:tcPr>
            <w:tcW w:w="767" w:type="dxa"/>
            <w:tcBorders>
              <w:top w:val="nil"/>
              <w:left w:val="nil"/>
              <w:bottom w:val="nil"/>
              <w:right w:val="nil"/>
            </w:tcBorders>
            <w:shd w:val="clear" w:color="auto" w:fill="auto"/>
            <w:vAlign w:val="center"/>
            <w:hideMark/>
          </w:tcPr>
          <w:p w14:paraId="2FF3BEE5"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0.28</w:t>
            </w:r>
          </w:p>
        </w:tc>
        <w:tc>
          <w:tcPr>
            <w:tcW w:w="767" w:type="dxa"/>
            <w:tcBorders>
              <w:top w:val="nil"/>
              <w:left w:val="nil"/>
              <w:bottom w:val="nil"/>
              <w:right w:val="nil"/>
            </w:tcBorders>
            <w:shd w:val="clear" w:color="auto" w:fill="auto"/>
            <w:vAlign w:val="center"/>
            <w:hideMark/>
          </w:tcPr>
          <w:p w14:paraId="34EF2C0C"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9.61</w:t>
            </w:r>
          </w:p>
        </w:tc>
        <w:tc>
          <w:tcPr>
            <w:tcW w:w="667" w:type="dxa"/>
            <w:tcBorders>
              <w:top w:val="nil"/>
              <w:left w:val="nil"/>
              <w:bottom w:val="nil"/>
              <w:right w:val="nil"/>
            </w:tcBorders>
            <w:shd w:val="clear" w:color="auto" w:fill="auto"/>
            <w:vAlign w:val="center"/>
            <w:hideMark/>
          </w:tcPr>
          <w:p w14:paraId="5679AA2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23.09</w:t>
            </w:r>
          </w:p>
        </w:tc>
        <w:tc>
          <w:tcPr>
            <w:tcW w:w="667" w:type="dxa"/>
            <w:tcBorders>
              <w:top w:val="nil"/>
              <w:left w:val="nil"/>
              <w:bottom w:val="nil"/>
              <w:right w:val="nil"/>
            </w:tcBorders>
            <w:shd w:val="clear" w:color="auto" w:fill="auto"/>
            <w:vAlign w:val="center"/>
            <w:hideMark/>
          </w:tcPr>
          <w:p w14:paraId="1482726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4.83</w:t>
            </w:r>
          </w:p>
        </w:tc>
        <w:tc>
          <w:tcPr>
            <w:tcW w:w="707" w:type="dxa"/>
            <w:tcBorders>
              <w:top w:val="nil"/>
              <w:left w:val="nil"/>
              <w:bottom w:val="nil"/>
              <w:right w:val="nil"/>
            </w:tcBorders>
            <w:shd w:val="clear" w:color="auto" w:fill="auto"/>
            <w:vAlign w:val="center"/>
            <w:hideMark/>
          </w:tcPr>
          <w:p w14:paraId="6B6C9B4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2.47</w:t>
            </w:r>
          </w:p>
        </w:tc>
        <w:tc>
          <w:tcPr>
            <w:tcW w:w="707" w:type="dxa"/>
            <w:tcBorders>
              <w:top w:val="nil"/>
              <w:left w:val="nil"/>
              <w:bottom w:val="nil"/>
              <w:right w:val="nil"/>
            </w:tcBorders>
            <w:shd w:val="clear" w:color="auto" w:fill="auto"/>
            <w:vAlign w:val="center"/>
            <w:hideMark/>
          </w:tcPr>
          <w:p w14:paraId="408F0C2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1.75</w:t>
            </w:r>
          </w:p>
        </w:tc>
        <w:tc>
          <w:tcPr>
            <w:tcW w:w="667" w:type="dxa"/>
            <w:tcBorders>
              <w:top w:val="nil"/>
              <w:left w:val="nil"/>
              <w:bottom w:val="nil"/>
              <w:right w:val="nil"/>
            </w:tcBorders>
            <w:shd w:val="clear" w:color="auto" w:fill="auto"/>
            <w:vAlign w:val="center"/>
            <w:hideMark/>
          </w:tcPr>
          <w:p w14:paraId="4AD10D27"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6.88</w:t>
            </w:r>
          </w:p>
        </w:tc>
        <w:tc>
          <w:tcPr>
            <w:tcW w:w="837" w:type="dxa"/>
            <w:tcBorders>
              <w:top w:val="nil"/>
              <w:left w:val="nil"/>
              <w:bottom w:val="nil"/>
              <w:right w:val="nil"/>
            </w:tcBorders>
            <w:shd w:val="clear" w:color="auto" w:fill="auto"/>
            <w:vAlign w:val="center"/>
            <w:hideMark/>
          </w:tcPr>
          <w:p w14:paraId="50F26FB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4.25</w:t>
            </w:r>
          </w:p>
        </w:tc>
        <w:tc>
          <w:tcPr>
            <w:tcW w:w="987" w:type="dxa"/>
            <w:tcBorders>
              <w:top w:val="nil"/>
              <w:left w:val="nil"/>
              <w:bottom w:val="nil"/>
              <w:right w:val="nil"/>
            </w:tcBorders>
            <w:shd w:val="clear" w:color="auto" w:fill="auto"/>
            <w:vAlign w:val="center"/>
            <w:hideMark/>
          </w:tcPr>
          <w:p w14:paraId="7FB5153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47.13</w:t>
            </w:r>
          </w:p>
        </w:tc>
      </w:tr>
      <w:tr w:rsidR="00375C02" w:rsidRPr="00375C02" w14:paraId="021F8774" w14:textId="77777777" w:rsidTr="00375C02">
        <w:trPr>
          <w:trHeight w:hRule="exact" w:val="315"/>
        </w:trPr>
        <w:tc>
          <w:tcPr>
            <w:tcW w:w="787" w:type="dxa"/>
            <w:tcBorders>
              <w:top w:val="nil"/>
              <w:left w:val="nil"/>
              <w:bottom w:val="double" w:sz="6" w:space="0" w:color="auto"/>
              <w:right w:val="nil"/>
            </w:tcBorders>
            <w:shd w:val="clear" w:color="auto" w:fill="auto"/>
            <w:vAlign w:val="center"/>
            <w:hideMark/>
          </w:tcPr>
          <w:p w14:paraId="68F09F6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67" w:type="dxa"/>
            <w:tcBorders>
              <w:top w:val="nil"/>
              <w:left w:val="nil"/>
              <w:bottom w:val="double" w:sz="6" w:space="0" w:color="auto"/>
              <w:right w:val="nil"/>
            </w:tcBorders>
            <w:shd w:val="clear" w:color="auto" w:fill="auto"/>
            <w:vAlign w:val="center"/>
            <w:hideMark/>
          </w:tcPr>
          <w:p w14:paraId="7220799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67" w:type="dxa"/>
            <w:tcBorders>
              <w:top w:val="nil"/>
              <w:left w:val="nil"/>
              <w:bottom w:val="double" w:sz="6" w:space="0" w:color="auto"/>
              <w:right w:val="nil"/>
            </w:tcBorders>
            <w:shd w:val="clear" w:color="auto" w:fill="auto"/>
            <w:vAlign w:val="center"/>
            <w:hideMark/>
          </w:tcPr>
          <w:p w14:paraId="62E4F4F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667" w:type="dxa"/>
            <w:tcBorders>
              <w:top w:val="nil"/>
              <w:left w:val="nil"/>
              <w:bottom w:val="double" w:sz="6" w:space="0" w:color="auto"/>
              <w:right w:val="nil"/>
            </w:tcBorders>
            <w:shd w:val="clear" w:color="auto" w:fill="auto"/>
            <w:vAlign w:val="center"/>
            <w:hideMark/>
          </w:tcPr>
          <w:p w14:paraId="04966540"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667" w:type="dxa"/>
            <w:tcBorders>
              <w:top w:val="nil"/>
              <w:left w:val="nil"/>
              <w:bottom w:val="double" w:sz="6" w:space="0" w:color="auto"/>
              <w:right w:val="nil"/>
            </w:tcBorders>
            <w:shd w:val="clear" w:color="auto" w:fill="auto"/>
            <w:vAlign w:val="center"/>
            <w:hideMark/>
          </w:tcPr>
          <w:p w14:paraId="18B70099"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07" w:type="dxa"/>
            <w:tcBorders>
              <w:top w:val="nil"/>
              <w:left w:val="nil"/>
              <w:bottom w:val="double" w:sz="6" w:space="0" w:color="auto"/>
              <w:right w:val="nil"/>
            </w:tcBorders>
            <w:shd w:val="clear" w:color="auto" w:fill="auto"/>
            <w:vAlign w:val="center"/>
            <w:hideMark/>
          </w:tcPr>
          <w:p w14:paraId="3F9EB7D6"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07" w:type="dxa"/>
            <w:tcBorders>
              <w:top w:val="nil"/>
              <w:left w:val="nil"/>
              <w:bottom w:val="double" w:sz="6" w:space="0" w:color="auto"/>
              <w:right w:val="nil"/>
            </w:tcBorders>
            <w:shd w:val="clear" w:color="auto" w:fill="auto"/>
            <w:vAlign w:val="center"/>
            <w:hideMark/>
          </w:tcPr>
          <w:p w14:paraId="46FF66C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667" w:type="dxa"/>
            <w:tcBorders>
              <w:top w:val="nil"/>
              <w:left w:val="nil"/>
              <w:bottom w:val="double" w:sz="6" w:space="0" w:color="auto"/>
              <w:right w:val="nil"/>
            </w:tcBorders>
            <w:shd w:val="clear" w:color="auto" w:fill="auto"/>
            <w:vAlign w:val="center"/>
            <w:hideMark/>
          </w:tcPr>
          <w:p w14:paraId="4F17D36A"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837" w:type="dxa"/>
            <w:tcBorders>
              <w:top w:val="nil"/>
              <w:left w:val="nil"/>
              <w:bottom w:val="double" w:sz="6" w:space="0" w:color="auto"/>
              <w:right w:val="nil"/>
            </w:tcBorders>
            <w:shd w:val="clear" w:color="auto" w:fill="auto"/>
            <w:vAlign w:val="center"/>
            <w:hideMark/>
          </w:tcPr>
          <w:p w14:paraId="6016568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987" w:type="dxa"/>
            <w:tcBorders>
              <w:top w:val="nil"/>
              <w:left w:val="nil"/>
              <w:bottom w:val="double" w:sz="6" w:space="0" w:color="auto"/>
              <w:right w:val="nil"/>
            </w:tcBorders>
            <w:shd w:val="clear" w:color="auto" w:fill="auto"/>
            <w:vAlign w:val="center"/>
            <w:hideMark/>
          </w:tcPr>
          <w:p w14:paraId="5402951E"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r>
      <w:tr w:rsidR="00375C02" w:rsidRPr="00375C02" w14:paraId="27EF818E" w14:textId="77777777" w:rsidTr="00375C02">
        <w:trPr>
          <w:trHeight w:val="195"/>
        </w:trPr>
        <w:tc>
          <w:tcPr>
            <w:tcW w:w="787" w:type="dxa"/>
            <w:tcBorders>
              <w:top w:val="nil"/>
              <w:left w:val="nil"/>
              <w:bottom w:val="nil"/>
              <w:right w:val="nil"/>
            </w:tcBorders>
            <w:shd w:val="clear" w:color="auto" w:fill="auto"/>
            <w:vAlign w:val="center"/>
            <w:hideMark/>
          </w:tcPr>
          <w:p w14:paraId="0E9C21AB" w14:textId="77777777" w:rsidR="00375C02" w:rsidRPr="00375C02" w:rsidRDefault="00375C02" w:rsidP="00375C02">
            <w:pPr>
              <w:widowControl/>
              <w:autoSpaceDE/>
              <w:autoSpaceDN/>
              <w:jc w:val="center"/>
              <w:rPr>
                <w:rFonts w:eastAsia="Times New Roman"/>
                <w:color w:val="000000"/>
                <w:sz w:val="18"/>
                <w:szCs w:val="18"/>
              </w:rPr>
            </w:pPr>
          </w:p>
        </w:tc>
        <w:tc>
          <w:tcPr>
            <w:tcW w:w="767" w:type="dxa"/>
            <w:tcBorders>
              <w:top w:val="nil"/>
              <w:left w:val="nil"/>
              <w:bottom w:val="nil"/>
              <w:right w:val="nil"/>
            </w:tcBorders>
            <w:shd w:val="clear" w:color="auto" w:fill="auto"/>
            <w:vAlign w:val="center"/>
            <w:hideMark/>
          </w:tcPr>
          <w:p w14:paraId="16C45D44"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767" w:type="dxa"/>
            <w:tcBorders>
              <w:top w:val="nil"/>
              <w:left w:val="nil"/>
              <w:bottom w:val="nil"/>
              <w:right w:val="nil"/>
            </w:tcBorders>
            <w:shd w:val="clear" w:color="auto" w:fill="auto"/>
            <w:vAlign w:val="center"/>
            <w:hideMark/>
          </w:tcPr>
          <w:p w14:paraId="063AB068"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667" w:type="dxa"/>
            <w:tcBorders>
              <w:top w:val="nil"/>
              <w:left w:val="nil"/>
              <w:bottom w:val="nil"/>
              <w:right w:val="nil"/>
            </w:tcBorders>
            <w:shd w:val="clear" w:color="auto" w:fill="auto"/>
            <w:vAlign w:val="center"/>
            <w:hideMark/>
          </w:tcPr>
          <w:p w14:paraId="148E29D3"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667" w:type="dxa"/>
            <w:tcBorders>
              <w:top w:val="nil"/>
              <w:left w:val="nil"/>
              <w:bottom w:val="nil"/>
              <w:right w:val="nil"/>
            </w:tcBorders>
            <w:shd w:val="clear" w:color="auto" w:fill="auto"/>
            <w:vAlign w:val="center"/>
            <w:hideMark/>
          </w:tcPr>
          <w:p w14:paraId="2CE7454B"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707" w:type="dxa"/>
            <w:tcBorders>
              <w:top w:val="nil"/>
              <w:left w:val="nil"/>
              <w:bottom w:val="nil"/>
              <w:right w:val="nil"/>
            </w:tcBorders>
            <w:shd w:val="clear" w:color="auto" w:fill="auto"/>
            <w:vAlign w:val="center"/>
            <w:hideMark/>
          </w:tcPr>
          <w:p w14:paraId="3F5A0638"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707" w:type="dxa"/>
            <w:tcBorders>
              <w:top w:val="nil"/>
              <w:left w:val="nil"/>
              <w:bottom w:val="nil"/>
              <w:right w:val="nil"/>
            </w:tcBorders>
            <w:shd w:val="clear" w:color="auto" w:fill="auto"/>
            <w:vAlign w:val="center"/>
            <w:hideMark/>
          </w:tcPr>
          <w:p w14:paraId="7BAD601E"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667" w:type="dxa"/>
            <w:tcBorders>
              <w:top w:val="nil"/>
              <w:left w:val="nil"/>
              <w:bottom w:val="nil"/>
              <w:right w:val="nil"/>
            </w:tcBorders>
            <w:shd w:val="clear" w:color="auto" w:fill="auto"/>
            <w:vAlign w:val="center"/>
            <w:hideMark/>
          </w:tcPr>
          <w:p w14:paraId="454D4D91"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837" w:type="dxa"/>
            <w:tcBorders>
              <w:top w:val="nil"/>
              <w:left w:val="nil"/>
              <w:bottom w:val="nil"/>
              <w:right w:val="nil"/>
            </w:tcBorders>
            <w:shd w:val="clear" w:color="auto" w:fill="auto"/>
            <w:vAlign w:val="center"/>
            <w:hideMark/>
          </w:tcPr>
          <w:p w14:paraId="41A59874"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c>
          <w:tcPr>
            <w:tcW w:w="987" w:type="dxa"/>
            <w:tcBorders>
              <w:top w:val="nil"/>
              <w:left w:val="nil"/>
              <w:bottom w:val="nil"/>
              <w:right w:val="nil"/>
            </w:tcBorders>
            <w:shd w:val="clear" w:color="auto" w:fill="auto"/>
            <w:vAlign w:val="center"/>
            <w:hideMark/>
          </w:tcPr>
          <w:p w14:paraId="08D67FBF" w14:textId="77777777" w:rsidR="00375C02" w:rsidRPr="00375C02" w:rsidRDefault="00375C02" w:rsidP="00375C02">
            <w:pPr>
              <w:widowControl/>
              <w:autoSpaceDE/>
              <w:autoSpaceDN/>
              <w:jc w:val="center"/>
              <w:rPr>
                <w:rFonts w:ascii="Times New Roman" w:eastAsia="Times New Roman" w:hAnsi="Times New Roman" w:cs="Times New Roman"/>
                <w:sz w:val="20"/>
                <w:szCs w:val="20"/>
              </w:rPr>
            </w:pPr>
          </w:p>
        </w:tc>
      </w:tr>
      <w:tr w:rsidR="00375C02" w:rsidRPr="00375C02" w14:paraId="3597108D" w14:textId="77777777" w:rsidTr="00375C02">
        <w:trPr>
          <w:trHeight w:val="480"/>
        </w:trPr>
        <w:tc>
          <w:tcPr>
            <w:tcW w:w="6573" w:type="dxa"/>
            <w:gridSpan w:val="9"/>
            <w:tcBorders>
              <w:top w:val="nil"/>
              <w:left w:val="nil"/>
              <w:bottom w:val="nil"/>
              <w:right w:val="nil"/>
            </w:tcBorders>
            <w:shd w:val="clear" w:color="auto" w:fill="auto"/>
            <w:noWrap/>
            <w:vAlign w:val="center"/>
            <w:hideMark/>
          </w:tcPr>
          <w:p w14:paraId="2A49DCC9" w14:textId="77777777" w:rsidR="00375C02" w:rsidRPr="00375C02" w:rsidRDefault="00375C02" w:rsidP="00375C02">
            <w:pPr>
              <w:widowControl/>
              <w:autoSpaceDE/>
              <w:autoSpaceDN/>
              <w:rPr>
                <w:rFonts w:eastAsia="Times New Roman"/>
                <w:color w:val="000000"/>
                <w:sz w:val="18"/>
                <w:szCs w:val="18"/>
              </w:rPr>
            </w:pPr>
            <w:r w:rsidRPr="00375C02">
              <w:rPr>
                <w:rFonts w:eastAsiaTheme="minorHAnsi"/>
                <w:color w:val="000000"/>
                <w:sz w:val="18"/>
                <w:szCs w:val="18"/>
              </w:rPr>
              <w:t> Cholesky Ordering: LR X B Y_GR S_GR I_GR M2_GR COVID19</w:t>
            </w:r>
          </w:p>
        </w:tc>
        <w:tc>
          <w:tcPr>
            <w:tcW w:w="987" w:type="dxa"/>
            <w:tcBorders>
              <w:top w:val="nil"/>
              <w:left w:val="nil"/>
              <w:bottom w:val="nil"/>
              <w:right w:val="nil"/>
            </w:tcBorders>
            <w:shd w:val="clear" w:color="auto" w:fill="auto"/>
            <w:vAlign w:val="center"/>
            <w:hideMark/>
          </w:tcPr>
          <w:p w14:paraId="6EA7C756" w14:textId="77777777" w:rsidR="00375C02" w:rsidRPr="00375C02" w:rsidRDefault="00375C02" w:rsidP="00375C02">
            <w:pPr>
              <w:widowControl/>
              <w:autoSpaceDE/>
              <w:autoSpaceDN/>
              <w:rPr>
                <w:rFonts w:eastAsia="Times New Roman"/>
                <w:color w:val="000000"/>
                <w:sz w:val="18"/>
                <w:szCs w:val="18"/>
              </w:rPr>
            </w:pPr>
          </w:p>
        </w:tc>
      </w:tr>
      <w:tr w:rsidR="00375C02" w:rsidRPr="00375C02" w14:paraId="24B1AE4B" w14:textId="77777777" w:rsidTr="00375C02">
        <w:trPr>
          <w:trHeight w:hRule="exact" w:val="225"/>
        </w:trPr>
        <w:tc>
          <w:tcPr>
            <w:tcW w:w="787" w:type="dxa"/>
            <w:tcBorders>
              <w:top w:val="nil"/>
              <w:left w:val="nil"/>
              <w:bottom w:val="double" w:sz="6" w:space="0" w:color="auto"/>
              <w:right w:val="nil"/>
            </w:tcBorders>
            <w:shd w:val="clear" w:color="auto" w:fill="auto"/>
            <w:vAlign w:val="center"/>
            <w:hideMark/>
          </w:tcPr>
          <w:p w14:paraId="7F62B0A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67" w:type="dxa"/>
            <w:tcBorders>
              <w:top w:val="nil"/>
              <w:left w:val="nil"/>
              <w:bottom w:val="double" w:sz="6" w:space="0" w:color="auto"/>
              <w:right w:val="nil"/>
            </w:tcBorders>
            <w:shd w:val="clear" w:color="auto" w:fill="auto"/>
            <w:vAlign w:val="center"/>
            <w:hideMark/>
          </w:tcPr>
          <w:p w14:paraId="08212403"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67" w:type="dxa"/>
            <w:tcBorders>
              <w:top w:val="nil"/>
              <w:left w:val="nil"/>
              <w:bottom w:val="double" w:sz="6" w:space="0" w:color="auto"/>
              <w:right w:val="nil"/>
            </w:tcBorders>
            <w:shd w:val="clear" w:color="auto" w:fill="auto"/>
            <w:vAlign w:val="center"/>
            <w:hideMark/>
          </w:tcPr>
          <w:p w14:paraId="7A6F331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667" w:type="dxa"/>
            <w:tcBorders>
              <w:top w:val="nil"/>
              <w:left w:val="nil"/>
              <w:bottom w:val="double" w:sz="6" w:space="0" w:color="auto"/>
              <w:right w:val="nil"/>
            </w:tcBorders>
            <w:shd w:val="clear" w:color="auto" w:fill="auto"/>
            <w:vAlign w:val="center"/>
            <w:hideMark/>
          </w:tcPr>
          <w:p w14:paraId="17072B48"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667" w:type="dxa"/>
            <w:tcBorders>
              <w:top w:val="nil"/>
              <w:left w:val="nil"/>
              <w:bottom w:val="double" w:sz="6" w:space="0" w:color="auto"/>
              <w:right w:val="nil"/>
            </w:tcBorders>
            <w:shd w:val="clear" w:color="auto" w:fill="auto"/>
            <w:vAlign w:val="center"/>
            <w:hideMark/>
          </w:tcPr>
          <w:p w14:paraId="091438CF"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07" w:type="dxa"/>
            <w:tcBorders>
              <w:top w:val="nil"/>
              <w:left w:val="nil"/>
              <w:bottom w:val="double" w:sz="6" w:space="0" w:color="auto"/>
              <w:right w:val="nil"/>
            </w:tcBorders>
            <w:shd w:val="clear" w:color="auto" w:fill="auto"/>
            <w:vAlign w:val="center"/>
            <w:hideMark/>
          </w:tcPr>
          <w:p w14:paraId="67D413E5"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707" w:type="dxa"/>
            <w:tcBorders>
              <w:top w:val="nil"/>
              <w:left w:val="nil"/>
              <w:bottom w:val="double" w:sz="6" w:space="0" w:color="auto"/>
              <w:right w:val="nil"/>
            </w:tcBorders>
            <w:shd w:val="clear" w:color="auto" w:fill="auto"/>
            <w:vAlign w:val="center"/>
            <w:hideMark/>
          </w:tcPr>
          <w:p w14:paraId="4E0C28F5"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667" w:type="dxa"/>
            <w:tcBorders>
              <w:top w:val="nil"/>
              <w:left w:val="nil"/>
              <w:bottom w:val="double" w:sz="6" w:space="0" w:color="auto"/>
              <w:right w:val="nil"/>
            </w:tcBorders>
            <w:shd w:val="clear" w:color="auto" w:fill="auto"/>
            <w:vAlign w:val="center"/>
            <w:hideMark/>
          </w:tcPr>
          <w:p w14:paraId="438C2701"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837" w:type="dxa"/>
            <w:tcBorders>
              <w:top w:val="nil"/>
              <w:left w:val="nil"/>
              <w:bottom w:val="double" w:sz="6" w:space="0" w:color="auto"/>
              <w:right w:val="nil"/>
            </w:tcBorders>
            <w:shd w:val="clear" w:color="auto" w:fill="auto"/>
            <w:vAlign w:val="center"/>
            <w:hideMark/>
          </w:tcPr>
          <w:p w14:paraId="72C12FB2"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c>
          <w:tcPr>
            <w:tcW w:w="987" w:type="dxa"/>
            <w:tcBorders>
              <w:top w:val="nil"/>
              <w:left w:val="nil"/>
              <w:bottom w:val="double" w:sz="6" w:space="0" w:color="auto"/>
              <w:right w:val="nil"/>
            </w:tcBorders>
            <w:shd w:val="clear" w:color="auto" w:fill="auto"/>
            <w:vAlign w:val="center"/>
            <w:hideMark/>
          </w:tcPr>
          <w:p w14:paraId="784FB3CD" w14:textId="77777777" w:rsidR="00375C02" w:rsidRPr="00375C02" w:rsidRDefault="00375C02" w:rsidP="00375C02">
            <w:pPr>
              <w:widowControl/>
              <w:autoSpaceDE/>
              <w:autoSpaceDN/>
              <w:jc w:val="center"/>
              <w:rPr>
                <w:rFonts w:eastAsia="Times New Roman"/>
                <w:color w:val="000000"/>
                <w:sz w:val="18"/>
                <w:szCs w:val="18"/>
              </w:rPr>
            </w:pPr>
            <w:r w:rsidRPr="00375C02">
              <w:rPr>
                <w:rFonts w:eastAsiaTheme="minorHAnsi"/>
                <w:color w:val="000000"/>
                <w:sz w:val="18"/>
                <w:szCs w:val="18"/>
              </w:rPr>
              <w:t> </w:t>
            </w:r>
          </w:p>
        </w:tc>
      </w:tr>
    </w:tbl>
    <w:p w14:paraId="13337240" w14:textId="6F7EF122" w:rsidR="00501925" w:rsidRDefault="00501925" w:rsidP="00517015">
      <w:pPr>
        <w:tabs>
          <w:tab w:val="left" w:pos="360"/>
        </w:tabs>
        <w:ind w:left="360" w:hanging="360"/>
        <w:rPr>
          <w:rFonts w:ascii="Times New Roman" w:hAnsi="Times New Roman" w:cs="Times New Roman"/>
          <w:sz w:val="20"/>
          <w:szCs w:val="20"/>
        </w:rPr>
      </w:pPr>
    </w:p>
    <w:p w14:paraId="73F58ACD" w14:textId="073BCDD0" w:rsidR="00375C02" w:rsidRDefault="00375C02" w:rsidP="00517015">
      <w:pPr>
        <w:tabs>
          <w:tab w:val="left" w:pos="360"/>
        </w:tabs>
        <w:ind w:left="360" w:hanging="360"/>
        <w:rPr>
          <w:rFonts w:ascii="Times New Roman" w:hAnsi="Times New Roman" w:cs="Times New Roman"/>
          <w:sz w:val="20"/>
          <w:szCs w:val="20"/>
        </w:rPr>
      </w:pPr>
    </w:p>
    <w:p w14:paraId="1C535BA3" w14:textId="57F8C69D" w:rsidR="00375C02" w:rsidRDefault="00375C02" w:rsidP="00517015">
      <w:pPr>
        <w:tabs>
          <w:tab w:val="left" w:pos="360"/>
        </w:tabs>
        <w:ind w:left="360" w:hanging="360"/>
        <w:rPr>
          <w:rFonts w:ascii="Times New Roman" w:hAnsi="Times New Roman" w:cs="Times New Roman"/>
          <w:sz w:val="20"/>
          <w:szCs w:val="20"/>
        </w:rPr>
      </w:pPr>
    </w:p>
    <w:p w14:paraId="7DE85EC1" w14:textId="7F384490" w:rsidR="00375C02" w:rsidRDefault="00375C02" w:rsidP="00517015">
      <w:pPr>
        <w:tabs>
          <w:tab w:val="left" w:pos="360"/>
        </w:tabs>
        <w:ind w:left="360" w:hanging="360"/>
        <w:rPr>
          <w:rFonts w:ascii="Times New Roman" w:hAnsi="Times New Roman" w:cs="Times New Roman"/>
          <w:sz w:val="20"/>
          <w:szCs w:val="20"/>
        </w:rPr>
      </w:pPr>
    </w:p>
    <w:p w14:paraId="2CAB4A9D" w14:textId="762C661A" w:rsidR="00375C02" w:rsidRDefault="00375C02" w:rsidP="00517015">
      <w:pPr>
        <w:tabs>
          <w:tab w:val="left" w:pos="360"/>
        </w:tabs>
        <w:ind w:left="360" w:hanging="360"/>
        <w:rPr>
          <w:rFonts w:ascii="Times New Roman" w:hAnsi="Times New Roman" w:cs="Times New Roman"/>
          <w:sz w:val="20"/>
          <w:szCs w:val="20"/>
        </w:rPr>
      </w:pPr>
    </w:p>
    <w:p w14:paraId="2055F898" w14:textId="1A8E1308" w:rsidR="00375C02" w:rsidRDefault="00375C02" w:rsidP="00517015">
      <w:pPr>
        <w:tabs>
          <w:tab w:val="left" w:pos="360"/>
        </w:tabs>
        <w:ind w:left="360" w:hanging="360"/>
        <w:rPr>
          <w:rFonts w:ascii="Times New Roman" w:hAnsi="Times New Roman" w:cs="Times New Roman"/>
          <w:sz w:val="20"/>
          <w:szCs w:val="20"/>
        </w:rPr>
      </w:pPr>
    </w:p>
    <w:p w14:paraId="577CDCBE" w14:textId="0FF4083C" w:rsidR="00375C02" w:rsidRDefault="00375C02" w:rsidP="00517015">
      <w:pPr>
        <w:tabs>
          <w:tab w:val="left" w:pos="360"/>
        </w:tabs>
        <w:ind w:left="360" w:hanging="360"/>
        <w:rPr>
          <w:rFonts w:ascii="Times New Roman" w:hAnsi="Times New Roman" w:cs="Times New Roman"/>
          <w:sz w:val="20"/>
          <w:szCs w:val="20"/>
        </w:rPr>
      </w:pPr>
    </w:p>
    <w:p w14:paraId="1FECA018" w14:textId="165D6C6C" w:rsidR="00375C02" w:rsidRDefault="00375C02" w:rsidP="00517015">
      <w:pPr>
        <w:tabs>
          <w:tab w:val="left" w:pos="360"/>
        </w:tabs>
        <w:ind w:left="360" w:hanging="360"/>
        <w:rPr>
          <w:rFonts w:ascii="Times New Roman" w:hAnsi="Times New Roman" w:cs="Times New Roman"/>
          <w:sz w:val="20"/>
          <w:szCs w:val="20"/>
        </w:rPr>
      </w:pPr>
    </w:p>
    <w:p w14:paraId="1915296E" w14:textId="7CF72303" w:rsidR="00375C02" w:rsidRDefault="00375C02" w:rsidP="00517015">
      <w:pPr>
        <w:tabs>
          <w:tab w:val="left" w:pos="360"/>
        </w:tabs>
        <w:ind w:left="360" w:hanging="360"/>
        <w:rPr>
          <w:rFonts w:ascii="Times New Roman" w:hAnsi="Times New Roman" w:cs="Times New Roman"/>
          <w:sz w:val="20"/>
          <w:szCs w:val="20"/>
        </w:rPr>
      </w:pPr>
    </w:p>
    <w:p w14:paraId="30072666" w14:textId="01F2C66A" w:rsidR="00375C02" w:rsidRDefault="00375C02" w:rsidP="00517015">
      <w:pPr>
        <w:tabs>
          <w:tab w:val="left" w:pos="360"/>
        </w:tabs>
        <w:ind w:left="360" w:hanging="360"/>
        <w:rPr>
          <w:rFonts w:ascii="Times New Roman" w:hAnsi="Times New Roman" w:cs="Times New Roman"/>
          <w:sz w:val="20"/>
          <w:szCs w:val="20"/>
        </w:rPr>
      </w:pPr>
    </w:p>
    <w:p w14:paraId="59B29404" w14:textId="6BB83335" w:rsidR="00375C02" w:rsidRDefault="00375C02" w:rsidP="00517015">
      <w:pPr>
        <w:tabs>
          <w:tab w:val="left" w:pos="360"/>
        </w:tabs>
        <w:ind w:left="360" w:hanging="360"/>
        <w:rPr>
          <w:rFonts w:ascii="Times New Roman" w:hAnsi="Times New Roman" w:cs="Times New Roman"/>
          <w:sz w:val="20"/>
          <w:szCs w:val="20"/>
        </w:rPr>
      </w:pPr>
    </w:p>
    <w:p w14:paraId="149178D5" w14:textId="380C8EE6" w:rsidR="00375C02" w:rsidRDefault="00375C02" w:rsidP="00517015">
      <w:pPr>
        <w:tabs>
          <w:tab w:val="left" w:pos="360"/>
        </w:tabs>
        <w:ind w:left="360" w:hanging="360"/>
        <w:rPr>
          <w:rFonts w:ascii="Times New Roman" w:hAnsi="Times New Roman" w:cs="Times New Roman"/>
          <w:sz w:val="20"/>
          <w:szCs w:val="20"/>
        </w:rPr>
      </w:pPr>
    </w:p>
    <w:p w14:paraId="54D2EE10" w14:textId="5CD98A9E" w:rsidR="00375C02" w:rsidRDefault="00375C02" w:rsidP="00517015">
      <w:pPr>
        <w:tabs>
          <w:tab w:val="left" w:pos="360"/>
        </w:tabs>
        <w:ind w:left="360" w:hanging="360"/>
        <w:rPr>
          <w:rFonts w:ascii="Times New Roman" w:hAnsi="Times New Roman" w:cs="Times New Roman"/>
          <w:sz w:val="20"/>
          <w:szCs w:val="20"/>
        </w:rPr>
      </w:pPr>
    </w:p>
    <w:p w14:paraId="20A7BAFF" w14:textId="5C9871D9" w:rsidR="00375C02" w:rsidRDefault="00375C02" w:rsidP="00517015">
      <w:pPr>
        <w:tabs>
          <w:tab w:val="left" w:pos="360"/>
        </w:tabs>
        <w:ind w:left="360" w:hanging="360"/>
        <w:rPr>
          <w:rFonts w:ascii="Times New Roman" w:hAnsi="Times New Roman" w:cs="Times New Roman"/>
          <w:sz w:val="20"/>
          <w:szCs w:val="20"/>
        </w:rPr>
      </w:pPr>
    </w:p>
    <w:p w14:paraId="5F5466F3" w14:textId="25EDF930" w:rsidR="00375C02" w:rsidRDefault="00375C02" w:rsidP="00517015">
      <w:pPr>
        <w:tabs>
          <w:tab w:val="left" w:pos="360"/>
        </w:tabs>
        <w:ind w:left="360" w:hanging="360"/>
        <w:rPr>
          <w:rFonts w:ascii="Times New Roman" w:hAnsi="Times New Roman" w:cs="Times New Roman"/>
          <w:sz w:val="20"/>
          <w:szCs w:val="20"/>
        </w:rPr>
      </w:pPr>
    </w:p>
    <w:p w14:paraId="357D69E0" w14:textId="223B885D" w:rsidR="00375C02" w:rsidRDefault="00375C02" w:rsidP="00517015">
      <w:pPr>
        <w:tabs>
          <w:tab w:val="left" w:pos="360"/>
        </w:tabs>
        <w:ind w:left="360" w:hanging="360"/>
        <w:rPr>
          <w:rFonts w:ascii="Times New Roman" w:hAnsi="Times New Roman" w:cs="Times New Roman"/>
          <w:sz w:val="20"/>
          <w:szCs w:val="20"/>
        </w:rPr>
      </w:pPr>
    </w:p>
    <w:p w14:paraId="60EB0E55" w14:textId="4F02A439" w:rsidR="00375C02" w:rsidRDefault="00375C02" w:rsidP="00517015">
      <w:pPr>
        <w:tabs>
          <w:tab w:val="left" w:pos="360"/>
        </w:tabs>
        <w:ind w:left="360" w:hanging="360"/>
        <w:rPr>
          <w:rFonts w:ascii="Times New Roman" w:hAnsi="Times New Roman" w:cs="Times New Roman"/>
          <w:sz w:val="20"/>
          <w:szCs w:val="20"/>
        </w:rPr>
      </w:pPr>
    </w:p>
    <w:p w14:paraId="3362F387" w14:textId="37B478E6" w:rsidR="00375C02" w:rsidRDefault="00375C02" w:rsidP="00517015">
      <w:pPr>
        <w:tabs>
          <w:tab w:val="left" w:pos="360"/>
        </w:tabs>
        <w:ind w:left="360" w:hanging="360"/>
        <w:rPr>
          <w:rFonts w:ascii="Times New Roman" w:hAnsi="Times New Roman" w:cs="Times New Roman"/>
          <w:sz w:val="20"/>
          <w:szCs w:val="20"/>
        </w:rPr>
      </w:pPr>
    </w:p>
    <w:p w14:paraId="218EEF04" w14:textId="35E931C8" w:rsidR="00375C02" w:rsidRDefault="00375C02" w:rsidP="00517015">
      <w:pPr>
        <w:tabs>
          <w:tab w:val="left" w:pos="360"/>
        </w:tabs>
        <w:ind w:left="360" w:hanging="360"/>
        <w:rPr>
          <w:rFonts w:ascii="Times New Roman" w:hAnsi="Times New Roman" w:cs="Times New Roman"/>
          <w:sz w:val="20"/>
          <w:szCs w:val="20"/>
        </w:rPr>
      </w:pPr>
    </w:p>
    <w:p w14:paraId="4E2795D4" w14:textId="11C726ED" w:rsidR="00375C02" w:rsidRDefault="00375C02" w:rsidP="00517015">
      <w:pPr>
        <w:tabs>
          <w:tab w:val="left" w:pos="360"/>
        </w:tabs>
        <w:ind w:left="360" w:hanging="360"/>
        <w:rPr>
          <w:rFonts w:ascii="Times New Roman" w:hAnsi="Times New Roman" w:cs="Times New Roman"/>
          <w:sz w:val="20"/>
          <w:szCs w:val="20"/>
        </w:rPr>
      </w:pPr>
    </w:p>
    <w:p w14:paraId="202D17C9" w14:textId="410250BE" w:rsidR="00375C02" w:rsidRDefault="00375C02" w:rsidP="00517015">
      <w:pPr>
        <w:tabs>
          <w:tab w:val="left" w:pos="360"/>
        </w:tabs>
        <w:ind w:left="360" w:hanging="360"/>
        <w:rPr>
          <w:rFonts w:ascii="Times New Roman" w:hAnsi="Times New Roman" w:cs="Times New Roman"/>
          <w:sz w:val="20"/>
          <w:szCs w:val="20"/>
        </w:rPr>
      </w:pPr>
    </w:p>
    <w:p w14:paraId="10E06F61" w14:textId="76BB23C7" w:rsidR="00375C02" w:rsidRDefault="00375C02" w:rsidP="00517015">
      <w:pPr>
        <w:tabs>
          <w:tab w:val="left" w:pos="360"/>
        </w:tabs>
        <w:ind w:left="360" w:hanging="360"/>
        <w:rPr>
          <w:rFonts w:ascii="Times New Roman" w:hAnsi="Times New Roman" w:cs="Times New Roman"/>
          <w:sz w:val="20"/>
          <w:szCs w:val="20"/>
        </w:rPr>
      </w:pPr>
    </w:p>
    <w:p w14:paraId="04586EC0" w14:textId="22211E7A" w:rsidR="00375C02" w:rsidRDefault="00375C02" w:rsidP="00517015">
      <w:pPr>
        <w:tabs>
          <w:tab w:val="left" w:pos="360"/>
        </w:tabs>
        <w:ind w:left="360" w:hanging="360"/>
        <w:rPr>
          <w:rFonts w:ascii="Times New Roman" w:hAnsi="Times New Roman" w:cs="Times New Roman"/>
          <w:sz w:val="20"/>
          <w:szCs w:val="20"/>
        </w:rPr>
      </w:pPr>
    </w:p>
    <w:p w14:paraId="6B9AF20E" w14:textId="6771E074" w:rsidR="00375C02" w:rsidRDefault="00375C02" w:rsidP="00517015">
      <w:pPr>
        <w:tabs>
          <w:tab w:val="left" w:pos="360"/>
        </w:tabs>
        <w:ind w:left="360" w:hanging="360"/>
        <w:rPr>
          <w:rFonts w:ascii="Times New Roman" w:hAnsi="Times New Roman" w:cs="Times New Roman"/>
          <w:sz w:val="20"/>
          <w:szCs w:val="20"/>
        </w:rPr>
      </w:pPr>
    </w:p>
    <w:p w14:paraId="16BCB336" w14:textId="74027E5B" w:rsidR="00375C02" w:rsidRDefault="00375C02" w:rsidP="00517015">
      <w:pPr>
        <w:tabs>
          <w:tab w:val="left" w:pos="360"/>
        </w:tabs>
        <w:ind w:left="360" w:hanging="360"/>
        <w:rPr>
          <w:rFonts w:ascii="Times New Roman" w:hAnsi="Times New Roman" w:cs="Times New Roman"/>
          <w:sz w:val="20"/>
          <w:szCs w:val="20"/>
        </w:rPr>
      </w:pPr>
    </w:p>
    <w:p w14:paraId="1EB67002" w14:textId="6F4D3E0C" w:rsidR="00375C02" w:rsidRDefault="00375C02" w:rsidP="00517015">
      <w:pPr>
        <w:tabs>
          <w:tab w:val="left" w:pos="360"/>
        </w:tabs>
        <w:ind w:left="360" w:hanging="360"/>
        <w:rPr>
          <w:rFonts w:ascii="Times New Roman" w:hAnsi="Times New Roman" w:cs="Times New Roman"/>
          <w:sz w:val="20"/>
          <w:szCs w:val="20"/>
        </w:rPr>
      </w:pPr>
    </w:p>
    <w:p w14:paraId="01523AD0" w14:textId="4106E762" w:rsidR="00375C02" w:rsidRDefault="00375C02" w:rsidP="00517015">
      <w:pPr>
        <w:tabs>
          <w:tab w:val="left" w:pos="360"/>
        </w:tabs>
        <w:ind w:left="360" w:hanging="360"/>
        <w:rPr>
          <w:rFonts w:ascii="Times New Roman" w:hAnsi="Times New Roman" w:cs="Times New Roman"/>
          <w:sz w:val="20"/>
          <w:szCs w:val="20"/>
        </w:rPr>
      </w:pPr>
    </w:p>
    <w:p w14:paraId="40E762E9" w14:textId="6D7D76CA" w:rsidR="00375C02" w:rsidRDefault="00375C02" w:rsidP="00517015">
      <w:pPr>
        <w:tabs>
          <w:tab w:val="left" w:pos="360"/>
        </w:tabs>
        <w:ind w:left="360" w:hanging="360"/>
        <w:rPr>
          <w:rFonts w:ascii="Times New Roman" w:hAnsi="Times New Roman" w:cs="Times New Roman"/>
          <w:sz w:val="20"/>
          <w:szCs w:val="20"/>
        </w:rPr>
      </w:pPr>
    </w:p>
    <w:p w14:paraId="014327EF" w14:textId="5A7CBEAE" w:rsidR="00375C02" w:rsidRDefault="00375C02" w:rsidP="00517015">
      <w:pPr>
        <w:tabs>
          <w:tab w:val="left" w:pos="360"/>
        </w:tabs>
        <w:ind w:left="360" w:hanging="360"/>
        <w:rPr>
          <w:rFonts w:ascii="Times New Roman" w:hAnsi="Times New Roman" w:cs="Times New Roman"/>
          <w:sz w:val="20"/>
          <w:szCs w:val="20"/>
        </w:rPr>
      </w:pPr>
    </w:p>
    <w:p w14:paraId="7EAC0DF2" w14:textId="7393A7A7" w:rsidR="00375C02" w:rsidRDefault="00375C02" w:rsidP="00517015">
      <w:pPr>
        <w:tabs>
          <w:tab w:val="left" w:pos="360"/>
        </w:tabs>
        <w:ind w:left="360" w:hanging="360"/>
        <w:rPr>
          <w:rFonts w:ascii="Times New Roman" w:hAnsi="Times New Roman" w:cs="Times New Roman"/>
          <w:sz w:val="20"/>
          <w:szCs w:val="20"/>
        </w:rPr>
      </w:pPr>
    </w:p>
    <w:p w14:paraId="0293A357" w14:textId="4344A696" w:rsidR="00375C02" w:rsidRDefault="00375C02" w:rsidP="00517015">
      <w:pPr>
        <w:tabs>
          <w:tab w:val="left" w:pos="360"/>
        </w:tabs>
        <w:ind w:left="360" w:hanging="360"/>
        <w:rPr>
          <w:rFonts w:ascii="Times New Roman" w:hAnsi="Times New Roman" w:cs="Times New Roman"/>
          <w:sz w:val="20"/>
          <w:szCs w:val="20"/>
        </w:rPr>
      </w:pPr>
    </w:p>
    <w:p w14:paraId="3BB7B18B" w14:textId="5570B7B4" w:rsidR="00375C02" w:rsidRDefault="00375C02" w:rsidP="00517015">
      <w:pPr>
        <w:tabs>
          <w:tab w:val="left" w:pos="360"/>
        </w:tabs>
        <w:ind w:left="360" w:hanging="360"/>
        <w:rPr>
          <w:rFonts w:ascii="Times New Roman" w:hAnsi="Times New Roman" w:cs="Times New Roman"/>
          <w:sz w:val="20"/>
          <w:szCs w:val="20"/>
        </w:rPr>
      </w:pPr>
    </w:p>
    <w:p w14:paraId="604451F9" w14:textId="2398F13A" w:rsidR="00375C02" w:rsidRDefault="00375C02" w:rsidP="00517015">
      <w:pPr>
        <w:tabs>
          <w:tab w:val="left" w:pos="360"/>
        </w:tabs>
        <w:ind w:left="360" w:hanging="360"/>
        <w:rPr>
          <w:rFonts w:ascii="Times New Roman" w:hAnsi="Times New Roman" w:cs="Times New Roman"/>
          <w:sz w:val="20"/>
          <w:szCs w:val="20"/>
        </w:rPr>
      </w:pPr>
    </w:p>
    <w:p w14:paraId="3D6AFAB0" w14:textId="44397BE7" w:rsidR="00375C02" w:rsidRDefault="00375C02" w:rsidP="00517015">
      <w:pPr>
        <w:tabs>
          <w:tab w:val="left" w:pos="360"/>
        </w:tabs>
        <w:ind w:left="360" w:hanging="360"/>
        <w:rPr>
          <w:rFonts w:ascii="Times New Roman" w:hAnsi="Times New Roman" w:cs="Times New Roman"/>
          <w:sz w:val="20"/>
          <w:szCs w:val="20"/>
        </w:rPr>
      </w:pPr>
    </w:p>
    <w:p w14:paraId="6C53246F" w14:textId="1126F4F4" w:rsidR="00375C02" w:rsidRDefault="00375C02" w:rsidP="00517015">
      <w:pPr>
        <w:tabs>
          <w:tab w:val="left" w:pos="360"/>
        </w:tabs>
        <w:ind w:left="360" w:hanging="360"/>
        <w:rPr>
          <w:rFonts w:ascii="Times New Roman" w:hAnsi="Times New Roman" w:cs="Times New Roman"/>
          <w:sz w:val="20"/>
          <w:szCs w:val="20"/>
        </w:rPr>
      </w:pPr>
    </w:p>
    <w:p w14:paraId="1E8FDF6E" w14:textId="765311D5" w:rsidR="00375C02" w:rsidRDefault="00375C02" w:rsidP="00517015">
      <w:pPr>
        <w:tabs>
          <w:tab w:val="left" w:pos="360"/>
        </w:tabs>
        <w:ind w:left="360" w:hanging="360"/>
        <w:rPr>
          <w:rFonts w:ascii="Times New Roman" w:hAnsi="Times New Roman" w:cs="Times New Roman"/>
          <w:sz w:val="20"/>
          <w:szCs w:val="20"/>
        </w:rPr>
      </w:pPr>
    </w:p>
    <w:p w14:paraId="6BE02099" w14:textId="2B7218E1" w:rsidR="00375C02" w:rsidRDefault="00375C02" w:rsidP="00517015">
      <w:pPr>
        <w:tabs>
          <w:tab w:val="left" w:pos="360"/>
        </w:tabs>
        <w:ind w:left="360" w:hanging="360"/>
        <w:rPr>
          <w:rFonts w:ascii="Times New Roman" w:hAnsi="Times New Roman" w:cs="Times New Roman"/>
          <w:sz w:val="20"/>
          <w:szCs w:val="20"/>
        </w:rPr>
      </w:pPr>
    </w:p>
    <w:p w14:paraId="5331380B" w14:textId="13489FE1" w:rsidR="00375C02" w:rsidRDefault="00375C02" w:rsidP="00517015">
      <w:pPr>
        <w:tabs>
          <w:tab w:val="left" w:pos="360"/>
        </w:tabs>
        <w:ind w:left="360" w:hanging="360"/>
        <w:rPr>
          <w:rFonts w:ascii="Times New Roman" w:hAnsi="Times New Roman" w:cs="Times New Roman"/>
          <w:sz w:val="20"/>
          <w:szCs w:val="20"/>
        </w:rPr>
      </w:pPr>
    </w:p>
    <w:p w14:paraId="642A4032" w14:textId="6A02EEEC" w:rsidR="00375C02" w:rsidRDefault="00375C02" w:rsidP="00517015">
      <w:pPr>
        <w:tabs>
          <w:tab w:val="left" w:pos="360"/>
        </w:tabs>
        <w:ind w:left="360" w:hanging="360"/>
        <w:rPr>
          <w:rFonts w:ascii="Times New Roman" w:hAnsi="Times New Roman" w:cs="Times New Roman"/>
          <w:sz w:val="20"/>
          <w:szCs w:val="20"/>
        </w:rPr>
      </w:pPr>
    </w:p>
    <w:p w14:paraId="0D94C627" w14:textId="52849C54" w:rsidR="00375C02" w:rsidRDefault="00375C02" w:rsidP="00517015">
      <w:pPr>
        <w:tabs>
          <w:tab w:val="left" w:pos="360"/>
        </w:tabs>
        <w:ind w:left="360" w:hanging="360"/>
        <w:rPr>
          <w:rFonts w:ascii="Times New Roman" w:hAnsi="Times New Roman" w:cs="Times New Roman"/>
          <w:sz w:val="20"/>
          <w:szCs w:val="20"/>
        </w:rPr>
      </w:pPr>
    </w:p>
    <w:p w14:paraId="446E2D37" w14:textId="16D9D734" w:rsidR="00375C02" w:rsidRDefault="00375C02" w:rsidP="00517015">
      <w:pPr>
        <w:tabs>
          <w:tab w:val="left" w:pos="360"/>
        </w:tabs>
        <w:ind w:left="360" w:hanging="360"/>
        <w:rPr>
          <w:rFonts w:ascii="Times New Roman" w:hAnsi="Times New Roman" w:cs="Times New Roman"/>
          <w:sz w:val="20"/>
          <w:szCs w:val="20"/>
        </w:rPr>
      </w:pPr>
    </w:p>
    <w:p w14:paraId="3E219FE3" w14:textId="5FDD9FC0" w:rsidR="00375C02" w:rsidRDefault="00375C02" w:rsidP="00517015">
      <w:pPr>
        <w:tabs>
          <w:tab w:val="left" w:pos="360"/>
        </w:tabs>
        <w:ind w:left="360" w:hanging="360"/>
        <w:rPr>
          <w:rFonts w:ascii="Times New Roman" w:hAnsi="Times New Roman" w:cs="Times New Roman"/>
          <w:sz w:val="20"/>
          <w:szCs w:val="20"/>
        </w:rPr>
      </w:pPr>
    </w:p>
    <w:p w14:paraId="544667FC" w14:textId="0194A2A4" w:rsidR="00375C02" w:rsidRDefault="00375C02" w:rsidP="00517015">
      <w:pPr>
        <w:tabs>
          <w:tab w:val="left" w:pos="360"/>
        </w:tabs>
        <w:ind w:left="360" w:hanging="360"/>
        <w:rPr>
          <w:rFonts w:ascii="Times New Roman" w:hAnsi="Times New Roman" w:cs="Times New Roman"/>
          <w:sz w:val="20"/>
          <w:szCs w:val="20"/>
        </w:rPr>
      </w:pPr>
    </w:p>
    <w:p w14:paraId="3E301836" w14:textId="77777777" w:rsidR="00375C02" w:rsidRDefault="00375C02" w:rsidP="00517015">
      <w:pPr>
        <w:tabs>
          <w:tab w:val="left" w:pos="360"/>
        </w:tabs>
        <w:ind w:left="360" w:hanging="360"/>
        <w:rPr>
          <w:rFonts w:ascii="Times New Roman" w:hAnsi="Times New Roman" w:cs="Times New Roman"/>
          <w:sz w:val="20"/>
          <w:szCs w:val="20"/>
        </w:rPr>
      </w:pPr>
    </w:p>
    <w:p w14:paraId="37B2CB6E" w14:textId="2BF1AF12" w:rsidR="009F426A" w:rsidRDefault="009F426A" w:rsidP="009F426A">
      <w:pPr>
        <w:widowControl/>
        <w:autoSpaceDE/>
        <w:autoSpaceDN/>
        <w:spacing w:after="160" w:line="259" w:lineRule="auto"/>
        <w:rPr>
          <w:rFonts w:ascii="Calibri" w:eastAsia="Times New Roman" w:hAnsi="Calibri" w:cs="Calibri"/>
          <w:b/>
          <w:bCs/>
          <w:color w:val="000000"/>
        </w:rPr>
      </w:pPr>
      <w:r w:rsidRPr="00F6229A">
        <w:rPr>
          <w:rFonts w:ascii="Times New Roman" w:hAnsi="Times New Roman" w:cs="Times New Roman"/>
          <w:b/>
          <w:sz w:val="20"/>
          <w:szCs w:val="20"/>
        </w:rPr>
        <w:t>A</w:t>
      </w:r>
      <w:r>
        <w:rPr>
          <w:rFonts w:ascii="Times New Roman" w:hAnsi="Times New Roman" w:cs="Times New Roman"/>
          <w:b/>
          <w:sz w:val="20"/>
          <w:szCs w:val="20"/>
        </w:rPr>
        <w:t>nnex 2</w:t>
      </w:r>
      <w:r w:rsidRPr="00F6229A">
        <w:rPr>
          <w:rFonts w:ascii="Times New Roman" w:hAnsi="Times New Roman" w:cs="Times New Roman"/>
          <w:b/>
          <w:sz w:val="20"/>
          <w:szCs w:val="20"/>
        </w:rPr>
        <w:t xml:space="preserve">: </w:t>
      </w:r>
      <w:r w:rsidRPr="000933BC">
        <w:rPr>
          <w:rFonts w:ascii="Calibri" w:eastAsia="Times New Roman" w:hAnsi="Calibri" w:cs="Calibri"/>
          <w:b/>
          <w:bCs/>
          <w:color w:val="000000"/>
        </w:rPr>
        <w:t xml:space="preserve">Results of the </w:t>
      </w:r>
      <w:r>
        <w:rPr>
          <w:rFonts w:ascii="Calibri" w:eastAsia="Times New Roman" w:hAnsi="Calibri" w:cs="Calibri"/>
          <w:b/>
          <w:bCs/>
          <w:color w:val="000000"/>
        </w:rPr>
        <w:t>impulse response</w:t>
      </w:r>
    </w:p>
    <w:tbl>
      <w:tblPr>
        <w:tblW w:w="0" w:type="auto"/>
        <w:tblLook w:val="04A0" w:firstRow="1" w:lastRow="0" w:firstColumn="1" w:lastColumn="0" w:noHBand="0" w:noVBand="1"/>
      </w:tblPr>
      <w:tblGrid>
        <w:gridCol w:w="1085"/>
        <w:gridCol w:w="1057"/>
        <w:gridCol w:w="1023"/>
        <w:gridCol w:w="1023"/>
        <w:gridCol w:w="1096"/>
        <w:gridCol w:w="725"/>
        <w:gridCol w:w="667"/>
        <w:gridCol w:w="837"/>
        <w:gridCol w:w="987"/>
      </w:tblGrid>
      <w:tr w:rsidR="00C71517" w:rsidRPr="00C71517" w14:paraId="24F15388" w14:textId="77777777" w:rsidTr="00C71517">
        <w:trPr>
          <w:trHeight w:val="300"/>
        </w:trPr>
        <w:tc>
          <w:tcPr>
            <w:tcW w:w="0" w:type="auto"/>
            <w:gridSpan w:val="2"/>
            <w:tcBorders>
              <w:top w:val="nil"/>
              <w:left w:val="nil"/>
              <w:bottom w:val="nil"/>
              <w:right w:val="nil"/>
            </w:tcBorders>
            <w:shd w:val="clear" w:color="auto" w:fill="auto"/>
            <w:noWrap/>
            <w:vAlign w:val="center"/>
            <w:hideMark/>
          </w:tcPr>
          <w:p w14:paraId="1F8C024B" w14:textId="77777777" w:rsidR="00C71517" w:rsidRPr="00C71517" w:rsidRDefault="00C71517" w:rsidP="00C71517">
            <w:pPr>
              <w:widowControl/>
              <w:autoSpaceDE/>
              <w:autoSpaceDN/>
              <w:rPr>
                <w:rFonts w:eastAsia="Times New Roman"/>
                <w:color w:val="000000"/>
                <w:sz w:val="18"/>
                <w:szCs w:val="18"/>
              </w:rPr>
            </w:pPr>
            <w:r w:rsidRPr="00C71517">
              <w:rPr>
                <w:rFonts w:eastAsiaTheme="minorHAnsi"/>
                <w:color w:val="000000"/>
                <w:sz w:val="18"/>
                <w:szCs w:val="18"/>
              </w:rPr>
              <w:lastRenderedPageBreak/>
              <w:t> Response of LR:</w:t>
            </w:r>
          </w:p>
        </w:tc>
        <w:tc>
          <w:tcPr>
            <w:tcW w:w="0" w:type="auto"/>
            <w:tcBorders>
              <w:top w:val="nil"/>
              <w:left w:val="nil"/>
              <w:bottom w:val="nil"/>
              <w:right w:val="nil"/>
            </w:tcBorders>
            <w:shd w:val="clear" w:color="auto" w:fill="auto"/>
            <w:vAlign w:val="center"/>
            <w:hideMark/>
          </w:tcPr>
          <w:p w14:paraId="5940B6DC" w14:textId="77777777" w:rsidR="00C71517" w:rsidRPr="00C71517" w:rsidRDefault="00C71517" w:rsidP="00C71517">
            <w:pPr>
              <w:widowControl/>
              <w:autoSpaceDE/>
              <w:autoSpaceDN/>
              <w:rPr>
                <w:rFonts w:eastAsia="Times New Roman"/>
                <w:color w:val="000000"/>
                <w:sz w:val="18"/>
                <w:szCs w:val="18"/>
              </w:rPr>
            </w:pPr>
          </w:p>
        </w:tc>
        <w:tc>
          <w:tcPr>
            <w:tcW w:w="0" w:type="auto"/>
            <w:tcBorders>
              <w:top w:val="nil"/>
              <w:left w:val="nil"/>
              <w:bottom w:val="nil"/>
              <w:right w:val="nil"/>
            </w:tcBorders>
            <w:shd w:val="clear" w:color="auto" w:fill="auto"/>
            <w:vAlign w:val="center"/>
            <w:hideMark/>
          </w:tcPr>
          <w:p w14:paraId="22B3F7EE"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6D3B2F6A"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1296DA11"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403868A9"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4F13F4DC"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4BA5711D"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r>
      <w:tr w:rsidR="00C71517" w:rsidRPr="00C71517" w14:paraId="4C5483F3" w14:textId="77777777" w:rsidTr="00C71517">
        <w:trPr>
          <w:trHeight w:val="300"/>
        </w:trPr>
        <w:tc>
          <w:tcPr>
            <w:tcW w:w="0" w:type="auto"/>
            <w:tcBorders>
              <w:top w:val="nil"/>
              <w:left w:val="nil"/>
              <w:bottom w:val="nil"/>
              <w:right w:val="nil"/>
            </w:tcBorders>
            <w:shd w:val="clear" w:color="auto" w:fill="auto"/>
            <w:vAlign w:val="center"/>
            <w:hideMark/>
          </w:tcPr>
          <w:p w14:paraId="591E54C2" w14:textId="77777777" w:rsidR="00C71517" w:rsidRPr="00C71517" w:rsidRDefault="00C71517" w:rsidP="00C71517">
            <w:pPr>
              <w:widowControl/>
              <w:autoSpaceDE/>
              <w:autoSpaceDN/>
              <w:rPr>
                <w:rFonts w:eastAsia="Times New Roman"/>
                <w:color w:val="000000"/>
                <w:sz w:val="18"/>
                <w:szCs w:val="18"/>
              </w:rPr>
            </w:pPr>
            <w:r w:rsidRPr="00C71517">
              <w:rPr>
                <w:rFonts w:eastAsiaTheme="minorHAnsi"/>
                <w:color w:val="000000"/>
                <w:sz w:val="18"/>
                <w:szCs w:val="18"/>
              </w:rPr>
              <w:t> Period</w:t>
            </w:r>
          </w:p>
        </w:tc>
        <w:tc>
          <w:tcPr>
            <w:tcW w:w="0" w:type="auto"/>
            <w:tcBorders>
              <w:top w:val="nil"/>
              <w:left w:val="nil"/>
              <w:bottom w:val="nil"/>
              <w:right w:val="nil"/>
            </w:tcBorders>
            <w:shd w:val="clear" w:color="auto" w:fill="auto"/>
            <w:vAlign w:val="center"/>
            <w:hideMark/>
          </w:tcPr>
          <w:p w14:paraId="7BA673D5"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LR</w:t>
            </w:r>
          </w:p>
        </w:tc>
        <w:tc>
          <w:tcPr>
            <w:tcW w:w="0" w:type="auto"/>
            <w:tcBorders>
              <w:top w:val="nil"/>
              <w:left w:val="nil"/>
              <w:bottom w:val="nil"/>
              <w:right w:val="nil"/>
            </w:tcBorders>
            <w:shd w:val="clear" w:color="auto" w:fill="auto"/>
            <w:vAlign w:val="center"/>
            <w:hideMark/>
          </w:tcPr>
          <w:p w14:paraId="3BB6BF05"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X</w:t>
            </w:r>
          </w:p>
        </w:tc>
        <w:tc>
          <w:tcPr>
            <w:tcW w:w="0" w:type="auto"/>
            <w:tcBorders>
              <w:top w:val="nil"/>
              <w:left w:val="nil"/>
              <w:bottom w:val="nil"/>
              <w:right w:val="nil"/>
            </w:tcBorders>
            <w:shd w:val="clear" w:color="auto" w:fill="auto"/>
            <w:vAlign w:val="center"/>
            <w:hideMark/>
          </w:tcPr>
          <w:p w14:paraId="6CCAFA68"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B</w:t>
            </w:r>
          </w:p>
        </w:tc>
        <w:tc>
          <w:tcPr>
            <w:tcW w:w="0" w:type="auto"/>
            <w:tcBorders>
              <w:top w:val="nil"/>
              <w:left w:val="nil"/>
              <w:bottom w:val="nil"/>
              <w:right w:val="nil"/>
            </w:tcBorders>
            <w:shd w:val="clear" w:color="auto" w:fill="auto"/>
            <w:vAlign w:val="center"/>
            <w:hideMark/>
          </w:tcPr>
          <w:p w14:paraId="41F54E95"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Y_GR</w:t>
            </w:r>
          </w:p>
        </w:tc>
        <w:tc>
          <w:tcPr>
            <w:tcW w:w="0" w:type="auto"/>
            <w:tcBorders>
              <w:top w:val="nil"/>
              <w:left w:val="nil"/>
              <w:bottom w:val="nil"/>
              <w:right w:val="nil"/>
            </w:tcBorders>
            <w:shd w:val="clear" w:color="auto" w:fill="auto"/>
            <w:vAlign w:val="center"/>
            <w:hideMark/>
          </w:tcPr>
          <w:p w14:paraId="7AD48C0F"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S_GR</w:t>
            </w:r>
          </w:p>
        </w:tc>
        <w:tc>
          <w:tcPr>
            <w:tcW w:w="0" w:type="auto"/>
            <w:tcBorders>
              <w:top w:val="nil"/>
              <w:left w:val="nil"/>
              <w:bottom w:val="nil"/>
              <w:right w:val="nil"/>
            </w:tcBorders>
            <w:shd w:val="clear" w:color="auto" w:fill="auto"/>
            <w:vAlign w:val="center"/>
            <w:hideMark/>
          </w:tcPr>
          <w:p w14:paraId="470E04CC"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I_GR</w:t>
            </w:r>
          </w:p>
        </w:tc>
        <w:tc>
          <w:tcPr>
            <w:tcW w:w="0" w:type="auto"/>
            <w:tcBorders>
              <w:top w:val="nil"/>
              <w:left w:val="nil"/>
              <w:bottom w:val="nil"/>
              <w:right w:val="nil"/>
            </w:tcBorders>
            <w:shd w:val="clear" w:color="auto" w:fill="auto"/>
            <w:vAlign w:val="center"/>
            <w:hideMark/>
          </w:tcPr>
          <w:p w14:paraId="7FDAEEEE"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M2_GR</w:t>
            </w:r>
          </w:p>
        </w:tc>
        <w:tc>
          <w:tcPr>
            <w:tcW w:w="0" w:type="auto"/>
            <w:tcBorders>
              <w:top w:val="nil"/>
              <w:left w:val="nil"/>
              <w:bottom w:val="nil"/>
              <w:right w:val="nil"/>
            </w:tcBorders>
            <w:shd w:val="clear" w:color="auto" w:fill="auto"/>
            <w:vAlign w:val="center"/>
            <w:hideMark/>
          </w:tcPr>
          <w:p w14:paraId="0D0D2516"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COVID19</w:t>
            </w:r>
          </w:p>
        </w:tc>
      </w:tr>
      <w:tr w:rsidR="00C71517" w:rsidRPr="00C71517" w14:paraId="006C9CF8" w14:textId="77777777" w:rsidTr="00C71517">
        <w:trPr>
          <w:trHeight w:hRule="exact" w:val="105"/>
        </w:trPr>
        <w:tc>
          <w:tcPr>
            <w:tcW w:w="0" w:type="auto"/>
            <w:tcBorders>
              <w:top w:val="nil"/>
              <w:left w:val="nil"/>
              <w:bottom w:val="double" w:sz="6" w:space="0" w:color="auto"/>
              <w:right w:val="nil"/>
            </w:tcBorders>
            <w:shd w:val="clear" w:color="auto" w:fill="auto"/>
            <w:vAlign w:val="center"/>
            <w:hideMark/>
          </w:tcPr>
          <w:p w14:paraId="6156DBA4"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5C34FEA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781AA2A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30DF249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7B8C27D8"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4AE18BFE"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49C4794C"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116E334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4BB1D60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r>
      <w:tr w:rsidR="00C71517" w:rsidRPr="00C71517" w14:paraId="04EEAAAA" w14:textId="77777777" w:rsidTr="00C71517">
        <w:trPr>
          <w:trHeight w:val="315"/>
        </w:trPr>
        <w:tc>
          <w:tcPr>
            <w:tcW w:w="0" w:type="auto"/>
            <w:tcBorders>
              <w:top w:val="nil"/>
              <w:left w:val="nil"/>
              <w:bottom w:val="nil"/>
              <w:right w:val="nil"/>
            </w:tcBorders>
            <w:shd w:val="clear" w:color="auto" w:fill="auto"/>
            <w:vAlign w:val="center"/>
            <w:hideMark/>
          </w:tcPr>
          <w:p w14:paraId="61CE8213" w14:textId="77777777" w:rsidR="00C71517" w:rsidRPr="00C71517" w:rsidRDefault="00C71517" w:rsidP="00C71517">
            <w:pPr>
              <w:widowControl/>
              <w:autoSpaceDE/>
              <w:autoSpaceDN/>
              <w:jc w:val="center"/>
              <w:rPr>
                <w:rFonts w:eastAsia="Times New Roman"/>
                <w:color w:val="000000"/>
                <w:sz w:val="18"/>
                <w:szCs w:val="18"/>
              </w:rPr>
            </w:pPr>
          </w:p>
        </w:tc>
        <w:tc>
          <w:tcPr>
            <w:tcW w:w="0" w:type="auto"/>
            <w:tcBorders>
              <w:top w:val="nil"/>
              <w:left w:val="nil"/>
              <w:bottom w:val="nil"/>
              <w:right w:val="nil"/>
            </w:tcBorders>
            <w:shd w:val="clear" w:color="auto" w:fill="auto"/>
            <w:vAlign w:val="center"/>
            <w:hideMark/>
          </w:tcPr>
          <w:p w14:paraId="4A6104A5"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06FC08E8"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0DEE7364"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0FCD8545"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5A7E558C"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3BA4BF84"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3A53F4C2"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41E18D18"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r>
      <w:tr w:rsidR="00C71517" w:rsidRPr="00C71517" w14:paraId="07213E53" w14:textId="77777777" w:rsidTr="00C71517">
        <w:trPr>
          <w:trHeight w:val="300"/>
        </w:trPr>
        <w:tc>
          <w:tcPr>
            <w:tcW w:w="0" w:type="auto"/>
            <w:tcBorders>
              <w:top w:val="nil"/>
              <w:left w:val="nil"/>
              <w:bottom w:val="nil"/>
              <w:right w:val="nil"/>
            </w:tcBorders>
            <w:shd w:val="clear" w:color="auto" w:fill="auto"/>
            <w:vAlign w:val="center"/>
            <w:hideMark/>
          </w:tcPr>
          <w:p w14:paraId="5315E02C"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1</w:t>
            </w:r>
          </w:p>
        </w:tc>
        <w:tc>
          <w:tcPr>
            <w:tcW w:w="0" w:type="auto"/>
            <w:tcBorders>
              <w:top w:val="nil"/>
              <w:left w:val="nil"/>
              <w:bottom w:val="nil"/>
              <w:right w:val="nil"/>
            </w:tcBorders>
            <w:shd w:val="clear" w:color="auto" w:fill="auto"/>
            <w:vAlign w:val="center"/>
            <w:hideMark/>
          </w:tcPr>
          <w:p w14:paraId="0945DC78"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0.40</w:t>
            </w:r>
          </w:p>
        </w:tc>
        <w:tc>
          <w:tcPr>
            <w:tcW w:w="0" w:type="auto"/>
            <w:tcBorders>
              <w:top w:val="nil"/>
              <w:left w:val="nil"/>
              <w:bottom w:val="nil"/>
              <w:right w:val="nil"/>
            </w:tcBorders>
            <w:shd w:val="clear" w:color="auto" w:fill="auto"/>
            <w:vAlign w:val="center"/>
            <w:hideMark/>
          </w:tcPr>
          <w:p w14:paraId="58278AF5"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000ACF05"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39B4A984"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62D7F75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123953B3"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3C4CB43F"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65ABB3E5"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r>
      <w:tr w:rsidR="00C71517" w:rsidRPr="00C71517" w14:paraId="55636D20" w14:textId="77777777" w:rsidTr="00C71517">
        <w:trPr>
          <w:trHeight w:val="300"/>
        </w:trPr>
        <w:tc>
          <w:tcPr>
            <w:tcW w:w="0" w:type="auto"/>
            <w:tcBorders>
              <w:top w:val="nil"/>
              <w:left w:val="nil"/>
              <w:bottom w:val="nil"/>
              <w:right w:val="nil"/>
            </w:tcBorders>
            <w:shd w:val="clear" w:color="auto" w:fill="auto"/>
            <w:vAlign w:val="center"/>
            <w:hideMark/>
          </w:tcPr>
          <w:p w14:paraId="2160995F"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2</w:t>
            </w:r>
          </w:p>
        </w:tc>
        <w:tc>
          <w:tcPr>
            <w:tcW w:w="0" w:type="auto"/>
            <w:tcBorders>
              <w:top w:val="nil"/>
              <w:left w:val="nil"/>
              <w:bottom w:val="nil"/>
              <w:right w:val="nil"/>
            </w:tcBorders>
            <w:shd w:val="clear" w:color="auto" w:fill="auto"/>
            <w:vAlign w:val="center"/>
            <w:hideMark/>
          </w:tcPr>
          <w:p w14:paraId="11E8933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0.38</w:t>
            </w:r>
          </w:p>
        </w:tc>
        <w:tc>
          <w:tcPr>
            <w:tcW w:w="0" w:type="auto"/>
            <w:tcBorders>
              <w:top w:val="nil"/>
              <w:left w:val="nil"/>
              <w:bottom w:val="nil"/>
              <w:right w:val="nil"/>
            </w:tcBorders>
            <w:shd w:val="clear" w:color="auto" w:fill="auto"/>
            <w:vAlign w:val="center"/>
            <w:hideMark/>
          </w:tcPr>
          <w:p w14:paraId="2264D703"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-0.01</w:t>
            </w:r>
          </w:p>
        </w:tc>
        <w:tc>
          <w:tcPr>
            <w:tcW w:w="0" w:type="auto"/>
            <w:tcBorders>
              <w:top w:val="nil"/>
              <w:left w:val="nil"/>
              <w:bottom w:val="nil"/>
              <w:right w:val="nil"/>
            </w:tcBorders>
            <w:shd w:val="clear" w:color="auto" w:fill="auto"/>
            <w:vAlign w:val="center"/>
            <w:hideMark/>
          </w:tcPr>
          <w:p w14:paraId="119957BF"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42C80311"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-0.01</w:t>
            </w:r>
          </w:p>
        </w:tc>
        <w:tc>
          <w:tcPr>
            <w:tcW w:w="0" w:type="auto"/>
            <w:tcBorders>
              <w:top w:val="nil"/>
              <w:left w:val="nil"/>
              <w:bottom w:val="nil"/>
              <w:right w:val="nil"/>
            </w:tcBorders>
            <w:shd w:val="clear" w:color="auto" w:fill="auto"/>
            <w:vAlign w:val="center"/>
            <w:hideMark/>
          </w:tcPr>
          <w:p w14:paraId="0E2A845C"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0.01</w:t>
            </w:r>
          </w:p>
        </w:tc>
        <w:tc>
          <w:tcPr>
            <w:tcW w:w="0" w:type="auto"/>
            <w:tcBorders>
              <w:top w:val="nil"/>
              <w:left w:val="nil"/>
              <w:bottom w:val="nil"/>
              <w:right w:val="nil"/>
            </w:tcBorders>
            <w:shd w:val="clear" w:color="auto" w:fill="auto"/>
            <w:vAlign w:val="center"/>
            <w:hideMark/>
          </w:tcPr>
          <w:p w14:paraId="10248774"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646D324C"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-0.06</w:t>
            </w:r>
          </w:p>
        </w:tc>
        <w:tc>
          <w:tcPr>
            <w:tcW w:w="0" w:type="auto"/>
            <w:tcBorders>
              <w:top w:val="nil"/>
              <w:left w:val="nil"/>
              <w:bottom w:val="nil"/>
              <w:right w:val="nil"/>
            </w:tcBorders>
            <w:shd w:val="clear" w:color="auto" w:fill="auto"/>
            <w:vAlign w:val="center"/>
            <w:hideMark/>
          </w:tcPr>
          <w:p w14:paraId="4C2F808D"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r>
      <w:tr w:rsidR="00C71517" w:rsidRPr="00C71517" w14:paraId="4FF566E8" w14:textId="77777777" w:rsidTr="00C71517">
        <w:trPr>
          <w:trHeight w:val="300"/>
        </w:trPr>
        <w:tc>
          <w:tcPr>
            <w:tcW w:w="0" w:type="auto"/>
            <w:tcBorders>
              <w:top w:val="nil"/>
              <w:left w:val="nil"/>
              <w:bottom w:val="nil"/>
              <w:right w:val="nil"/>
            </w:tcBorders>
            <w:shd w:val="clear" w:color="auto" w:fill="auto"/>
            <w:vAlign w:val="center"/>
            <w:hideMark/>
          </w:tcPr>
          <w:p w14:paraId="625E3E8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3</w:t>
            </w:r>
          </w:p>
        </w:tc>
        <w:tc>
          <w:tcPr>
            <w:tcW w:w="0" w:type="auto"/>
            <w:tcBorders>
              <w:top w:val="nil"/>
              <w:left w:val="nil"/>
              <w:bottom w:val="nil"/>
              <w:right w:val="nil"/>
            </w:tcBorders>
            <w:shd w:val="clear" w:color="auto" w:fill="auto"/>
            <w:vAlign w:val="center"/>
            <w:hideMark/>
          </w:tcPr>
          <w:p w14:paraId="54920CC6"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0.38</w:t>
            </w:r>
          </w:p>
        </w:tc>
        <w:tc>
          <w:tcPr>
            <w:tcW w:w="0" w:type="auto"/>
            <w:tcBorders>
              <w:top w:val="nil"/>
              <w:left w:val="nil"/>
              <w:bottom w:val="nil"/>
              <w:right w:val="nil"/>
            </w:tcBorders>
            <w:shd w:val="clear" w:color="auto" w:fill="auto"/>
            <w:vAlign w:val="center"/>
            <w:hideMark/>
          </w:tcPr>
          <w:p w14:paraId="0200DD34"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-0.03</w:t>
            </w:r>
          </w:p>
        </w:tc>
        <w:tc>
          <w:tcPr>
            <w:tcW w:w="0" w:type="auto"/>
            <w:tcBorders>
              <w:top w:val="nil"/>
              <w:left w:val="nil"/>
              <w:bottom w:val="nil"/>
              <w:right w:val="nil"/>
            </w:tcBorders>
            <w:shd w:val="clear" w:color="auto" w:fill="auto"/>
            <w:vAlign w:val="center"/>
            <w:hideMark/>
          </w:tcPr>
          <w:p w14:paraId="7632BC20"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0.01</w:t>
            </w:r>
          </w:p>
        </w:tc>
        <w:tc>
          <w:tcPr>
            <w:tcW w:w="0" w:type="auto"/>
            <w:tcBorders>
              <w:top w:val="nil"/>
              <w:left w:val="nil"/>
              <w:bottom w:val="nil"/>
              <w:right w:val="nil"/>
            </w:tcBorders>
            <w:shd w:val="clear" w:color="auto" w:fill="auto"/>
            <w:vAlign w:val="center"/>
            <w:hideMark/>
          </w:tcPr>
          <w:p w14:paraId="1368063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18C3872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2024EA31"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4339196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-0.07</w:t>
            </w:r>
          </w:p>
        </w:tc>
        <w:tc>
          <w:tcPr>
            <w:tcW w:w="0" w:type="auto"/>
            <w:tcBorders>
              <w:top w:val="nil"/>
              <w:left w:val="nil"/>
              <w:bottom w:val="nil"/>
              <w:right w:val="nil"/>
            </w:tcBorders>
            <w:shd w:val="clear" w:color="auto" w:fill="auto"/>
            <w:vAlign w:val="center"/>
            <w:hideMark/>
          </w:tcPr>
          <w:p w14:paraId="0090D985"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0.01</w:t>
            </w:r>
          </w:p>
        </w:tc>
      </w:tr>
      <w:tr w:rsidR="00C71517" w:rsidRPr="00C71517" w14:paraId="5B7A6129" w14:textId="77777777" w:rsidTr="00C71517">
        <w:trPr>
          <w:trHeight w:val="300"/>
        </w:trPr>
        <w:tc>
          <w:tcPr>
            <w:tcW w:w="0" w:type="auto"/>
            <w:tcBorders>
              <w:top w:val="nil"/>
              <w:left w:val="nil"/>
              <w:bottom w:val="nil"/>
              <w:right w:val="nil"/>
            </w:tcBorders>
            <w:shd w:val="clear" w:color="auto" w:fill="auto"/>
            <w:vAlign w:val="center"/>
            <w:hideMark/>
          </w:tcPr>
          <w:p w14:paraId="1479B6D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4</w:t>
            </w:r>
          </w:p>
        </w:tc>
        <w:tc>
          <w:tcPr>
            <w:tcW w:w="0" w:type="auto"/>
            <w:tcBorders>
              <w:top w:val="nil"/>
              <w:left w:val="nil"/>
              <w:bottom w:val="nil"/>
              <w:right w:val="nil"/>
            </w:tcBorders>
            <w:shd w:val="clear" w:color="auto" w:fill="auto"/>
            <w:vAlign w:val="center"/>
            <w:hideMark/>
          </w:tcPr>
          <w:p w14:paraId="1C680BE8"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0.38</w:t>
            </w:r>
          </w:p>
        </w:tc>
        <w:tc>
          <w:tcPr>
            <w:tcW w:w="0" w:type="auto"/>
            <w:tcBorders>
              <w:top w:val="nil"/>
              <w:left w:val="nil"/>
              <w:bottom w:val="nil"/>
              <w:right w:val="nil"/>
            </w:tcBorders>
            <w:shd w:val="clear" w:color="auto" w:fill="auto"/>
            <w:vAlign w:val="center"/>
            <w:hideMark/>
          </w:tcPr>
          <w:p w14:paraId="5E9D86C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-0.04</w:t>
            </w:r>
          </w:p>
        </w:tc>
        <w:tc>
          <w:tcPr>
            <w:tcW w:w="0" w:type="auto"/>
            <w:tcBorders>
              <w:top w:val="nil"/>
              <w:left w:val="nil"/>
              <w:bottom w:val="nil"/>
              <w:right w:val="nil"/>
            </w:tcBorders>
            <w:shd w:val="clear" w:color="auto" w:fill="auto"/>
            <w:vAlign w:val="center"/>
            <w:hideMark/>
          </w:tcPr>
          <w:p w14:paraId="5C48E67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0.01</w:t>
            </w:r>
          </w:p>
        </w:tc>
        <w:tc>
          <w:tcPr>
            <w:tcW w:w="0" w:type="auto"/>
            <w:tcBorders>
              <w:top w:val="nil"/>
              <w:left w:val="nil"/>
              <w:bottom w:val="nil"/>
              <w:right w:val="nil"/>
            </w:tcBorders>
            <w:shd w:val="clear" w:color="auto" w:fill="auto"/>
            <w:vAlign w:val="center"/>
            <w:hideMark/>
          </w:tcPr>
          <w:p w14:paraId="73BE89C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0.01</w:t>
            </w:r>
          </w:p>
        </w:tc>
        <w:tc>
          <w:tcPr>
            <w:tcW w:w="0" w:type="auto"/>
            <w:tcBorders>
              <w:top w:val="nil"/>
              <w:left w:val="nil"/>
              <w:bottom w:val="nil"/>
              <w:right w:val="nil"/>
            </w:tcBorders>
            <w:shd w:val="clear" w:color="auto" w:fill="auto"/>
            <w:vAlign w:val="center"/>
            <w:hideMark/>
          </w:tcPr>
          <w:p w14:paraId="6FB928C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-0.01</w:t>
            </w:r>
          </w:p>
        </w:tc>
        <w:tc>
          <w:tcPr>
            <w:tcW w:w="0" w:type="auto"/>
            <w:tcBorders>
              <w:top w:val="nil"/>
              <w:left w:val="nil"/>
              <w:bottom w:val="nil"/>
              <w:right w:val="nil"/>
            </w:tcBorders>
            <w:shd w:val="clear" w:color="auto" w:fill="auto"/>
            <w:vAlign w:val="center"/>
            <w:hideMark/>
          </w:tcPr>
          <w:p w14:paraId="2D5E5A3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17B70C6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-0.06</w:t>
            </w:r>
          </w:p>
        </w:tc>
        <w:tc>
          <w:tcPr>
            <w:tcW w:w="0" w:type="auto"/>
            <w:tcBorders>
              <w:top w:val="nil"/>
              <w:left w:val="nil"/>
              <w:bottom w:val="nil"/>
              <w:right w:val="nil"/>
            </w:tcBorders>
            <w:shd w:val="clear" w:color="auto" w:fill="auto"/>
            <w:vAlign w:val="center"/>
            <w:hideMark/>
          </w:tcPr>
          <w:p w14:paraId="646395E5"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0.01</w:t>
            </w:r>
          </w:p>
        </w:tc>
      </w:tr>
      <w:tr w:rsidR="00C71517" w:rsidRPr="00C71517" w14:paraId="12AEF57C" w14:textId="77777777" w:rsidTr="00C71517">
        <w:trPr>
          <w:trHeight w:val="300"/>
        </w:trPr>
        <w:tc>
          <w:tcPr>
            <w:tcW w:w="0" w:type="auto"/>
            <w:tcBorders>
              <w:top w:val="nil"/>
              <w:left w:val="nil"/>
              <w:bottom w:val="nil"/>
              <w:right w:val="nil"/>
            </w:tcBorders>
            <w:shd w:val="clear" w:color="auto" w:fill="auto"/>
            <w:vAlign w:val="center"/>
            <w:hideMark/>
          </w:tcPr>
          <w:p w14:paraId="00EE3C1D"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5</w:t>
            </w:r>
          </w:p>
        </w:tc>
        <w:tc>
          <w:tcPr>
            <w:tcW w:w="0" w:type="auto"/>
            <w:tcBorders>
              <w:top w:val="nil"/>
              <w:left w:val="nil"/>
              <w:bottom w:val="nil"/>
              <w:right w:val="nil"/>
            </w:tcBorders>
            <w:shd w:val="clear" w:color="auto" w:fill="auto"/>
            <w:vAlign w:val="center"/>
            <w:hideMark/>
          </w:tcPr>
          <w:p w14:paraId="4E84CC5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0.38</w:t>
            </w:r>
          </w:p>
        </w:tc>
        <w:tc>
          <w:tcPr>
            <w:tcW w:w="0" w:type="auto"/>
            <w:tcBorders>
              <w:top w:val="nil"/>
              <w:left w:val="nil"/>
              <w:bottom w:val="nil"/>
              <w:right w:val="nil"/>
            </w:tcBorders>
            <w:shd w:val="clear" w:color="auto" w:fill="auto"/>
            <w:vAlign w:val="center"/>
            <w:hideMark/>
          </w:tcPr>
          <w:p w14:paraId="579F50F0"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-0.05</w:t>
            </w:r>
          </w:p>
        </w:tc>
        <w:tc>
          <w:tcPr>
            <w:tcW w:w="0" w:type="auto"/>
            <w:tcBorders>
              <w:top w:val="nil"/>
              <w:left w:val="nil"/>
              <w:bottom w:val="nil"/>
              <w:right w:val="nil"/>
            </w:tcBorders>
            <w:shd w:val="clear" w:color="auto" w:fill="auto"/>
            <w:vAlign w:val="center"/>
            <w:hideMark/>
          </w:tcPr>
          <w:p w14:paraId="15F0E2C1"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0.02</w:t>
            </w:r>
          </w:p>
        </w:tc>
        <w:tc>
          <w:tcPr>
            <w:tcW w:w="0" w:type="auto"/>
            <w:tcBorders>
              <w:top w:val="nil"/>
              <w:left w:val="nil"/>
              <w:bottom w:val="nil"/>
              <w:right w:val="nil"/>
            </w:tcBorders>
            <w:shd w:val="clear" w:color="auto" w:fill="auto"/>
            <w:vAlign w:val="center"/>
            <w:hideMark/>
          </w:tcPr>
          <w:p w14:paraId="5537B83D"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0.02</w:t>
            </w:r>
          </w:p>
        </w:tc>
        <w:tc>
          <w:tcPr>
            <w:tcW w:w="0" w:type="auto"/>
            <w:tcBorders>
              <w:top w:val="nil"/>
              <w:left w:val="nil"/>
              <w:bottom w:val="nil"/>
              <w:right w:val="nil"/>
            </w:tcBorders>
            <w:shd w:val="clear" w:color="auto" w:fill="auto"/>
            <w:vAlign w:val="center"/>
            <w:hideMark/>
          </w:tcPr>
          <w:p w14:paraId="55A3E9D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-0.01</w:t>
            </w:r>
          </w:p>
        </w:tc>
        <w:tc>
          <w:tcPr>
            <w:tcW w:w="0" w:type="auto"/>
            <w:tcBorders>
              <w:top w:val="nil"/>
              <w:left w:val="nil"/>
              <w:bottom w:val="nil"/>
              <w:right w:val="nil"/>
            </w:tcBorders>
            <w:shd w:val="clear" w:color="auto" w:fill="auto"/>
            <w:vAlign w:val="center"/>
            <w:hideMark/>
          </w:tcPr>
          <w:p w14:paraId="0C4F4D6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59592FE6"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-0.06</w:t>
            </w:r>
          </w:p>
        </w:tc>
        <w:tc>
          <w:tcPr>
            <w:tcW w:w="0" w:type="auto"/>
            <w:tcBorders>
              <w:top w:val="nil"/>
              <w:left w:val="nil"/>
              <w:bottom w:val="nil"/>
              <w:right w:val="nil"/>
            </w:tcBorders>
            <w:shd w:val="clear" w:color="auto" w:fill="auto"/>
            <w:vAlign w:val="center"/>
            <w:hideMark/>
          </w:tcPr>
          <w:p w14:paraId="4D8F6F55"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0.01</w:t>
            </w:r>
          </w:p>
        </w:tc>
      </w:tr>
      <w:tr w:rsidR="00C71517" w:rsidRPr="00C71517" w14:paraId="65F86544" w14:textId="77777777" w:rsidTr="00C71517">
        <w:trPr>
          <w:trHeight w:val="300"/>
        </w:trPr>
        <w:tc>
          <w:tcPr>
            <w:tcW w:w="0" w:type="auto"/>
            <w:tcBorders>
              <w:top w:val="nil"/>
              <w:left w:val="nil"/>
              <w:bottom w:val="nil"/>
              <w:right w:val="nil"/>
            </w:tcBorders>
            <w:shd w:val="clear" w:color="auto" w:fill="auto"/>
            <w:vAlign w:val="center"/>
            <w:hideMark/>
          </w:tcPr>
          <w:p w14:paraId="5D0C5536"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6</w:t>
            </w:r>
          </w:p>
        </w:tc>
        <w:tc>
          <w:tcPr>
            <w:tcW w:w="0" w:type="auto"/>
            <w:tcBorders>
              <w:top w:val="nil"/>
              <w:left w:val="nil"/>
              <w:bottom w:val="nil"/>
              <w:right w:val="nil"/>
            </w:tcBorders>
            <w:shd w:val="clear" w:color="auto" w:fill="auto"/>
            <w:vAlign w:val="center"/>
            <w:hideMark/>
          </w:tcPr>
          <w:p w14:paraId="3D2DD72D"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0.37</w:t>
            </w:r>
          </w:p>
        </w:tc>
        <w:tc>
          <w:tcPr>
            <w:tcW w:w="0" w:type="auto"/>
            <w:tcBorders>
              <w:top w:val="nil"/>
              <w:left w:val="nil"/>
              <w:bottom w:val="nil"/>
              <w:right w:val="nil"/>
            </w:tcBorders>
            <w:shd w:val="clear" w:color="auto" w:fill="auto"/>
            <w:vAlign w:val="center"/>
            <w:hideMark/>
          </w:tcPr>
          <w:p w14:paraId="22A4BC08"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-0.06</w:t>
            </w:r>
          </w:p>
        </w:tc>
        <w:tc>
          <w:tcPr>
            <w:tcW w:w="0" w:type="auto"/>
            <w:tcBorders>
              <w:top w:val="nil"/>
              <w:left w:val="nil"/>
              <w:bottom w:val="nil"/>
              <w:right w:val="nil"/>
            </w:tcBorders>
            <w:shd w:val="clear" w:color="auto" w:fill="auto"/>
            <w:vAlign w:val="center"/>
            <w:hideMark/>
          </w:tcPr>
          <w:p w14:paraId="24CE3AD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0.02</w:t>
            </w:r>
          </w:p>
        </w:tc>
        <w:tc>
          <w:tcPr>
            <w:tcW w:w="0" w:type="auto"/>
            <w:tcBorders>
              <w:top w:val="nil"/>
              <w:left w:val="nil"/>
              <w:bottom w:val="nil"/>
              <w:right w:val="nil"/>
            </w:tcBorders>
            <w:shd w:val="clear" w:color="auto" w:fill="auto"/>
            <w:vAlign w:val="center"/>
            <w:hideMark/>
          </w:tcPr>
          <w:p w14:paraId="16B47CA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0.03</w:t>
            </w:r>
          </w:p>
        </w:tc>
        <w:tc>
          <w:tcPr>
            <w:tcW w:w="0" w:type="auto"/>
            <w:tcBorders>
              <w:top w:val="nil"/>
              <w:left w:val="nil"/>
              <w:bottom w:val="nil"/>
              <w:right w:val="nil"/>
            </w:tcBorders>
            <w:shd w:val="clear" w:color="auto" w:fill="auto"/>
            <w:vAlign w:val="center"/>
            <w:hideMark/>
          </w:tcPr>
          <w:p w14:paraId="251F337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-0.02</w:t>
            </w:r>
          </w:p>
        </w:tc>
        <w:tc>
          <w:tcPr>
            <w:tcW w:w="0" w:type="auto"/>
            <w:tcBorders>
              <w:top w:val="nil"/>
              <w:left w:val="nil"/>
              <w:bottom w:val="nil"/>
              <w:right w:val="nil"/>
            </w:tcBorders>
            <w:shd w:val="clear" w:color="auto" w:fill="auto"/>
            <w:vAlign w:val="center"/>
            <w:hideMark/>
          </w:tcPr>
          <w:p w14:paraId="39062E6D"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3D2FEF6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-0.05</w:t>
            </w:r>
          </w:p>
        </w:tc>
        <w:tc>
          <w:tcPr>
            <w:tcW w:w="0" w:type="auto"/>
            <w:tcBorders>
              <w:top w:val="nil"/>
              <w:left w:val="nil"/>
              <w:bottom w:val="nil"/>
              <w:right w:val="nil"/>
            </w:tcBorders>
            <w:shd w:val="clear" w:color="auto" w:fill="auto"/>
            <w:vAlign w:val="center"/>
            <w:hideMark/>
          </w:tcPr>
          <w:p w14:paraId="73001A28"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0.01</w:t>
            </w:r>
          </w:p>
        </w:tc>
      </w:tr>
      <w:tr w:rsidR="00C71517" w:rsidRPr="00C71517" w14:paraId="36D71A33" w14:textId="77777777" w:rsidTr="00C71517">
        <w:trPr>
          <w:trHeight w:val="300"/>
        </w:trPr>
        <w:tc>
          <w:tcPr>
            <w:tcW w:w="0" w:type="auto"/>
            <w:tcBorders>
              <w:top w:val="nil"/>
              <w:left w:val="nil"/>
              <w:bottom w:val="nil"/>
              <w:right w:val="nil"/>
            </w:tcBorders>
            <w:shd w:val="clear" w:color="auto" w:fill="auto"/>
            <w:vAlign w:val="center"/>
            <w:hideMark/>
          </w:tcPr>
          <w:p w14:paraId="0551E1E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7</w:t>
            </w:r>
          </w:p>
        </w:tc>
        <w:tc>
          <w:tcPr>
            <w:tcW w:w="0" w:type="auto"/>
            <w:tcBorders>
              <w:top w:val="nil"/>
              <w:left w:val="nil"/>
              <w:bottom w:val="nil"/>
              <w:right w:val="nil"/>
            </w:tcBorders>
            <w:shd w:val="clear" w:color="auto" w:fill="auto"/>
            <w:vAlign w:val="center"/>
            <w:hideMark/>
          </w:tcPr>
          <w:p w14:paraId="315452F4"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0.37</w:t>
            </w:r>
          </w:p>
        </w:tc>
        <w:tc>
          <w:tcPr>
            <w:tcW w:w="0" w:type="auto"/>
            <w:tcBorders>
              <w:top w:val="nil"/>
              <w:left w:val="nil"/>
              <w:bottom w:val="nil"/>
              <w:right w:val="nil"/>
            </w:tcBorders>
            <w:shd w:val="clear" w:color="auto" w:fill="auto"/>
            <w:vAlign w:val="center"/>
            <w:hideMark/>
          </w:tcPr>
          <w:p w14:paraId="0AFF340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-0.08</w:t>
            </w:r>
          </w:p>
        </w:tc>
        <w:tc>
          <w:tcPr>
            <w:tcW w:w="0" w:type="auto"/>
            <w:tcBorders>
              <w:top w:val="nil"/>
              <w:left w:val="nil"/>
              <w:bottom w:val="nil"/>
              <w:right w:val="nil"/>
            </w:tcBorders>
            <w:shd w:val="clear" w:color="auto" w:fill="auto"/>
            <w:vAlign w:val="center"/>
            <w:hideMark/>
          </w:tcPr>
          <w:p w14:paraId="7B7BE521"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0.03</w:t>
            </w:r>
          </w:p>
        </w:tc>
        <w:tc>
          <w:tcPr>
            <w:tcW w:w="0" w:type="auto"/>
            <w:tcBorders>
              <w:top w:val="nil"/>
              <w:left w:val="nil"/>
              <w:bottom w:val="nil"/>
              <w:right w:val="nil"/>
            </w:tcBorders>
            <w:shd w:val="clear" w:color="auto" w:fill="auto"/>
            <w:vAlign w:val="center"/>
            <w:hideMark/>
          </w:tcPr>
          <w:p w14:paraId="5B12151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0.03</w:t>
            </w:r>
          </w:p>
        </w:tc>
        <w:tc>
          <w:tcPr>
            <w:tcW w:w="0" w:type="auto"/>
            <w:tcBorders>
              <w:top w:val="nil"/>
              <w:left w:val="nil"/>
              <w:bottom w:val="nil"/>
              <w:right w:val="nil"/>
            </w:tcBorders>
            <w:shd w:val="clear" w:color="auto" w:fill="auto"/>
            <w:vAlign w:val="center"/>
            <w:hideMark/>
          </w:tcPr>
          <w:p w14:paraId="5FC078DC"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-0.02</w:t>
            </w:r>
          </w:p>
        </w:tc>
        <w:tc>
          <w:tcPr>
            <w:tcW w:w="0" w:type="auto"/>
            <w:tcBorders>
              <w:top w:val="nil"/>
              <w:left w:val="nil"/>
              <w:bottom w:val="nil"/>
              <w:right w:val="nil"/>
            </w:tcBorders>
            <w:shd w:val="clear" w:color="auto" w:fill="auto"/>
            <w:vAlign w:val="center"/>
            <w:hideMark/>
          </w:tcPr>
          <w:p w14:paraId="75E977C5"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18A4B755"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-0.05</w:t>
            </w:r>
          </w:p>
        </w:tc>
        <w:tc>
          <w:tcPr>
            <w:tcW w:w="0" w:type="auto"/>
            <w:tcBorders>
              <w:top w:val="nil"/>
              <w:left w:val="nil"/>
              <w:bottom w:val="nil"/>
              <w:right w:val="nil"/>
            </w:tcBorders>
            <w:shd w:val="clear" w:color="auto" w:fill="auto"/>
            <w:vAlign w:val="center"/>
            <w:hideMark/>
          </w:tcPr>
          <w:p w14:paraId="0219E79D"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0.01</w:t>
            </w:r>
          </w:p>
        </w:tc>
      </w:tr>
      <w:tr w:rsidR="00C71517" w:rsidRPr="00C71517" w14:paraId="6172C77F" w14:textId="77777777" w:rsidTr="00C71517">
        <w:trPr>
          <w:trHeight w:val="300"/>
        </w:trPr>
        <w:tc>
          <w:tcPr>
            <w:tcW w:w="0" w:type="auto"/>
            <w:tcBorders>
              <w:top w:val="nil"/>
              <w:left w:val="nil"/>
              <w:bottom w:val="nil"/>
              <w:right w:val="nil"/>
            </w:tcBorders>
            <w:shd w:val="clear" w:color="auto" w:fill="auto"/>
            <w:vAlign w:val="center"/>
            <w:hideMark/>
          </w:tcPr>
          <w:p w14:paraId="7514D7C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8</w:t>
            </w:r>
          </w:p>
        </w:tc>
        <w:tc>
          <w:tcPr>
            <w:tcW w:w="0" w:type="auto"/>
            <w:tcBorders>
              <w:top w:val="nil"/>
              <w:left w:val="nil"/>
              <w:bottom w:val="nil"/>
              <w:right w:val="nil"/>
            </w:tcBorders>
            <w:shd w:val="clear" w:color="auto" w:fill="auto"/>
            <w:vAlign w:val="center"/>
            <w:hideMark/>
          </w:tcPr>
          <w:p w14:paraId="3BA7593E"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0.37</w:t>
            </w:r>
          </w:p>
        </w:tc>
        <w:tc>
          <w:tcPr>
            <w:tcW w:w="0" w:type="auto"/>
            <w:tcBorders>
              <w:top w:val="nil"/>
              <w:left w:val="nil"/>
              <w:bottom w:val="nil"/>
              <w:right w:val="nil"/>
            </w:tcBorders>
            <w:shd w:val="clear" w:color="auto" w:fill="auto"/>
            <w:vAlign w:val="center"/>
            <w:hideMark/>
          </w:tcPr>
          <w:p w14:paraId="1E1778E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-0.09</w:t>
            </w:r>
          </w:p>
        </w:tc>
        <w:tc>
          <w:tcPr>
            <w:tcW w:w="0" w:type="auto"/>
            <w:tcBorders>
              <w:top w:val="nil"/>
              <w:left w:val="nil"/>
              <w:bottom w:val="nil"/>
              <w:right w:val="nil"/>
            </w:tcBorders>
            <w:shd w:val="clear" w:color="auto" w:fill="auto"/>
            <w:vAlign w:val="center"/>
            <w:hideMark/>
          </w:tcPr>
          <w:p w14:paraId="0586773D"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0.03</w:t>
            </w:r>
          </w:p>
        </w:tc>
        <w:tc>
          <w:tcPr>
            <w:tcW w:w="0" w:type="auto"/>
            <w:tcBorders>
              <w:top w:val="nil"/>
              <w:left w:val="nil"/>
              <w:bottom w:val="nil"/>
              <w:right w:val="nil"/>
            </w:tcBorders>
            <w:shd w:val="clear" w:color="auto" w:fill="auto"/>
            <w:vAlign w:val="center"/>
            <w:hideMark/>
          </w:tcPr>
          <w:p w14:paraId="1299048D"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0.04</w:t>
            </w:r>
          </w:p>
        </w:tc>
        <w:tc>
          <w:tcPr>
            <w:tcW w:w="0" w:type="auto"/>
            <w:tcBorders>
              <w:top w:val="nil"/>
              <w:left w:val="nil"/>
              <w:bottom w:val="nil"/>
              <w:right w:val="nil"/>
            </w:tcBorders>
            <w:shd w:val="clear" w:color="auto" w:fill="auto"/>
            <w:vAlign w:val="center"/>
            <w:hideMark/>
          </w:tcPr>
          <w:p w14:paraId="13506134"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-0.03</w:t>
            </w:r>
          </w:p>
        </w:tc>
        <w:tc>
          <w:tcPr>
            <w:tcW w:w="0" w:type="auto"/>
            <w:tcBorders>
              <w:top w:val="nil"/>
              <w:left w:val="nil"/>
              <w:bottom w:val="nil"/>
              <w:right w:val="nil"/>
            </w:tcBorders>
            <w:shd w:val="clear" w:color="auto" w:fill="auto"/>
            <w:vAlign w:val="center"/>
            <w:hideMark/>
          </w:tcPr>
          <w:p w14:paraId="0DADC26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5E080AA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-0.05</w:t>
            </w:r>
          </w:p>
        </w:tc>
        <w:tc>
          <w:tcPr>
            <w:tcW w:w="0" w:type="auto"/>
            <w:tcBorders>
              <w:top w:val="nil"/>
              <w:left w:val="nil"/>
              <w:bottom w:val="nil"/>
              <w:right w:val="nil"/>
            </w:tcBorders>
            <w:shd w:val="clear" w:color="auto" w:fill="auto"/>
            <w:vAlign w:val="center"/>
            <w:hideMark/>
          </w:tcPr>
          <w:p w14:paraId="758DF166"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0.01</w:t>
            </w:r>
          </w:p>
        </w:tc>
      </w:tr>
      <w:tr w:rsidR="00C71517" w:rsidRPr="00C71517" w14:paraId="5881ECB9" w14:textId="77777777" w:rsidTr="00C71517">
        <w:trPr>
          <w:trHeight w:val="300"/>
        </w:trPr>
        <w:tc>
          <w:tcPr>
            <w:tcW w:w="0" w:type="auto"/>
            <w:tcBorders>
              <w:top w:val="nil"/>
              <w:left w:val="nil"/>
              <w:bottom w:val="nil"/>
              <w:right w:val="nil"/>
            </w:tcBorders>
            <w:shd w:val="clear" w:color="auto" w:fill="auto"/>
            <w:vAlign w:val="center"/>
            <w:hideMark/>
          </w:tcPr>
          <w:p w14:paraId="0B5C2D4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9</w:t>
            </w:r>
          </w:p>
        </w:tc>
        <w:tc>
          <w:tcPr>
            <w:tcW w:w="0" w:type="auto"/>
            <w:tcBorders>
              <w:top w:val="nil"/>
              <w:left w:val="nil"/>
              <w:bottom w:val="nil"/>
              <w:right w:val="nil"/>
            </w:tcBorders>
            <w:shd w:val="clear" w:color="auto" w:fill="auto"/>
            <w:vAlign w:val="center"/>
            <w:hideMark/>
          </w:tcPr>
          <w:p w14:paraId="6A41C3F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0.36</w:t>
            </w:r>
          </w:p>
        </w:tc>
        <w:tc>
          <w:tcPr>
            <w:tcW w:w="0" w:type="auto"/>
            <w:tcBorders>
              <w:top w:val="nil"/>
              <w:left w:val="nil"/>
              <w:bottom w:val="nil"/>
              <w:right w:val="nil"/>
            </w:tcBorders>
            <w:shd w:val="clear" w:color="auto" w:fill="auto"/>
            <w:vAlign w:val="center"/>
            <w:hideMark/>
          </w:tcPr>
          <w:p w14:paraId="780816B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-0.10</w:t>
            </w:r>
          </w:p>
        </w:tc>
        <w:tc>
          <w:tcPr>
            <w:tcW w:w="0" w:type="auto"/>
            <w:tcBorders>
              <w:top w:val="nil"/>
              <w:left w:val="nil"/>
              <w:bottom w:val="nil"/>
              <w:right w:val="nil"/>
            </w:tcBorders>
            <w:shd w:val="clear" w:color="auto" w:fill="auto"/>
            <w:vAlign w:val="center"/>
            <w:hideMark/>
          </w:tcPr>
          <w:p w14:paraId="695CAD4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0.03</w:t>
            </w:r>
          </w:p>
        </w:tc>
        <w:tc>
          <w:tcPr>
            <w:tcW w:w="0" w:type="auto"/>
            <w:tcBorders>
              <w:top w:val="nil"/>
              <w:left w:val="nil"/>
              <w:bottom w:val="nil"/>
              <w:right w:val="nil"/>
            </w:tcBorders>
            <w:shd w:val="clear" w:color="auto" w:fill="auto"/>
            <w:vAlign w:val="center"/>
            <w:hideMark/>
          </w:tcPr>
          <w:p w14:paraId="2370FA4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0.04</w:t>
            </w:r>
          </w:p>
        </w:tc>
        <w:tc>
          <w:tcPr>
            <w:tcW w:w="0" w:type="auto"/>
            <w:tcBorders>
              <w:top w:val="nil"/>
              <w:left w:val="nil"/>
              <w:bottom w:val="nil"/>
              <w:right w:val="nil"/>
            </w:tcBorders>
            <w:shd w:val="clear" w:color="auto" w:fill="auto"/>
            <w:vAlign w:val="center"/>
            <w:hideMark/>
          </w:tcPr>
          <w:p w14:paraId="403E3C13"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-0.03</w:t>
            </w:r>
          </w:p>
        </w:tc>
        <w:tc>
          <w:tcPr>
            <w:tcW w:w="0" w:type="auto"/>
            <w:tcBorders>
              <w:top w:val="nil"/>
              <w:left w:val="nil"/>
              <w:bottom w:val="nil"/>
              <w:right w:val="nil"/>
            </w:tcBorders>
            <w:shd w:val="clear" w:color="auto" w:fill="auto"/>
            <w:vAlign w:val="center"/>
            <w:hideMark/>
          </w:tcPr>
          <w:p w14:paraId="2E938D4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6D9FB79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-0.04</w:t>
            </w:r>
          </w:p>
        </w:tc>
        <w:tc>
          <w:tcPr>
            <w:tcW w:w="0" w:type="auto"/>
            <w:tcBorders>
              <w:top w:val="nil"/>
              <w:left w:val="nil"/>
              <w:bottom w:val="nil"/>
              <w:right w:val="nil"/>
            </w:tcBorders>
            <w:shd w:val="clear" w:color="auto" w:fill="auto"/>
            <w:vAlign w:val="center"/>
            <w:hideMark/>
          </w:tcPr>
          <w:p w14:paraId="235394D8"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0.01</w:t>
            </w:r>
          </w:p>
        </w:tc>
      </w:tr>
      <w:tr w:rsidR="00C71517" w:rsidRPr="00C71517" w14:paraId="6C352D0D" w14:textId="77777777" w:rsidTr="00C71517">
        <w:trPr>
          <w:trHeight w:val="300"/>
        </w:trPr>
        <w:tc>
          <w:tcPr>
            <w:tcW w:w="0" w:type="auto"/>
            <w:tcBorders>
              <w:top w:val="nil"/>
              <w:left w:val="nil"/>
              <w:bottom w:val="nil"/>
              <w:right w:val="nil"/>
            </w:tcBorders>
            <w:shd w:val="clear" w:color="auto" w:fill="auto"/>
            <w:vAlign w:val="center"/>
            <w:hideMark/>
          </w:tcPr>
          <w:p w14:paraId="0B634F46"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10</w:t>
            </w:r>
          </w:p>
        </w:tc>
        <w:tc>
          <w:tcPr>
            <w:tcW w:w="0" w:type="auto"/>
            <w:tcBorders>
              <w:top w:val="nil"/>
              <w:left w:val="nil"/>
              <w:bottom w:val="nil"/>
              <w:right w:val="nil"/>
            </w:tcBorders>
            <w:shd w:val="clear" w:color="auto" w:fill="auto"/>
            <w:vAlign w:val="center"/>
            <w:hideMark/>
          </w:tcPr>
          <w:p w14:paraId="7BE4F0A4"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0.36</w:t>
            </w:r>
          </w:p>
        </w:tc>
        <w:tc>
          <w:tcPr>
            <w:tcW w:w="0" w:type="auto"/>
            <w:tcBorders>
              <w:top w:val="nil"/>
              <w:left w:val="nil"/>
              <w:bottom w:val="nil"/>
              <w:right w:val="nil"/>
            </w:tcBorders>
            <w:shd w:val="clear" w:color="auto" w:fill="auto"/>
            <w:vAlign w:val="center"/>
            <w:hideMark/>
          </w:tcPr>
          <w:p w14:paraId="18F0B6F8"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-0.11</w:t>
            </w:r>
          </w:p>
        </w:tc>
        <w:tc>
          <w:tcPr>
            <w:tcW w:w="0" w:type="auto"/>
            <w:tcBorders>
              <w:top w:val="nil"/>
              <w:left w:val="nil"/>
              <w:bottom w:val="nil"/>
              <w:right w:val="nil"/>
            </w:tcBorders>
            <w:shd w:val="clear" w:color="auto" w:fill="auto"/>
            <w:vAlign w:val="center"/>
            <w:hideMark/>
          </w:tcPr>
          <w:p w14:paraId="65A81771"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0.03</w:t>
            </w:r>
          </w:p>
        </w:tc>
        <w:tc>
          <w:tcPr>
            <w:tcW w:w="0" w:type="auto"/>
            <w:tcBorders>
              <w:top w:val="nil"/>
              <w:left w:val="nil"/>
              <w:bottom w:val="nil"/>
              <w:right w:val="nil"/>
            </w:tcBorders>
            <w:shd w:val="clear" w:color="auto" w:fill="auto"/>
            <w:vAlign w:val="center"/>
            <w:hideMark/>
          </w:tcPr>
          <w:p w14:paraId="7C98319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0.05</w:t>
            </w:r>
          </w:p>
        </w:tc>
        <w:tc>
          <w:tcPr>
            <w:tcW w:w="0" w:type="auto"/>
            <w:tcBorders>
              <w:top w:val="nil"/>
              <w:left w:val="nil"/>
              <w:bottom w:val="nil"/>
              <w:right w:val="nil"/>
            </w:tcBorders>
            <w:shd w:val="clear" w:color="auto" w:fill="auto"/>
            <w:vAlign w:val="center"/>
            <w:hideMark/>
          </w:tcPr>
          <w:p w14:paraId="75B3BBD5"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-0.03</w:t>
            </w:r>
          </w:p>
        </w:tc>
        <w:tc>
          <w:tcPr>
            <w:tcW w:w="0" w:type="auto"/>
            <w:tcBorders>
              <w:top w:val="nil"/>
              <w:left w:val="nil"/>
              <w:bottom w:val="nil"/>
              <w:right w:val="nil"/>
            </w:tcBorders>
            <w:shd w:val="clear" w:color="auto" w:fill="auto"/>
            <w:vAlign w:val="center"/>
            <w:hideMark/>
          </w:tcPr>
          <w:p w14:paraId="0B39C0F6"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41AC441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-0.04</w:t>
            </w:r>
          </w:p>
        </w:tc>
        <w:tc>
          <w:tcPr>
            <w:tcW w:w="0" w:type="auto"/>
            <w:tcBorders>
              <w:top w:val="nil"/>
              <w:left w:val="nil"/>
              <w:bottom w:val="nil"/>
              <w:right w:val="nil"/>
            </w:tcBorders>
            <w:shd w:val="clear" w:color="auto" w:fill="auto"/>
            <w:vAlign w:val="center"/>
            <w:hideMark/>
          </w:tcPr>
          <w:p w14:paraId="08BD9621"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0.01</w:t>
            </w:r>
          </w:p>
        </w:tc>
      </w:tr>
      <w:tr w:rsidR="00C71517" w:rsidRPr="00C71517" w14:paraId="57B6DB3E" w14:textId="77777777" w:rsidTr="00C71517">
        <w:trPr>
          <w:trHeight w:hRule="exact" w:val="105"/>
        </w:trPr>
        <w:tc>
          <w:tcPr>
            <w:tcW w:w="0" w:type="auto"/>
            <w:tcBorders>
              <w:top w:val="nil"/>
              <w:left w:val="nil"/>
              <w:bottom w:val="double" w:sz="6" w:space="0" w:color="auto"/>
              <w:right w:val="nil"/>
            </w:tcBorders>
            <w:shd w:val="clear" w:color="auto" w:fill="auto"/>
            <w:vAlign w:val="center"/>
            <w:hideMark/>
          </w:tcPr>
          <w:p w14:paraId="4F0E4D5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72BA3276"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6C2EBE9E"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5853A703"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1C3B026C"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1ED8A508"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783FD56E"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43EBDFA3"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4AEF41A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r>
      <w:tr w:rsidR="00C71517" w:rsidRPr="00C71517" w14:paraId="0DCFDDFF" w14:textId="77777777" w:rsidTr="00C71517">
        <w:trPr>
          <w:trHeight w:val="90"/>
        </w:trPr>
        <w:tc>
          <w:tcPr>
            <w:tcW w:w="0" w:type="auto"/>
            <w:tcBorders>
              <w:top w:val="nil"/>
              <w:left w:val="nil"/>
              <w:bottom w:val="nil"/>
              <w:right w:val="nil"/>
            </w:tcBorders>
            <w:shd w:val="clear" w:color="auto" w:fill="auto"/>
            <w:vAlign w:val="center"/>
            <w:hideMark/>
          </w:tcPr>
          <w:p w14:paraId="1D05B41D" w14:textId="77777777" w:rsidR="00C71517" w:rsidRPr="00C71517" w:rsidRDefault="00C71517" w:rsidP="00C71517">
            <w:pPr>
              <w:widowControl/>
              <w:autoSpaceDE/>
              <w:autoSpaceDN/>
              <w:jc w:val="center"/>
              <w:rPr>
                <w:rFonts w:eastAsia="Times New Roman"/>
                <w:color w:val="000000"/>
                <w:sz w:val="18"/>
                <w:szCs w:val="18"/>
              </w:rPr>
            </w:pPr>
          </w:p>
        </w:tc>
        <w:tc>
          <w:tcPr>
            <w:tcW w:w="0" w:type="auto"/>
            <w:tcBorders>
              <w:top w:val="nil"/>
              <w:left w:val="nil"/>
              <w:bottom w:val="nil"/>
              <w:right w:val="nil"/>
            </w:tcBorders>
            <w:shd w:val="clear" w:color="auto" w:fill="auto"/>
            <w:vAlign w:val="center"/>
            <w:hideMark/>
          </w:tcPr>
          <w:p w14:paraId="7EDB8729"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46DD2CCD"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2E0C8685"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3191722F"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33D6550F"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4089EE13"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067F2FA3"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585346CC"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r>
      <w:tr w:rsidR="00C71517" w:rsidRPr="00C71517" w14:paraId="53733A5B" w14:textId="77777777" w:rsidTr="00C71517">
        <w:trPr>
          <w:trHeight w:val="300"/>
        </w:trPr>
        <w:tc>
          <w:tcPr>
            <w:tcW w:w="0" w:type="auto"/>
            <w:gridSpan w:val="2"/>
            <w:tcBorders>
              <w:top w:val="nil"/>
              <w:left w:val="nil"/>
              <w:bottom w:val="nil"/>
              <w:right w:val="nil"/>
            </w:tcBorders>
            <w:shd w:val="clear" w:color="auto" w:fill="auto"/>
            <w:noWrap/>
            <w:vAlign w:val="center"/>
            <w:hideMark/>
          </w:tcPr>
          <w:p w14:paraId="7A8449F6" w14:textId="77777777" w:rsidR="00C71517" w:rsidRPr="00C71517" w:rsidRDefault="00C71517" w:rsidP="00C71517">
            <w:pPr>
              <w:widowControl/>
              <w:autoSpaceDE/>
              <w:autoSpaceDN/>
              <w:rPr>
                <w:rFonts w:eastAsia="Times New Roman"/>
                <w:color w:val="000000"/>
                <w:sz w:val="18"/>
                <w:szCs w:val="18"/>
              </w:rPr>
            </w:pPr>
            <w:r w:rsidRPr="00C71517">
              <w:rPr>
                <w:rFonts w:eastAsiaTheme="minorHAnsi"/>
                <w:color w:val="000000"/>
                <w:sz w:val="18"/>
                <w:szCs w:val="18"/>
              </w:rPr>
              <w:t> Response of X:</w:t>
            </w:r>
          </w:p>
        </w:tc>
        <w:tc>
          <w:tcPr>
            <w:tcW w:w="0" w:type="auto"/>
            <w:tcBorders>
              <w:top w:val="nil"/>
              <w:left w:val="nil"/>
              <w:bottom w:val="nil"/>
              <w:right w:val="nil"/>
            </w:tcBorders>
            <w:shd w:val="clear" w:color="auto" w:fill="auto"/>
            <w:vAlign w:val="center"/>
            <w:hideMark/>
          </w:tcPr>
          <w:p w14:paraId="401669C3" w14:textId="77777777" w:rsidR="00C71517" w:rsidRPr="00C71517" w:rsidRDefault="00C71517" w:rsidP="00C71517">
            <w:pPr>
              <w:widowControl/>
              <w:autoSpaceDE/>
              <w:autoSpaceDN/>
              <w:rPr>
                <w:rFonts w:eastAsia="Times New Roman"/>
                <w:color w:val="000000"/>
                <w:sz w:val="18"/>
                <w:szCs w:val="18"/>
              </w:rPr>
            </w:pPr>
          </w:p>
        </w:tc>
        <w:tc>
          <w:tcPr>
            <w:tcW w:w="0" w:type="auto"/>
            <w:tcBorders>
              <w:top w:val="nil"/>
              <w:left w:val="nil"/>
              <w:bottom w:val="nil"/>
              <w:right w:val="nil"/>
            </w:tcBorders>
            <w:shd w:val="clear" w:color="auto" w:fill="auto"/>
            <w:vAlign w:val="center"/>
            <w:hideMark/>
          </w:tcPr>
          <w:p w14:paraId="36E4405F"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6D8650E1"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54D9B5CF"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3F209998"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60B13C6D"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0A680422"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r>
      <w:tr w:rsidR="00C71517" w:rsidRPr="00C71517" w14:paraId="3956425E" w14:textId="77777777" w:rsidTr="00C71517">
        <w:trPr>
          <w:trHeight w:val="300"/>
        </w:trPr>
        <w:tc>
          <w:tcPr>
            <w:tcW w:w="0" w:type="auto"/>
            <w:tcBorders>
              <w:top w:val="nil"/>
              <w:left w:val="nil"/>
              <w:bottom w:val="nil"/>
              <w:right w:val="nil"/>
            </w:tcBorders>
            <w:shd w:val="clear" w:color="auto" w:fill="auto"/>
            <w:vAlign w:val="center"/>
            <w:hideMark/>
          </w:tcPr>
          <w:p w14:paraId="0692A322" w14:textId="77777777" w:rsidR="00C71517" w:rsidRPr="00C71517" w:rsidRDefault="00C71517" w:rsidP="00C71517">
            <w:pPr>
              <w:widowControl/>
              <w:autoSpaceDE/>
              <w:autoSpaceDN/>
              <w:rPr>
                <w:rFonts w:eastAsia="Times New Roman"/>
                <w:color w:val="000000"/>
                <w:sz w:val="18"/>
                <w:szCs w:val="18"/>
              </w:rPr>
            </w:pPr>
            <w:r w:rsidRPr="00C71517">
              <w:rPr>
                <w:rFonts w:eastAsiaTheme="minorHAnsi"/>
                <w:color w:val="000000"/>
                <w:sz w:val="18"/>
                <w:szCs w:val="18"/>
              </w:rPr>
              <w:t> Period</w:t>
            </w:r>
          </w:p>
        </w:tc>
        <w:tc>
          <w:tcPr>
            <w:tcW w:w="0" w:type="auto"/>
            <w:tcBorders>
              <w:top w:val="nil"/>
              <w:left w:val="nil"/>
              <w:bottom w:val="nil"/>
              <w:right w:val="nil"/>
            </w:tcBorders>
            <w:shd w:val="clear" w:color="auto" w:fill="auto"/>
            <w:vAlign w:val="center"/>
            <w:hideMark/>
          </w:tcPr>
          <w:p w14:paraId="4288FC4F"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LR</w:t>
            </w:r>
          </w:p>
        </w:tc>
        <w:tc>
          <w:tcPr>
            <w:tcW w:w="0" w:type="auto"/>
            <w:tcBorders>
              <w:top w:val="nil"/>
              <w:left w:val="nil"/>
              <w:bottom w:val="nil"/>
              <w:right w:val="nil"/>
            </w:tcBorders>
            <w:shd w:val="clear" w:color="auto" w:fill="auto"/>
            <w:vAlign w:val="center"/>
            <w:hideMark/>
          </w:tcPr>
          <w:p w14:paraId="1C443BF1"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X</w:t>
            </w:r>
          </w:p>
        </w:tc>
        <w:tc>
          <w:tcPr>
            <w:tcW w:w="0" w:type="auto"/>
            <w:tcBorders>
              <w:top w:val="nil"/>
              <w:left w:val="nil"/>
              <w:bottom w:val="nil"/>
              <w:right w:val="nil"/>
            </w:tcBorders>
            <w:shd w:val="clear" w:color="auto" w:fill="auto"/>
            <w:vAlign w:val="center"/>
            <w:hideMark/>
          </w:tcPr>
          <w:p w14:paraId="00BC4CD8"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B</w:t>
            </w:r>
          </w:p>
        </w:tc>
        <w:tc>
          <w:tcPr>
            <w:tcW w:w="0" w:type="auto"/>
            <w:tcBorders>
              <w:top w:val="nil"/>
              <w:left w:val="nil"/>
              <w:bottom w:val="nil"/>
              <w:right w:val="nil"/>
            </w:tcBorders>
            <w:shd w:val="clear" w:color="auto" w:fill="auto"/>
            <w:vAlign w:val="center"/>
            <w:hideMark/>
          </w:tcPr>
          <w:p w14:paraId="52DCA81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Y_GR</w:t>
            </w:r>
          </w:p>
        </w:tc>
        <w:tc>
          <w:tcPr>
            <w:tcW w:w="0" w:type="auto"/>
            <w:tcBorders>
              <w:top w:val="nil"/>
              <w:left w:val="nil"/>
              <w:bottom w:val="nil"/>
              <w:right w:val="nil"/>
            </w:tcBorders>
            <w:shd w:val="clear" w:color="auto" w:fill="auto"/>
            <w:vAlign w:val="center"/>
            <w:hideMark/>
          </w:tcPr>
          <w:p w14:paraId="7629B8AC"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S_GR</w:t>
            </w:r>
          </w:p>
        </w:tc>
        <w:tc>
          <w:tcPr>
            <w:tcW w:w="0" w:type="auto"/>
            <w:tcBorders>
              <w:top w:val="nil"/>
              <w:left w:val="nil"/>
              <w:bottom w:val="nil"/>
              <w:right w:val="nil"/>
            </w:tcBorders>
            <w:shd w:val="clear" w:color="auto" w:fill="auto"/>
            <w:vAlign w:val="center"/>
            <w:hideMark/>
          </w:tcPr>
          <w:p w14:paraId="399E91E0"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I_GR</w:t>
            </w:r>
          </w:p>
        </w:tc>
        <w:tc>
          <w:tcPr>
            <w:tcW w:w="0" w:type="auto"/>
            <w:tcBorders>
              <w:top w:val="nil"/>
              <w:left w:val="nil"/>
              <w:bottom w:val="nil"/>
              <w:right w:val="nil"/>
            </w:tcBorders>
            <w:shd w:val="clear" w:color="auto" w:fill="auto"/>
            <w:vAlign w:val="center"/>
            <w:hideMark/>
          </w:tcPr>
          <w:p w14:paraId="134F0DB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M2_GR</w:t>
            </w:r>
          </w:p>
        </w:tc>
        <w:tc>
          <w:tcPr>
            <w:tcW w:w="0" w:type="auto"/>
            <w:tcBorders>
              <w:top w:val="nil"/>
              <w:left w:val="nil"/>
              <w:bottom w:val="nil"/>
              <w:right w:val="nil"/>
            </w:tcBorders>
            <w:shd w:val="clear" w:color="auto" w:fill="auto"/>
            <w:vAlign w:val="center"/>
            <w:hideMark/>
          </w:tcPr>
          <w:p w14:paraId="5ACE59C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COVID19</w:t>
            </w:r>
          </w:p>
        </w:tc>
      </w:tr>
      <w:tr w:rsidR="00C71517" w:rsidRPr="00C71517" w14:paraId="14EAD626" w14:textId="77777777" w:rsidTr="00C71517">
        <w:trPr>
          <w:trHeight w:hRule="exact" w:val="90"/>
        </w:trPr>
        <w:tc>
          <w:tcPr>
            <w:tcW w:w="0" w:type="auto"/>
            <w:tcBorders>
              <w:top w:val="nil"/>
              <w:left w:val="nil"/>
              <w:bottom w:val="double" w:sz="6" w:space="0" w:color="auto"/>
              <w:right w:val="nil"/>
            </w:tcBorders>
            <w:shd w:val="clear" w:color="auto" w:fill="auto"/>
            <w:vAlign w:val="center"/>
            <w:hideMark/>
          </w:tcPr>
          <w:p w14:paraId="3D3CD04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610F6CF0"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27D32D06"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6B72FFFE"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35D391AF"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1088BB5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6886FCF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1DA3C18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2E447FE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r>
      <w:tr w:rsidR="00C71517" w:rsidRPr="00C71517" w14:paraId="654D4907" w14:textId="77777777" w:rsidTr="00C71517">
        <w:trPr>
          <w:trHeight w:val="315"/>
        </w:trPr>
        <w:tc>
          <w:tcPr>
            <w:tcW w:w="0" w:type="auto"/>
            <w:tcBorders>
              <w:top w:val="nil"/>
              <w:left w:val="nil"/>
              <w:bottom w:val="nil"/>
              <w:right w:val="nil"/>
            </w:tcBorders>
            <w:shd w:val="clear" w:color="auto" w:fill="auto"/>
            <w:vAlign w:val="center"/>
            <w:hideMark/>
          </w:tcPr>
          <w:p w14:paraId="10262981" w14:textId="77777777" w:rsidR="00C71517" w:rsidRPr="00C71517" w:rsidRDefault="00C71517" w:rsidP="00C71517">
            <w:pPr>
              <w:widowControl/>
              <w:autoSpaceDE/>
              <w:autoSpaceDN/>
              <w:jc w:val="center"/>
              <w:rPr>
                <w:rFonts w:eastAsia="Times New Roman"/>
                <w:color w:val="000000"/>
                <w:sz w:val="18"/>
                <w:szCs w:val="18"/>
              </w:rPr>
            </w:pPr>
          </w:p>
        </w:tc>
        <w:tc>
          <w:tcPr>
            <w:tcW w:w="0" w:type="auto"/>
            <w:tcBorders>
              <w:top w:val="nil"/>
              <w:left w:val="nil"/>
              <w:bottom w:val="nil"/>
              <w:right w:val="nil"/>
            </w:tcBorders>
            <w:shd w:val="clear" w:color="auto" w:fill="auto"/>
            <w:vAlign w:val="center"/>
            <w:hideMark/>
          </w:tcPr>
          <w:p w14:paraId="2312E819"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275EBD55"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78922CD5"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1ACEE81C"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0EAB300C"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585F06D6"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50962EB6"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2C8AD655"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r>
      <w:tr w:rsidR="00C71517" w:rsidRPr="00C71517" w14:paraId="42BB7559" w14:textId="77777777" w:rsidTr="00C71517">
        <w:trPr>
          <w:trHeight w:val="300"/>
        </w:trPr>
        <w:tc>
          <w:tcPr>
            <w:tcW w:w="0" w:type="auto"/>
            <w:tcBorders>
              <w:top w:val="nil"/>
              <w:left w:val="nil"/>
              <w:bottom w:val="nil"/>
              <w:right w:val="nil"/>
            </w:tcBorders>
            <w:shd w:val="clear" w:color="auto" w:fill="auto"/>
            <w:vAlign w:val="center"/>
            <w:hideMark/>
          </w:tcPr>
          <w:p w14:paraId="60F77CB0"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1</w:t>
            </w:r>
          </w:p>
        </w:tc>
        <w:tc>
          <w:tcPr>
            <w:tcW w:w="0" w:type="auto"/>
            <w:tcBorders>
              <w:top w:val="nil"/>
              <w:left w:val="nil"/>
              <w:bottom w:val="nil"/>
              <w:right w:val="nil"/>
            </w:tcBorders>
            <w:shd w:val="clear" w:color="auto" w:fill="auto"/>
            <w:vAlign w:val="center"/>
            <w:hideMark/>
          </w:tcPr>
          <w:p w14:paraId="1177626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24.30</w:t>
            </w:r>
          </w:p>
        </w:tc>
        <w:tc>
          <w:tcPr>
            <w:tcW w:w="0" w:type="auto"/>
            <w:tcBorders>
              <w:top w:val="nil"/>
              <w:left w:val="nil"/>
              <w:bottom w:val="nil"/>
              <w:right w:val="nil"/>
            </w:tcBorders>
            <w:shd w:val="clear" w:color="auto" w:fill="auto"/>
            <w:vAlign w:val="center"/>
            <w:hideMark/>
          </w:tcPr>
          <w:p w14:paraId="2C06C390"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49.14</w:t>
            </w:r>
          </w:p>
        </w:tc>
        <w:tc>
          <w:tcPr>
            <w:tcW w:w="0" w:type="auto"/>
            <w:tcBorders>
              <w:top w:val="nil"/>
              <w:left w:val="nil"/>
              <w:bottom w:val="nil"/>
              <w:right w:val="nil"/>
            </w:tcBorders>
            <w:shd w:val="clear" w:color="auto" w:fill="auto"/>
            <w:vAlign w:val="center"/>
            <w:hideMark/>
          </w:tcPr>
          <w:p w14:paraId="1A89435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1EE9BDF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0828B61F"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1CDF887F"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468443AF"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5B25585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r>
      <w:tr w:rsidR="00C71517" w:rsidRPr="00C71517" w14:paraId="5F6A2584" w14:textId="77777777" w:rsidTr="00C71517">
        <w:trPr>
          <w:trHeight w:val="300"/>
        </w:trPr>
        <w:tc>
          <w:tcPr>
            <w:tcW w:w="0" w:type="auto"/>
            <w:tcBorders>
              <w:top w:val="nil"/>
              <w:left w:val="nil"/>
              <w:bottom w:val="nil"/>
              <w:right w:val="nil"/>
            </w:tcBorders>
            <w:shd w:val="clear" w:color="auto" w:fill="auto"/>
            <w:vAlign w:val="center"/>
            <w:hideMark/>
          </w:tcPr>
          <w:p w14:paraId="2C91AC74"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2</w:t>
            </w:r>
          </w:p>
        </w:tc>
        <w:tc>
          <w:tcPr>
            <w:tcW w:w="0" w:type="auto"/>
            <w:tcBorders>
              <w:top w:val="nil"/>
              <w:left w:val="nil"/>
              <w:bottom w:val="nil"/>
              <w:right w:val="nil"/>
            </w:tcBorders>
            <w:shd w:val="clear" w:color="auto" w:fill="auto"/>
            <w:vAlign w:val="center"/>
            <w:hideMark/>
          </w:tcPr>
          <w:p w14:paraId="6B919ECD"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19.59</w:t>
            </w:r>
          </w:p>
        </w:tc>
        <w:tc>
          <w:tcPr>
            <w:tcW w:w="0" w:type="auto"/>
            <w:tcBorders>
              <w:top w:val="nil"/>
              <w:left w:val="nil"/>
              <w:bottom w:val="nil"/>
              <w:right w:val="nil"/>
            </w:tcBorders>
            <w:shd w:val="clear" w:color="auto" w:fill="auto"/>
            <w:vAlign w:val="center"/>
            <w:hideMark/>
          </w:tcPr>
          <w:p w14:paraId="4C86154F"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40.59</w:t>
            </w:r>
          </w:p>
        </w:tc>
        <w:tc>
          <w:tcPr>
            <w:tcW w:w="0" w:type="auto"/>
            <w:tcBorders>
              <w:top w:val="nil"/>
              <w:left w:val="nil"/>
              <w:bottom w:val="nil"/>
              <w:right w:val="nil"/>
            </w:tcBorders>
            <w:shd w:val="clear" w:color="auto" w:fill="auto"/>
            <w:vAlign w:val="center"/>
            <w:hideMark/>
          </w:tcPr>
          <w:p w14:paraId="4EEC54D6"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-1.64</w:t>
            </w:r>
          </w:p>
        </w:tc>
        <w:tc>
          <w:tcPr>
            <w:tcW w:w="0" w:type="auto"/>
            <w:tcBorders>
              <w:top w:val="nil"/>
              <w:left w:val="nil"/>
              <w:bottom w:val="nil"/>
              <w:right w:val="nil"/>
            </w:tcBorders>
            <w:shd w:val="clear" w:color="auto" w:fill="auto"/>
            <w:vAlign w:val="center"/>
            <w:hideMark/>
          </w:tcPr>
          <w:p w14:paraId="5B7F671D"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-14.27</w:t>
            </w:r>
          </w:p>
        </w:tc>
        <w:tc>
          <w:tcPr>
            <w:tcW w:w="0" w:type="auto"/>
            <w:tcBorders>
              <w:top w:val="nil"/>
              <w:left w:val="nil"/>
              <w:bottom w:val="nil"/>
              <w:right w:val="nil"/>
            </w:tcBorders>
            <w:shd w:val="clear" w:color="auto" w:fill="auto"/>
            <w:vAlign w:val="center"/>
            <w:hideMark/>
          </w:tcPr>
          <w:p w14:paraId="41A3A76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13.37</w:t>
            </w:r>
          </w:p>
        </w:tc>
        <w:tc>
          <w:tcPr>
            <w:tcW w:w="0" w:type="auto"/>
            <w:tcBorders>
              <w:top w:val="nil"/>
              <w:left w:val="nil"/>
              <w:bottom w:val="nil"/>
              <w:right w:val="nil"/>
            </w:tcBorders>
            <w:shd w:val="clear" w:color="auto" w:fill="auto"/>
            <w:vAlign w:val="center"/>
            <w:hideMark/>
          </w:tcPr>
          <w:p w14:paraId="3E5A6C38"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9.31</w:t>
            </w:r>
          </w:p>
        </w:tc>
        <w:tc>
          <w:tcPr>
            <w:tcW w:w="0" w:type="auto"/>
            <w:tcBorders>
              <w:top w:val="nil"/>
              <w:left w:val="nil"/>
              <w:bottom w:val="nil"/>
              <w:right w:val="nil"/>
            </w:tcBorders>
            <w:shd w:val="clear" w:color="auto" w:fill="auto"/>
            <w:vAlign w:val="center"/>
            <w:hideMark/>
          </w:tcPr>
          <w:p w14:paraId="2DF66A9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0.17</w:t>
            </w:r>
          </w:p>
        </w:tc>
        <w:tc>
          <w:tcPr>
            <w:tcW w:w="0" w:type="auto"/>
            <w:tcBorders>
              <w:top w:val="nil"/>
              <w:left w:val="nil"/>
              <w:bottom w:val="nil"/>
              <w:right w:val="nil"/>
            </w:tcBorders>
            <w:shd w:val="clear" w:color="auto" w:fill="auto"/>
            <w:vAlign w:val="center"/>
            <w:hideMark/>
          </w:tcPr>
          <w:p w14:paraId="616449A5"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-1.93</w:t>
            </w:r>
          </w:p>
        </w:tc>
      </w:tr>
      <w:tr w:rsidR="00C71517" w:rsidRPr="00C71517" w14:paraId="6B8667E9" w14:textId="77777777" w:rsidTr="00C71517">
        <w:trPr>
          <w:trHeight w:val="300"/>
        </w:trPr>
        <w:tc>
          <w:tcPr>
            <w:tcW w:w="0" w:type="auto"/>
            <w:tcBorders>
              <w:top w:val="nil"/>
              <w:left w:val="nil"/>
              <w:bottom w:val="nil"/>
              <w:right w:val="nil"/>
            </w:tcBorders>
            <w:shd w:val="clear" w:color="auto" w:fill="auto"/>
            <w:vAlign w:val="center"/>
            <w:hideMark/>
          </w:tcPr>
          <w:p w14:paraId="062E2C5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3</w:t>
            </w:r>
          </w:p>
        </w:tc>
        <w:tc>
          <w:tcPr>
            <w:tcW w:w="0" w:type="auto"/>
            <w:tcBorders>
              <w:top w:val="nil"/>
              <w:left w:val="nil"/>
              <w:bottom w:val="nil"/>
              <w:right w:val="nil"/>
            </w:tcBorders>
            <w:shd w:val="clear" w:color="auto" w:fill="auto"/>
            <w:vAlign w:val="center"/>
            <w:hideMark/>
          </w:tcPr>
          <w:p w14:paraId="3467FB5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16.55</w:t>
            </w:r>
          </w:p>
        </w:tc>
        <w:tc>
          <w:tcPr>
            <w:tcW w:w="0" w:type="auto"/>
            <w:tcBorders>
              <w:top w:val="nil"/>
              <w:left w:val="nil"/>
              <w:bottom w:val="nil"/>
              <w:right w:val="nil"/>
            </w:tcBorders>
            <w:shd w:val="clear" w:color="auto" w:fill="auto"/>
            <w:vAlign w:val="center"/>
            <w:hideMark/>
          </w:tcPr>
          <w:p w14:paraId="142139F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36.72</w:t>
            </w:r>
          </w:p>
        </w:tc>
        <w:tc>
          <w:tcPr>
            <w:tcW w:w="0" w:type="auto"/>
            <w:tcBorders>
              <w:top w:val="nil"/>
              <w:left w:val="nil"/>
              <w:bottom w:val="nil"/>
              <w:right w:val="nil"/>
            </w:tcBorders>
            <w:shd w:val="clear" w:color="auto" w:fill="auto"/>
            <w:vAlign w:val="center"/>
            <w:hideMark/>
          </w:tcPr>
          <w:p w14:paraId="59BA06B5"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-3.28</w:t>
            </w:r>
          </w:p>
        </w:tc>
        <w:tc>
          <w:tcPr>
            <w:tcW w:w="0" w:type="auto"/>
            <w:tcBorders>
              <w:top w:val="nil"/>
              <w:left w:val="nil"/>
              <w:bottom w:val="nil"/>
              <w:right w:val="nil"/>
            </w:tcBorders>
            <w:shd w:val="clear" w:color="auto" w:fill="auto"/>
            <w:vAlign w:val="center"/>
            <w:hideMark/>
          </w:tcPr>
          <w:p w14:paraId="50A03441"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-20.57</w:t>
            </w:r>
          </w:p>
        </w:tc>
        <w:tc>
          <w:tcPr>
            <w:tcW w:w="0" w:type="auto"/>
            <w:tcBorders>
              <w:top w:val="nil"/>
              <w:left w:val="nil"/>
              <w:bottom w:val="nil"/>
              <w:right w:val="nil"/>
            </w:tcBorders>
            <w:shd w:val="clear" w:color="auto" w:fill="auto"/>
            <w:vAlign w:val="center"/>
            <w:hideMark/>
          </w:tcPr>
          <w:p w14:paraId="2D018E0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7.36</w:t>
            </w:r>
          </w:p>
        </w:tc>
        <w:tc>
          <w:tcPr>
            <w:tcW w:w="0" w:type="auto"/>
            <w:tcBorders>
              <w:top w:val="nil"/>
              <w:left w:val="nil"/>
              <w:bottom w:val="nil"/>
              <w:right w:val="nil"/>
            </w:tcBorders>
            <w:shd w:val="clear" w:color="auto" w:fill="auto"/>
            <w:vAlign w:val="center"/>
            <w:hideMark/>
          </w:tcPr>
          <w:p w14:paraId="2FB2C2BE"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7.93</w:t>
            </w:r>
          </w:p>
        </w:tc>
        <w:tc>
          <w:tcPr>
            <w:tcW w:w="0" w:type="auto"/>
            <w:tcBorders>
              <w:top w:val="nil"/>
              <w:left w:val="nil"/>
              <w:bottom w:val="nil"/>
              <w:right w:val="nil"/>
            </w:tcBorders>
            <w:shd w:val="clear" w:color="auto" w:fill="auto"/>
            <w:vAlign w:val="center"/>
            <w:hideMark/>
          </w:tcPr>
          <w:p w14:paraId="77E5B3D5"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-4.52</w:t>
            </w:r>
          </w:p>
        </w:tc>
        <w:tc>
          <w:tcPr>
            <w:tcW w:w="0" w:type="auto"/>
            <w:tcBorders>
              <w:top w:val="nil"/>
              <w:left w:val="nil"/>
              <w:bottom w:val="nil"/>
              <w:right w:val="nil"/>
            </w:tcBorders>
            <w:shd w:val="clear" w:color="auto" w:fill="auto"/>
            <w:vAlign w:val="center"/>
            <w:hideMark/>
          </w:tcPr>
          <w:p w14:paraId="4230F72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-1.50</w:t>
            </w:r>
          </w:p>
        </w:tc>
      </w:tr>
      <w:tr w:rsidR="00C71517" w:rsidRPr="00C71517" w14:paraId="5B11E19D" w14:textId="77777777" w:rsidTr="00C71517">
        <w:trPr>
          <w:trHeight w:val="300"/>
        </w:trPr>
        <w:tc>
          <w:tcPr>
            <w:tcW w:w="0" w:type="auto"/>
            <w:tcBorders>
              <w:top w:val="nil"/>
              <w:left w:val="nil"/>
              <w:bottom w:val="nil"/>
              <w:right w:val="nil"/>
            </w:tcBorders>
            <w:shd w:val="clear" w:color="auto" w:fill="auto"/>
            <w:vAlign w:val="center"/>
            <w:hideMark/>
          </w:tcPr>
          <w:p w14:paraId="1E4D403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4</w:t>
            </w:r>
          </w:p>
        </w:tc>
        <w:tc>
          <w:tcPr>
            <w:tcW w:w="0" w:type="auto"/>
            <w:tcBorders>
              <w:top w:val="nil"/>
              <w:left w:val="nil"/>
              <w:bottom w:val="nil"/>
              <w:right w:val="nil"/>
            </w:tcBorders>
            <w:shd w:val="clear" w:color="auto" w:fill="auto"/>
            <w:vAlign w:val="center"/>
            <w:hideMark/>
          </w:tcPr>
          <w:p w14:paraId="14A47D08"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15.14</w:t>
            </w:r>
          </w:p>
        </w:tc>
        <w:tc>
          <w:tcPr>
            <w:tcW w:w="0" w:type="auto"/>
            <w:tcBorders>
              <w:top w:val="nil"/>
              <w:left w:val="nil"/>
              <w:bottom w:val="nil"/>
              <w:right w:val="nil"/>
            </w:tcBorders>
            <w:shd w:val="clear" w:color="auto" w:fill="auto"/>
            <w:vAlign w:val="center"/>
            <w:hideMark/>
          </w:tcPr>
          <w:p w14:paraId="055D5E9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34.18</w:t>
            </w:r>
          </w:p>
        </w:tc>
        <w:tc>
          <w:tcPr>
            <w:tcW w:w="0" w:type="auto"/>
            <w:tcBorders>
              <w:top w:val="nil"/>
              <w:left w:val="nil"/>
              <w:bottom w:val="nil"/>
              <w:right w:val="nil"/>
            </w:tcBorders>
            <w:shd w:val="clear" w:color="auto" w:fill="auto"/>
            <w:vAlign w:val="center"/>
            <w:hideMark/>
          </w:tcPr>
          <w:p w14:paraId="6A02BA05"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-3.94</w:t>
            </w:r>
          </w:p>
        </w:tc>
        <w:tc>
          <w:tcPr>
            <w:tcW w:w="0" w:type="auto"/>
            <w:tcBorders>
              <w:top w:val="nil"/>
              <w:left w:val="nil"/>
              <w:bottom w:val="nil"/>
              <w:right w:val="nil"/>
            </w:tcBorders>
            <w:shd w:val="clear" w:color="auto" w:fill="auto"/>
            <w:vAlign w:val="center"/>
            <w:hideMark/>
          </w:tcPr>
          <w:p w14:paraId="05A732A1"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-22.14</w:t>
            </w:r>
          </w:p>
        </w:tc>
        <w:tc>
          <w:tcPr>
            <w:tcW w:w="0" w:type="auto"/>
            <w:tcBorders>
              <w:top w:val="nil"/>
              <w:left w:val="nil"/>
              <w:bottom w:val="nil"/>
              <w:right w:val="nil"/>
            </w:tcBorders>
            <w:shd w:val="clear" w:color="auto" w:fill="auto"/>
            <w:vAlign w:val="center"/>
            <w:hideMark/>
          </w:tcPr>
          <w:p w14:paraId="7A4DF1AC"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5.31</w:t>
            </w:r>
          </w:p>
        </w:tc>
        <w:tc>
          <w:tcPr>
            <w:tcW w:w="0" w:type="auto"/>
            <w:tcBorders>
              <w:top w:val="nil"/>
              <w:left w:val="nil"/>
              <w:bottom w:val="nil"/>
              <w:right w:val="nil"/>
            </w:tcBorders>
            <w:shd w:val="clear" w:color="auto" w:fill="auto"/>
            <w:vAlign w:val="center"/>
            <w:hideMark/>
          </w:tcPr>
          <w:p w14:paraId="1B3D539D"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5.97</w:t>
            </w:r>
          </w:p>
        </w:tc>
        <w:tc>
          <w:tcPr>
            <w:tcW w:w="0" w:type="auto"/>
            <w:tcBorders>
              <w:top w:val="nil"/>
              <w:left w:val="nil"/>
              <w:bottom w:val="nil"/>
              <w:right w:val="nil"/>
            </w:tcBorders>
            <w:shd w:val="clear" w:color="auto" w:fill="auto"/>
            <w:vAlign w:val="center"/>
            <w:hideMark/>
          </w:tcPr>
          <w:p w14:paraId="1ABD78E4"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-7.05</w:t>
            </w:r>
          </w:p>
        </w:tc>
        <w:tc>
          <w:tcPr>
            <w:tcW w:w="0" w:type="auto"/>
            <w:tcBorders>
              <w:top w:val="nil"/>
              <w:left w:val="nil"/>
              <w:bottom w:val="nil"/>
              <w:right w:val="nil"/>
            </w:tcBorders>
            <w:shd w:val="clear" w:color="auto" w:fill="auto"/>
            <w:vAlign w:val="center"/>
            <w:hideMark/>
          </w:tcPr>
          <w:p w14:paraId="71D387E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-1.20</w:t>
            </w:r>
          </w:p>
        </w:tc>
      </w:tr>
      <w:tr w:rsidR="00C71517" w:rsidRPr="00C71517" w14:paraId="21FEC8D0" w14:textId="77777777" w:rsidTr="00C71517">
        <w:trPr>
          <w:trHeight w:val="300"/>
        </w:trPr>
        <w:tc>
          <w:tcPr>
            <w:tcW w:w="0" w:type="auto"/>
            <w:tcBorders>
              <w:top w:val="nil"/>
              <w:left w:val="nil"/>
              <w:bottom w:val="nil"/>
              <w:right w:val="nil"/>
            </w:tcBorders>
            <w:shd w:val="clear" w:color="auto" w:fill="auto"/>
            <w:vAlign w:val="center"/>
            <w:hideMark/>
          </w:tcPr>
          <w:p w14:paraId="58093A7F"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5</w:t>
            </w:r>
          </w:p>
        </w:tc>
        <w:tc>
          <w:tcPr>
            <w:tcW w:w="0" w:type="auto"/>
            <w:tcBorders>
              <w:top w:val="nil"/>
              <w:left w:val="nil"/>
              <w:bottom w:val="nil"/>
              <w:right w:val="nil"/>
            </w:tcBorders>
            <w:shd w:val="clear" w:color="auto" w:fill="auto"/>
            <w:vAlign w:val="center"/>
            <w:hideMark/>
          </w:tcPr>
          <w:p w14:paraId="7515FAA4"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14.44</w:t>
            </w:r>
          </w:p>
        </w:tc>
        <w:tc>
          <w:tcPr>
            <w:tcW w:w="0" w:type="auto"/>
            <w:tcBorders>
              <w:top w:val="nil"/>
              <w:left w:val="nil"/>
              <w:bottom w:val="nil"/>
              <w:right w:val="nil"/>
            </w:tcBorders>
            <w:shd w:val="clear" w:color="auto" w:fill="auto"/>
            <w:vAlign w:val="center"/>
            <w:hideMark/>
          </w:tcPr>
          <w:p w14:paraId="673D63F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32.03</w:t>
            </w:r>
          </w:p>
        </w:tc>
        <w:tc>
          <w:tcPr>
            <w:tcW w:w="0" w:type="auto"/>
            <w:tcBorders>
              <w:top w:val="nil"/>
              <w:left w:val="nil"/>
              <w:bottom w:val="nil"/>
              <w:right w:val="nil"/>
            </w:tcBorders>
            <w:shd w:val="clear" w:color="auto" w:fill="auto"/>
            <w:vAlign w:val="center"/>
            <w:hideMark/>
          </w:tcPr>
          <w:p w14:paraId="39317E8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-3.98</w:t>
            </w:r>
          </w:p>
        </w:tc>
        <w:tc>
          <w:tcPr>
            <w:tcW w:w="0" w:type="auto"/>
            <w:tcBorders>
              <w:top w:val="nil"/>
              <w:left w:val="nil"/>
              <w:bottom w:val="nil"/>
              <w:right w:val="nil"/>
            </w:tcBorders>
            <w:shd w:val="clear" w:color="auto" w:fill="auto"/>
            <w:vAlign w:val="center"/>
            <w:hideMark/>
          </w:tcPr>
          <w:p w14:paraId="3ACF116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-21.81</w:t>
            </w:r>
          </w:p>
        </w:tc>
        <w:tc>
          <w:tcPr>
            <w:tcW w:w="0" w:type="auto"/>
            <w:tcBorders>
              <w:top w:val="nil"/>
              <w:left w:val="nil"/>
              <w:bottom w:val="nil"/>
              <w:right w:val="nil"/>
            </w:tcBorders>
            <w:shd w:val="clear" w:color="auto" w:fill="auto"/>
            <w:vAlign w:val="center"/>
            <w:hideMark/>
          </w:tcPr>
          <w:p w14:paraId="34DB5D88"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5.05</w:t>
            </w:r>
          </w:p>
        </w:tc>
        <w:tc>
          <w:tcPr>
            <w:tcW w:w="0" w:type="auto"/>
            <w:tcBorders>
              <w:top w:val="nil"/>
              <w:left w:val="nil"/>
              <w:bottom w:val="nil"/>
              <w:right w:val="nil"/>
            </w:tcBorders>
            <w:shd w:val="clear" w:color="auto" w:fill="auto"/>
            <w:vAlign w:val="center"/>
            <w:hideMark/>
          </w:tcPr>
          <w:p w14:paraId="5E9FFE53"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4.49</w:t>
            </w:r>
          </w:p>
        </w:tc>
        <w:tc>
          <w:tcPr>
            <w:tcW w:w="0" w:type="auto"/>
            <w:tcBorders>
              <w:top w:val="nil"/>
              <w:left w:val="nil"/>
              <w:bottom w:val="nil"/>
              <w:right w:val="nil"/>
            </w:tcBorders>
            <w:shd w:val="clear" w:color="auto" w:fill="auto"/>
            <w:vAlign w:val="center"/>
            <w:hideMark/>
          </w:tcPr>
          <w:p w14:paraId="3AECA0C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-8.14</w:t>
            </w:r>
          </w:p>
        </w:tc>
        <w:tc>
          <w:tcPr>
            <w:tcW w:w="0" w:type="auto"/>
            <w:tcBorders>
              <w:top w:val="nil"/>
              <w:left w:val="nil"/>
              <w:bottom w:val="nil"/>
              <w:right w:val="nil"/>
            </w:tcBorders>
            <w:shd w:val="clear" w:color="auto" w:fill="auto"/>
            <w:vAlign w:val="center"/>
            <w:hideMark/>
          </w:tcPr>
          <w:p w14:paraId="22E0B7F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-0.97</w:t>
            </w:r>
          </w:p>
        </w:tc>
      </w:tr>
      <w:tr w:rsidR="00C71517" w:rsidRPr="00C71517" w14:paraId="132F07EC" w14:textId="77777777" w:rsidTr="00C71517">
        <w:trPr>
          <w:trHeight w:val="300"/>
        </w:trPr>
        <w:tc>
          <w:tcPr>
            <w:tcW w:w="0" w:type="auto"/>
            <w:tcBorders>
              <w:top w:val="nil"/>
              <w:left w:val="nil"/>
              <w:bottom w:val="nil"/>
              <w:right w:val="nil"/>
            </w:tcBorders>
            <w:shd w:val="clear" w:color="auto" w:fill="auto"/>
            <w:vAlign w:val="center"/>
            <w:hideMark/>
          </w:tcPr>
          <w:p w14:paraId="466AA8F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6</w:t>
            </w:r>
          </w:p>
        </w:tc>
        <w:tc>
          <w:tcPr>
            <w:tcW w:w="0" w:type="auto"/>
            <w:tcBorders>
              <w:top w:val="nil"/>
              <w:left w:val="nil"/>
              <w:bottom w:val="nil"/>
              <w:right w:val="nil"/>
            </w:tcBorders>
            <w:shd w:val="clear" w:color="auto" w:fill="auto"/>
            <w:vAlign w:val="center"/>
            <w:hideMark/>
          </w:tcPr>
          <w:p w14:paraId="04E181B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14.00</w:t>
            </w:r>
          </w:p>
        </w:tc>
        <w:tc>
          <w:tcPr>
            <w:tcW w:w="0" w:type="auto"/>
            <w:tcBorders>
              <w:top w:val="nil"/>
              <w:left w:val="nil"/>
              <w:bottom w:val="nil"/>
              <w:right w:val="nil"/>
            </w:tcBorders>
            <w:shd w:val="clear" w:color="auto" w:fill="auto"/>
            <w:vAlign w:val="center"/>
            <w:hideMark/>
          </w:tcPr>
          <w:p w14:paraId="5A3A563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30.00</w:t>
            </w:r>
          </w:p>
        </w:tc>
        <w:tc>
          <w:tcPr>
            <w:tcW w:w="0" w:type="auto"/>
            <w:tcBorders>
              <w:top w:val="nil"/>
              <w:left w:val="nil"/>
              <w:bottom w:val="nil"/>
              <w:right w:val="nil"/>
            </w:tcBorders>
            <w:shd w:val="clear" w:color="auto" w:fill="auto"/>
            <w:vAlign w:val="center"/>
            <w:hideMark/>
          </w:tcPr>
          <w:p w14:paraId="0B099AA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-3.72</w:t>
            </w:r>
          </w:p>
        </w:tc>
        <w:tc>
          <w:tcPr>
            <w:tcW w:w="0" w:type="auto"/>
            <w:tcBorders>
              <w:top w:val="nil"/>
              <w:left w:val="nil"/>
              <w:bottom w:val="nil"/>
              <w:right w:val="nil"/>
            </w:tcBorders>
            <w:shd w:val="clear" w:color="auto" w:fill="auto"/>
            <w:vAlign w:val="center"/>
            <w:hideMark/>
          </w:tcPr>
          <w:p w14:paraId="0A7EAE05"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-20.84</w:t>
            </w:r>
          </w:p>
        </w:tc>
        <w:tc>
          <w:tcPr>
            <w:tcW w:w="0" w:type="auto"/>
            <w:tcBorders>
              <w:top w:val="nil"/>
              <w:left w:val="nil"/>
              <w:bottom w:val="nil"/>
              <w:right w:val="nil"/>
            </w:tcBorders>
            <w:shd w:val="clear" w:color="auto" w:fill="auto"/>
            <w:vAlign w:val="center"/>
            <w:hideMark/>
          </w:tcPr>
          <w:p w14:paraId="38E6B5E1"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5.16</w:t>
            </w:r>
          </w:p>
        </w:tc>
        <w:tc>
          <w:tcPr>
            <w:tcW w:w="0" w:type="auto"/>
            <w:tcBorders>
              <w:top w:val="nil"/>
              <w:left w:val="nil"/>
              <w:bottom w:val="nil"/>
              <w:right w:val="nil"/>
            </w:tcBorders>
            <w:shd w:val="clear" w:color="auto" w:fill="auto"/>
            <w:vAlign w:val="center"/>
            <w:hideMark/>
          </w:tcPr>
          <w:p w14:paraId="05DC5E3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3.50</w:t>
            </w:r>
          </w:p>
        </w:tc>
        <w:tc>
          <w:tcPr>
            <w:tcW w:w="0" w:type="auto"/>
            <w:tcBorders>
              <w:top w:val="nil"/>
              <w:left w:val="nil"/>
              <w:bottom w:val="nil"/>
              <w:right w:val="nil"/>
            </w:tcBorders>
            <w:shd w:val="clear" w:color="auto" w:fill="auto"/>
            <w:vAlign w:val="center"/>
            <w:hideMark/>
          </w:tcPr>
          <w:p w14:paraId="72165564"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-8.43</w:t>
            </w:r>
          </w:p>
        </w:tc>
        <w:tc>
          <w:tcPr>
            <w:tcW w:w="0" w:type="auto"/>
            <w:tcBorders>
              <w:top w:val="nil"/>
              <w:left w:val="nil"/>
              <w:bottom w:val="nil"/>
              <w:right w:val="nil"/>
            </w:tcBorders>
            <w:shd w:val="clear" w:color="auto" w:fill="auto"/>
            <w:vAlign w:val="center"/>
            <w:hideMark/>
          </w:tcPr>
          <w:p w14:paraId="5DD6C421"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-0.73</w:t>
            </w:r>
          </w:p>
        </w:tc>
      </w:tr>
      <w:tr w:rsidR="00C71517" w:rsidRPr="00C71517" w14:paraId="55078D68" w14:textId="77777777" w:rsidTr="00C71517">
        <w:trPr>
          <w:trHeight w:val="300"/>
        </w:trPr>
        <w:tc>
          <w:tcPr>
            <w:tcW w:w="0" w:type="auto"/>
            <w:tcBorders>
              <w:top w:val="nil"/>
              <w:left w:val="nil"/>
              <w:bottom w:val="nil"/>
              <w:right w:val="nil"/>
            </w:tcBorders>
            <w:shd w:val="clear" w:color="auto" w:fill="auto"/>
            <w:vAlign w:val="center"/>
            <w:hideMark/>
          </w:tcPr>
          <w:p w14:paraId="0E4FABB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7</w:t>
            </w:r>
          </w:p>
        </w:tc>
        <w:tc>
          <w:tcPr>
            <w:tcW w:w="0" w:type="auto"/>
            <w:tcBorders>
              <w:top w:val="nil"/>
              <w:left w:val="nil"/>
              <w:bottom w:val="nil"/>
              <w:right w:val="nil"/>
            </w:tcBorders>
            <w:shd w:val="clear" w:color="auto" w:fill="auto"/>
            <w:vAlign w:val="center"/>
            <w:hideMark/>
          </w:tcPr>
          <w:p w14:paraId="217B9A85"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13.66</w:t>
            </w:r>
          </w:p>
        </w:tc>
        <w:tc>
          <w:tcPr>
            <w:tcW w:w="0" w:type="auto"/>
            <w:tcBorders>
              <w:top w:val="nil"/>
              <w:left w:val="nil"/>
              <w:bottom w:val="nil"/>
              <w:right w:val="nil"/>
            </w:tcBorders>
            <w:shd w:val="clear" w:color="auto" w:fill="auto"/>
            <w:vAlign w:val="center"/>
            <w:hideMark/>
          </w:tcPr>
          <w:p w14:paraId="1DE3B0A4"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28.04</w:t>
            </w:r>
          </w:p>
        </w:tc>
        <w:tc>
          <w:tcPr>
            <w:tcW w:w="0" w:type="auto"/>
            <w:tcBorders>
              <w:top w:val="nil"/>
              <w:left w:val="nil"/>
              <w:bottom w:val="nil"/>
              <w:right w:val="nil"/>
            </w:tcBorders>
            <w:shd w:val="clear" w:color="auto" w:fill="auto"/>
            <w:vAlign w:val="center"/>
            <w:hideMark/>
          </w:tcPr>
          <w:p w14:paraId="42FC52A1"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-3.33</w:t>
            </w:r>
          </w:p>
        </w:tc>
        <w:tc>
          <w:tcPr>
            <w:tcW w:w="0" w:type="auto"/>
            <w:tcBorders>
              <w:top w:val="nil"/>
              <w:left w:val="nil"/>
              <w:bottom w:val="nil"/>
              <w:right w:val="nil"/>
            </w:tcBorders>
            <w:shd w:val="clear" w:color="auto" w:fill="auto"/>
            <w:vAlign w:val="center"/>
            <w:hideMark/>
          </w:tcPr>
          <w:p w14:paraId="64FAB62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-19.69</w:t>
            </w:r>
          </w:p>
        </w:tc>
        <w:tc>
          <w:tcPr>
            <w:tcW w:w="0" w:type="auto"/>
            <w:tcBorders>
              <w:top w:val="nil"/>
              <w:left w:val="nil"/>
              <w:bottom w:val="nil"/>
              <w:right w:val="nil"/>
            </w:tcBorders>
            <w:shd w:val="clear" w:color="auto" w:fill="auto"/>
            <w:vAlign w:val="center"/>
            <w:hideMark/>
          </w:tcPr>
          <w:p w14:paraId="012B54A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5.17</w:t>
            </w:r>
          </w:p>
        </w:tc>
        <w:tc>
          <w:tcPr>
            <w:tcW w:w="0" w:type="auto"/>
            <w:tcBorders>
              <w:top w:val="nil"/>
              <w:left w:val="nil"/>
              <w:bottom w:val="nil"/>
              <w:right w:val="nil"/>
            </w:tcBorders>
            <w:shd w:val="clear" w:color="auto" w:fill="auto"/>
            <w:vAlign w:val="center"/>
            <w:hideMark/>
          </w:tcPr>
          <w:p w14:paraId="765A897D"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2.88</w:t>
            </w:r>
          </w:p>
        </w:tc>
        <w:tc>
          <w:tcPr>
            <w:tcW w:w="0" w:type="auto"/>
            <w:tcBorders>
              <w:top w:val="nil"/>
              <w:left w:val="nil"/>
              <w:bottom w:val="nil"/>
              <w:right w:val="nil"/>
            </w:tcBorders>
            <w:shd w:val="clear" w:color="auto" w:fill="auto"/>
            <w:vAlign w:val="center"/>
            <w:hideMark/>
          </w:tcPr>
          <w:p w14:paraId="0A597AEC"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-8.33</w:t>
            </w:r>
          </w:p>
        </w:tc>
        <w:tc>
          <w:tcPr>
            <w:tcW w:w="0" w:type="auto"/>
            <w:tcBorders>
              <w:top w:val="nil"/>
              <w:left w:val="nil"/>
              <w:bottom w:val="nil"/>
              <w:right w:val="nil"/>
            </w:tcBorders>
            <w:shd w:val="clear" w:color="auto" w:fill="auto"/>
            <w:vAlign w:val="center"/>
            <w:hideMark/>
          </w:tcPr>
          <w:p w14:paraId="25CD6E2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-0.47</w:t>
            </w:r>
          </w:p>
        </w:tc>
      </w:tr>
      <w:tr w:rsidR="00C71517" w:rsidRPr="00C71517" w14:paraId="12B088C9" w14:textId="77777777" w:rsidTr="00C71517">
        <w:trPr>
          <w:trHeight w:val="300"/>
        </w:trPr>
        <w:tc>
          <w:tcPr>
            <w:tcW w:w="0" w:type="auto"/>
            <w:tcBorders>
              <w:top w:val="nil"/>
              <w:left w:val="nil"/>
              <w:bottom w:val="nil"/>
              <w:right w:val="nil"/>
            </w:tcBorders>
            <w:shd w:val="clear" w:color="auto" w:fill="auto"/>
            <w:vAlign w:val="center"/>
            <w:hideMark/>
          </w:tcPr>
          <w:p w14:paraId="1DC8B450"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8</w:t>
            </w:r>
          </w:p>
        </w:tc>
        <w:tc>
          <w:tcPr>
            <w:tcW w:w="0" w:type="auto"/>
            <w:tcBorders>
              <w:top w:val="nil"/>
              <w:left w:val="nil"/>
              <w:bottom w:val="nil"/>
              <w:right w:val="nil"/>
            </w:tcBorders>
            <w:shd w:val="clear" w:color="auto" w:fill="auto"/>
            <w:vAlign w:val="center"/>
            <w:hideMark/>
          </w:tcPr>
          <w:p w14:paraId="37BA194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13.36</w:t>
            </w:r>
          </w:p>
        </w:tc>
        <w:tc>
          <w:tcPr>
            <w:tcW w:w="0" w:type="auto"/>
            <w:tcBorders>
              <w:top w:val="nil"/>
              <w:left w:val="nil"/>
              <w:bottom w:val="nil"/>
              <w:right w:val="nil"/>
            </w:tcBorders>
            <w:shd w:val="clear" w:color="auto" w:fill="auto"/>
            <w:vAlign w:val="center"/>
            <w:hideMark/>
          </w:tcPr>
          <w:p w14:paraId="7967DBA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26.16</w:t>
            </w:r>
          </w:p>
        </w:tc>
        <w:tc>
          <w:tcPr>
            <w:tcW w:w="0" w:type="auto"/>
            <w:tcBorders>
              <w:top w:val="nil"/>
              <w:left w:val="nil"/>
              <w:bottom w:val="nil"/>
              <w:right w:val="nil"/>
            </w:tcBorders>
            <w:shd w:val="clear" w:color="auto" w:fill="auto"/>
            <w:vAlign w:val="center"/>
            <w:hideMark/>
          </w:tcPr>
          <w:p w14:paraId="20629E5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-2.90</w:t>
            </w:r>
          </w:p>
        </w:tc>
        <w:tc>
          <w:tcPr>
            <w:tcW w:w="0" w:type="auto"/>
            <w:tcBorders>
              <w:top w:val="nil"/>
              <w:left w:val="nil"/>
              <w:bottom w:val="nil"/>
              <w:right w:val="nil"/>
            </w:tcBorders>
            <w:shd w:val="clear" w:color="auto" w:fill="auto"/>
            <w:vAlign w:val="center"/>
            <w:hideMark/>
          </w:tcPr>
          <w:p w14:paraId="02612F13"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-18.54</w:t>
            </w:r>
          </w:p>
        </w:tc>
        <w:tc>
          <w:tcPr>
            <w:tcW w:w="0" w:type="auto"/>
            <w:tcBorders>
              <w:top w:val="nil"/>
              <w:left w:val="nil"/>
              <w:bottom w:val="nil"/>
              <w:right w:val="nil"/>
            </w:tcBorders>
            <w:shd w:val="clear" w:color="auto" w:fill="auto"/>
            <w:vAlign w:val="center"/>
            <w:hideMark/>
          </w:tcPr>
          <w:p w14:paraId="6557999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5.02</w:t>
            </w:r>
          </w:p>
        </w:tc>
        <w:tc>
          <w:tcPr>
            <w:tcW w:w="0" w:type="auto"/>
            <w:tcBorders>
              <w:top w:val="nil"/>
              <w:left w:val="nil"/>
              <w:bottom w:val="nil"/>
              <w:right w:val="nil"/>
            </w:tcBorders>
            <w:shd w:val="clear" w:color="auto" w:fill="auto"/>
            <w:vAlign w:val="center"/>
            <w:hideMark/>
          </w:tcPr>
          <w:p w14:paraId="6CACC7DE"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2.50</w:t>
            </w:r>
          </w:p>
        </w:tc>
        <w:tc>
          <w:tcPr>
            <w:tcW w:w="0" w:type="auto"/>
            <w:tcBorders>
              <w:top w:val="nil"/>
              <w:left w:val="nil"/>
              <w:bottom w:val="nil"/>
              <w:right w:val="nil"/>
            </w:tcBorders>
            <w:shd w:val="clear" w:color="auto" w:fill="auto"/>
            <w:vAlign w:val="center"/>
            <w:hideMark/>
          </w:tcPr>
          <w:p w14:paraId="3B7C8A75"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-8.02</w:t>
            </w:r>
          </w:p>
        </w:tc>
        <w:tc>
          <w:tcPr>
            <w:tcW w:w="0" w:type="auto"/>
            <w:tcBorders>
              <w:top w:val="nil"/>
              <w:left w:val="nil"/>
              <w:bottom w:val="nil"/>
              <w:right w:val="nil"/>
            </w:tcBorders>
            <w:shd w:val="clear" w:color="auto" w:fill="auto"/>
            <w:vAlign w:val="center"/>
            <w:hideMark/>
          </w:tcPr>
          <w:p w14:paraId="33D87941"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-0.19</w:t>
            </w:r>
          </w:p>
        </w:tc>
      </w:tr>
      <w:tr w:rsidR="00C71517" w:rsidRPr="00C71517" w14:paraId="6C6AF91D" w14:textId="77777777" w:rsidTr="00C71517">
        <w:trPr>
          <w:trHeight w:val="300"/>
        </w:trPr>
        <w:tc>
          <w:tcPr>
            <w:tcW w:w="0" w:type="auto"/>
            <w:tcBorders>
              <w:top w:val="nil"/>
              <w:left w:val="nil"/>
              <w:bottom w:val="nil"/>
              <w:right w:val="nil"/>
            </w:tcBorders>
            <w:shd w:val="clear" w:color="auto" w:fill="auto"/>
            <w:vAlign w:val="center"/>
            <w:hideMark/>
          </w:tcPr>
          <w:p w14:paraId="197C362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9</w:t>
            </w:r>
          </w:p>
        </w:tc>
        <w:tc>
          <w:tcPr>
            <w:tcW w:w="0" w:type="auto"/>
            <w:tcBorders>
              <w:top w:val="nil"/>
              <w:left w:val="nil"/>
              <w:bottom w:val="nil"/>
              <w:right w:val="nil"/>
            </w:tcBorders>
            <w:shd w:val="clear" w:color="auto" w:fill="auto"/>
            <w:vAlign w:val="center"/>
            <w:hideMark/>
          </w:tcPr>
          <w:p w14:paraId="4D36334F"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13.09</w:t>
            </w:r>
          </w:p>
        </w:tc>
        <w:tc>
          <w:tcPr>
            <w:tcW w:w="0" w:type="auto"/>
            <w:tcBorders>
              <w:top w:val="nil"/>
              <w:left w:val="nil"/>
              <w:bottom w:val="nil"/>
              <w:right w:val="nil"/>
            </w:tcBorders>
            <w:shd w:val="clear" w:color="auto" w:fill="auto"/>
            <w:vAlign w:val="center"/>
            <w:hideMark/>
          </w:tcPr>
          <w:p w14:paraId="335B3FEE"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24.39</w:t>
            </w:r>
          </w:p>
        </w:tc>
        <w:tc>
          <w:tcPr>
            <w:tcW w:w="0" w:type="auto"/>
            <w:tcBorders>
              <w:top w:val="nil"/>
              <w:left w:val="nil"/>
              <w:bottom w:val="nil"/>
              <w:right w:val="nil"/>
            </w:tcBorders>
            <w:shd w:val="clear" w:color="auto" w:fill="auto"/>
            <w:vAlign w:val="center"/>
            <w:hideMark/>
          </w:tcPr>
          <w:p w14:paraId="4EB06C5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-2.49</w:t>
            </w:r>
          </w:p>
        </w:tc>
        <w:tc>
          <w:tcPr>
            <w:tcW w:w="0" w:type="auto"/>
            <w:tcBorders>
              <w:top w:val="nil"/>
              <w:left w:val="nil"/>
              <w:bottom w:val="nil"/>
              <w:right w:val="nil"/>
            </w:tcBorders>
            <w:shd w:val="clear" w:color="auto" w:fill="auto"/>
            <w:vAlign w:val="center"/>
            <w:hideMark/>
          </w:tcPr>
          <w:p w14:paraId="61385DF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-17.45</w:t>
            </w:r>
          </w:p>
        </w:tc>
        <w:tc>
          <w:tcPr>
            <w:tcW w:w="0" w:type="auto"/>
            <w:tcBorders>
              <w:top w:val="nil"/>
              <w:left w:val="nil"/>
              <w:bottom w:val="nil"/>
              <w:right w:val="nil"/>
            </w:tcBorders>
            <w:shd w:val="clear" w:color="auto" w:fill="auto"/>
            <w:vAlign w:val="center"/>
            <w:hideMark/>
          </w:tcPr>
          <w:p w14:paraId="4A7A3801"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4.75</w:t>
            </w:r>
          </w:p>
        </w:tc>
        <w:tc>
          <w:tcPr>
            <w:tcW w:w="0" w:type="auto"/>
            <w:tcBorders>
              <w:top w:val="nil"/>
              <w:left w:val="nil"/>
              <w:bottom w:val="nil"/>
              <w:right w:val="nil"/>
            </w:tcBorders>
            <w:shd w:val="clear" w:color="auto" w:fill="auto"/>
            <w:vAlign w:val="center"/>
            <w:hideMark/>
          </w:tcPr>
          <w:p w14:paraId="4DC365B0"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2.28</w:t>
            </w:r>
          </w:p>
        </w:tc>
        <w:tc>
          <w:tcPr>
            <w:tcW w:w="0" w:type="auto"/>
            <w:tcBorders>
              <w:top w:val="nil"/>
              <w:left w:val="nil"/>
              <w:bottom w:val="nil"/>
              <w:right w:val="nil"/>
            </w:tcBorders>
            <w:shd w:val="clear" w:color="auto" w:fill="auto"/>
            <w:vAlign w:val="center"/>
            <w:hideMark/>
          </w:tcPr>
          <w:p w14:paraId="5C20FD48"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-7.62</w:t>
            </w:r>
          </w:p>
        </w:tc>
        <w:tc>
          <w:tcPr>
            <w:tcW w:w="0" w:type="auto"/>
            <w:tcBorders>
              <w:top w:val="nil"/>
              <w:left w:val="nil"/>
              <w:bottom w:val="nil"/>
              <w:right w:val="nil"/>
            </w:tcBorders>
            <w:shd w:val="clear" w:color="auto" w:fill="auto"/>
            <w:vAlign w:val="center"/>
            <w:hideMark/>
          </w:tcPr>
          <w:p w14:paraId="78A1A605"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0.09</w:t>
            </w:r>
          </w:p>
        </w:tc>
      </w:tr>
      <w:tr w:rsidR="00C71517" w:rsidRPr="00C71517" w14:paraId="3839AEF9" w14:textId="77777777" w:rsidTr="00C71517">
        <w:trPr>
          <w:trHeight w:val="300"/>
        </w:trPr>
        <w:tc>
          <w:tcPr>
            <w:tcW w:w="0" w:type="auto"/>
            <w:tcBorders>
              <w:top w:val="nil"/>
              <w:left w:val="nil"/>
              <w:bottom w:val="nil"/>
              <w:right w:val="nil"/>
            </w:tcBorders>
            <w:shd w:val="clear" w:color="auto" w:fill="auto"/>
            <w:vAlign w:val="center"/>
            <w:hideMark/>
          </w:tcPr>
          <w:p w14:paraId="5EE3AB9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10</w:t>
            </w:r>
          </w:p>
        </w:tc>
        <w:tc>
          <w:tcPr>
            <w:tcW w:w="0" w:type="auto"/>
            <w:tcBorders>
              <w:top w:val="nil"/>
              <w:left w:val="nil"/>
              <w:bottom w:val="nil"/>
              <w:right w:val="nil"/>
            </w:tcBorders>
            <w:shd w:val="clear" w:color="auto" w:fill="auto"/>
            <w:vAlign w:val="center"/>
            <w:hideMark/>
          </w:tcPr>
          <w:p w14:paraId="5F39D861"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12.83</w:t>
            </w:r>
          </w:p>
        </w:tc>
        <w:tc>
          <w:tcPr>
            <w:tcW w:w="0" w:type="auto"/>
            <w:tcBorders>
              <w:top w:val="nil"/>
              <w:left w:val="nil"/>
              <w:bottom w:val="nil"/>
              <w:right w:val="nil"/>
            </w:tcBorders>
            <w:shd w:val="clear" w:color="auto" w:fill="auto"/>
            <w:vAlign w:val="center"/>
            <w:hideMark/>
          </w:tcPr>
          <w:p w14:paraId="492EE0FF"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22.74</w:t>
            </w:r>
          </w:p>
        </w:tc>
        <w:tc>
          <w:tcPr>
            <w:tcW w:w="0" w:type="auto"/>
            <w:tcBorders>
              <w:top w:val="nil"/>
              <w:left w:val="nil"/>
              <w:bottom w:val="nil"/>
              <w:right w:val="nil"/>
            </w:tcBorders>
            <w:shd w:val="clear" w:color="auto" w:fill="auto"/>
            <w:vAlign w:val="center"/>
            <w:hideMark/>
          </w:tcPr>
          <w:p w14:paraId="267A75B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-2.11</w:t>
            </w:r>
          </w:p>
        </w:tc>
        <w:tc>
          <w:tcPr>
            <w:tcW w:w="0" w:type="auto"/>
            <w:tcBorders>
              <w:top w:val="nil"/>
              <w:left w:val="nil"/>
              <w:bottom w:val="nil"/>
              <w:right w:val="nil"/>
            </w:tcBorders>
            <w:shd w:val="clear" w:color="auto" w:fill="auto"/>
            <w:vAlign w:val="center"/>
            <w:hideMark/>
          </w:tcPr>
          <w:p w14:paraId="430300F1"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-16.42</w:t>
            </w:r>
          </w:p>
        </w:tc>
        <w:tc>
          <w:tcPr>
            <w:tcW w:w="0" w:type="auto"/>
            <w:tcBorders>
              <w:top w:val="nil"/>
              <w:left w:val="nil"/>
              <w:bottom w:val="nil"/>
              <w:right w:val="nil"/>
            </w:tcBorders>
            <w:shd w:val="clear" w:color="auto" w:fill="auto"/>
            <w:vAlign w:val="center"/>
            <w:hideMark/>
          </w:tcPr>
          <w:p w14:paraId="6547E30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4.42</w:t>
            </w:r>
          </w:p>
        </w:tc>
        <w:tc>
          <w:tcPr>
            <w:tcW w:w="0" w:type="auto"/>
            <w:tcBorders>
              <w:top w:val="nil"/>
              <w:left w:val="nil"/>
              <w:bottom w:val="nil"/>
              <w:right w:val="nil"/>
            </w:tcBorders>
            <w:shd w:val="clear" w:color="auto" w:fill="auto"/>
            <w:vAlign w:val="center"/>
            <w:hideMark/>
          </w:tcPr>
          <w:p w14:paraId="11DCAC2E"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2.14</w:t>
            </w:r>
          </w:p>
        </w:tc>
        <w:tc>
          <w:tcPr>
            <w:tcW w:w="0" w:type="auto"/>
            <w:tcBorders>
              <w:top w:val="nil"/>
              <w:left w:val="nil"/>
              <w:bottom w:val="nil"/>
              <w:right w:val="nil"/>
            </w:tcBorders>
            <w:shd w:val="clear" w:color="auto" w:fill="auto"/>
            <w:vAlign w:val="center"/>
            <w:hideMark/>
          </w:tcPr>
          <w:p w14:paraId="59C61C21"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-7.19</w:t>
            </w:r>
          </w:p>
        </w:tc>
        <w:tc>
          <w:tcPr>
            <w:tcW w:w="0" w:type="auto"/>
            <w:tcBorders>
              <w:top w:val="nil"/>
              <w:left w:val="nil"/>
              <w:bottom w:val="nil"/>
              <w:right w:val="nil"/>
            </w:tcBorders>
            <w:shd w:val="clear" w:color="auto" w:fill="auto"/>
            <w:vAlign w:val="center"/>
            <w:hideMark/>
          </w:tcPr>
          <w:p w14:paraId="2031F96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0.35</w:t>
            </w:r>
          </w:p>
        </w:tc>
      </w:tr>
      <w:tr w:rsidR="00C71517" w:rsidRPr="00C71517" w14:paraId="24300CA8" w14:textId="77777777" w:rsidTr="00C71517">
        <w:trPr>
          <w:trHeight w:hRule="exact" w:val="90"/>
        </w:trPr>
        <w:tc>
          <w:tcPr>
            <w:tcW w:w="0" w:type="auto"/>
            <w:tcBorders>
              <w:top w:val="nil"/>
              <w:left w:val="nil"/>
              <w:bottom w:val="double" w:sz="6" w:space="0" w:color="auto"/>
              <w:right w:val="nil"/>
            </w:tcBorders>
            <w:shd w:val="clear" w:color="auto" w:fill="auto"/>
            <w:vAlign w:val="center"/>
            <w:hideMark/>
          </w:tcPr>
          <w:p w14:paraId="17FA560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79C346FF"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53879986"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1419914F"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33E83F31"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6FCD1D2E"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2AE55A8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3BCDFD2D"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687679E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r>
      <w:tr w:rsidR="00C71517" w:rsidRPr="00C71517" w14:paraId="35B47FD3" w14:textId="77777777" w:rsidTr="00C71517">
        <w:trPr>
          <w:trHeight w:val="90"/>
        </w:trPr>
        <w:tc>
          <w:tcPr>
            <w:tcW w:w="0" w:type="auto"/>
            <w:tcBorders>
              <w:top w:val="nil"/>
              <w:left w:val="nil"/>
              <w:bottom w:val="nil"/>
              <w:right w:val="nil"/>
            </w:tcBorders>
            <w:shd w:val="clear" w:color="auto" w:fill="auto"/>
            <w:vAlign w:val="center"/>
            <w:hideMark/>
          </w:tcPr>
          <w:p w14:paraId="62624C2A" w14:textId="77777777" w:rsidR="00C71517" w:rsidRPr="00C71517" w:rsidRDefault="00C71517" w:rsidP="00C71517">
            <w:pPr>
              <w:widowControl/>
              <w:autoSpaceDE/>
              <w:autoSpaceDN/>
              <w:jc w:val="center"/>
              <w:rPr>
                <w:rFonts w:eastAsia="Times New Roman"/>
                <w:color w:val="000000"/>
                <w:sz w:val="18"/>
                <w:szCs w:val="18"/>
              </w:rPr>
            </w:pPr>
          </w:p>
        </w:tc>
        <w:tc>
          <w:tcPr>
            <w:tcW w:w="0" w:type="auto"/>
            <w:tcBorders>
              <w:top w:val="nil"/>
              <w:left w:val="nil"/>
              <w:bottom w:val="nil"/>
              <w:right w:val="nil"/>
            </w:tcBorders>
            <w:shd w:val="clear" w:color="auto" w:fill="auto"/>
            <w:vAlign w:val="center"/>
            <w:hideMark/>
          </w:tcPr>
          <w:p w14:paraId="7010DDDE"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521C7C18"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29D174AB"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637596B1"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3122E496"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22A811A1"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24B91DBD"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6CB6A3BD"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r>
      <w:tr w:rsidR="00C71517" w:rsidRPr="00C71517" w14:paraId="73AFBBD3" w14:textId="77777777" w:rsidTr="00C71517">
        <w:trPr>
          <w:trHeight w:val="300"/>
        </w:trPr>
        <w:tc>
          <w:tcPr>
            <w:tcW w:w="0" w:type="auto"/>
            <w:gridSpan w:val="2"/>
            <w:tcBorders>
              <w:top w:val="nil"/>
              <w:left w:val="nil"/>
              <w:bottom w:val="nil"/>
              <w:right w:val="nil"/>
            </w:tcBorders>
            <w:shd w:val="clear" w:color="auto" w:fill="auto"/>
            <w:noWrap/>
            <w:vAlign w:val="center"/>
            <w:hideMark/>
          </w:tcPr>
          <w:p w14:paraId="6898865C" w14:textId="77777777" w:rsidR="00C71517" w:rsidRPr="00C71517" w:rsidRDefault="00C71517" w:rsidP="00C71517">
            <w:pPr>
              <w:widowControl/>
              <w:autoSpaceDE/>
              <w:autoSpaceDN/>
              <w:rPr>
                <w:rFonts w:eastAsia="Times New Roman"/>
                <w:color w:val="000000"/>
                <w:sz w:val="18"/>
                <w:szCs w:val="18"/>
              </w:rPr>
            </w:pPr>
            <w:r w:rsidRPr="00C71517">
              <w:rPr>
                <w:rFonts w:eastAsiaTheme="minorHAnsi"/>
                <w:color w:val="000000"/>
                <w:sz w:val="18"/>
                <w:szCs w:val="18"/>
              </w:rPr>
              <w:t> Response of B:</w:t>
            </w:r>
          </w:p>
        </w:tc>
        <w:tc>
          <w:tcPr>
            <w:tcW w:w="0" w:type="auto"/>
            <w:tcBorders>
              <w:top w:val="nil"/>
              <w:left w:val="nil"/>
              <w:bottom w:val="nil"/>
              <w:right w:val="nil"/>
            </w:tcBorders>
            <w:shd w:val="clear" w:color="auto" w:fill="auto"/>
            <w:vAlign w:val="center"/>
            <w:hideMark/>
          </w:tcPr>
          <w:p w14:paraId="3E6766EA" w14:textId="77777777" w:rsidR="00C71517" w:rsidRPr="00C71517" w:rsidRDefault="00C71517" w:rsidP="00C71517">
            <w:pPr>
              <w:widowControl/>
              <w:autoSpaceDE/>
              <w:autoSpaceDN/>
              <w:rPr>
                <w:rFonts w:eastAsia="Times New Roman"/>
                <w:color w:val="000000"/>
                <w:sz w:val="18"/>
                <w:szCs w:val="18"/>
              </w:rPr>
            </w:pPr>
          </w:p>
        </w:tc>
        <w:tc>
          <w:tcPr>
            <w:tcW w:w="0" w:type="auto"/>
            <w:tcBorders>
              <w:top w:val="nil"/>
              <w:left w:val="nil"/>
              <w:bottom w:val="nil"/>
              <w:right w:val="nil"/>
            </w:tcBorders>
            <w:shd w:val="clear" w:color="auto" w:fill="auto"/>
            <w:vAlign w:val="center"/>
            <w:hideMark/>
          </w:tcPr>
          <w:p w14:paraId="1FE403A4"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096C5BE2"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1D0DB483"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31D2BD0A"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7CAAEBFD"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442C546D"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r>
      <w:tr w:rsidR="00C71517" w:rsidRPr="00C71517" w14:paraId="511E32F7" w14:textId="77777777" w:rsidTr="00C71517">
        <w:trPr>
          <w:trHeight w:val="300"/>
        </w:trPr>
        <w:tc>
          <w:tcPr>
            <w:tcW w:w="0" w:type="auto"/>
            <w:tcBorders>
              <w:top w:val="nil"/>
              <w:left w:val="nil"/>
              <w:bottom w:val="nil"/>
              <w:right w:val="nil"/>
            </w:tcBorders>
            <w:shd w:val="clear" w:color="auto" w:fill="auto"/>
            <w:vAlign w:val="center"/>
            <w:hideMark/>
          </w:tcPr>
          <w:p w14:paraId="37C592E0" w14:textId="77777777" w:rsidR="00C71517" w:rsidRPr="00C71517" w:rsidRDefault="00C71517" w:rsidP="00C71517">
            <w:pPr>
              <w:widowControl/>
              <w:autoSpaceDE/>
              <w:autoSpaceDN/>
              <w:rPr>
                <w:rFonts w:eastAsia="Times New Roman"/>
                <w:color w:val="000000"/>
                <w:sz w:val="18"/>
                <w:szCs w:val="18"/>
              </w:rPr>
            </w:pPr>
            <w:r w:rsidRPr="00C71517">
              <w:rPr>
                <w:rFonts w:eastAsiaTheme="minorHAnsi"/>
                <w:color w:val="000000"/>
                <w:sz w:val="18"/>
                <w:szCs w:val="18"/>
              </w:rPr>
              <w:t> Period</w:t>
            </w:r>
          </w:p>
        </w:tc>
        <w:tc>
          <w:tcPr>
            <w:tcW w:w="0" w:type="auto"/>
            <w:tcBorders>
              <w:top w:val="nil"/>
              <w:left w:val="nil"/>
              <w:bottom w:val="nil"/>
              <w:right w:val="nil"/>
            </w:tcBorders>
            <w:shd w:val="clear" w:color="auto" w:fill="auto"/>
            <w:vAlign w:val="center"/>
            <w:hideMark/>
          </w:tcPr>
          <w:p w14:paraId="31A073B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LR</w:t>
            </w:r>
          </w:p>
        </w:tc>
        <w:tc>
          <w:tcPr>
            <w:tcW w:w="0" w:type="auto"/>
            <w:tcBorders>
              <w:top w:val="nil"/>
              <w:left w:val="nil"/>
              <w:bottom w:val="nil"/>
              <w:right w:val="nil"/>
            </w:tcBorders>
            <w:shd w:val="clear" w:color="auto" w:fill="auto"/>
            <w:vAlign w:val="center"/>
            <w:hideMark/>
          </w:tcPr>
          <w:p w14:paraId="7384133C"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X</w:t>
            </w:r>
          </w:p>
        </w:tc>
        <w:tc>
          <w:tcPr>
            <w:tcW w:w="0" w:type="auto"/>
            <w:tcBorders>
              <w:top w:val="nil"/>
              <w:left w:val="nil"/>
              <w:bottom w:val="nil"/>
              <w:right w:val="nil"/>
            </w:tcBorders>
            <w:shd w:val="clear" w:color="auto" w:fill="auto"/>
            <w:vAlign w:val="center"/>
            <w:hideMark/>
          </w:tcPr>
          <w:p w14:paraId="2CE2EA3F"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B</w:t>
            </w:r>
          </w:p>
        </w:tc>
        <w:tc>
          <w:tcPr>
            <w:tcW w:w="0" w:type="auto"/>
            <w:tcBorders>
              <w:top w:val="nil"/>
              <w:left w:val="nil"/>
              <w:bottom w:val="nil"/>
              <w:right w:val="nil"/>
            </w:tcBorders>
            <w:shd w:val="clear" w:color="auto" w:fill="auto"/>
            <w:vAlign w:val="center"/>
            <w:hideMark/>
          </w:tcPr>
          <w:p w14:paraId="184139B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Y_GR</w:t>
            </w:r>
          </w:p>
        </w:tc>
        <w:tc>
          <w:tcPr>
            <w:tcW w:w="0" w:type="auto"/>
            <w:tcBorders>
              <w:top w:val="nil"/>
              <w:left w:val="nil"/>
              <w:bottom w:val="nil"/>
              <w:right w:val="nil"/>
            </w:tcBorders>
            <w:shd w:val="clear" w:color="auto" w:fill="auto"/>
            <w:vAlign w:val="center"/>
            <w:hideMark/>
          </w:tcPr>
          <w:p w14:paraId="194F2E18"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S_GR</w:t>
            </w:r>
          </w:p>
        </w:tc>
        <w:tc>
          <w:tcPr>
            <w:tcW w:w="0" w:type="auto"/>
            <w:tcBorders>
              <w:top w:val="nil"/>
              <w:left w:val="nil"/>
              <w:bottom w:val="nil"/>
              <w:right w:val="nil"/>
            </w:tcBorders>
            <w:shd w:val="clear" w:color="auto" w:fill="auto"/>
            <w:vAlign w:val="center"/>
            <w:hideMark/>
          </w:tcPr>
          <w:p w14:paraId="0DA80CB0"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I_GR</w:t>
            </w:r>
          </w:p>
        </w:tc>
        <w:tc>
          <w:tcPr>
            <w:tcW w:w="0" w:type="auto"/>
            <w:tcBorders>
              <w:top w:val="nil"/>
              <w:left w:val="nil"/>
              <w:bottom w:val="nil"/>
              <w:right w:val="nil"/>
            </w:tcBorders>
            <w:shd w:val="clear" w:color="auto" w:fill="auto"/>
            <w:vAlign w:val="center"/>
            <w:hideMark/>
          </w:tcPr>
          <w:p w14:paraId="02FB77BC"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M2_GR</w:t>
            </w:r>
          </w:p>
        </w:tc>
        <w:tc>
          <w:tcPr>
            <w:tcW w:w="0" w:type="auto"/>
            <w:tcBorders>
              <w:top w:val="nil"/>
              <w:left w:val="nil"/>
              <w:bottom w:val="nil"/>
              <w:right w:val="nil"/>
            </w:tcBorders>
            <w:shd w:val="clear" w:color="auto" w:fill="auto"/>
            <w:vAlign w:val="center"/>
            <w:hideMark/>
          </w:tcPr>
          <w:p w14:paraId="042D18D4"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COVID19</w:t>
            </w:r>
          </w:p>
        </w:tc>
      </w:tr>
      <w:tr w:rsidR="00C71517" w:rsidRPr="00C71517" w14:paraId="267A4237" w14:textId="77777777" w:rsidTr="00C71517">
        <w:trPr>
          <w:trHeight w:hRule="exact" w:val="60"/>
        </w:trPr>
        <w:tc>
          <w:tcPr>
            <w:tcW w:w="0" w:type="auto"/>
            <w:tcBorders>
              <w:top w:val="nil"/>
              <w:left w:val="nil"/>
              <w:bottom w:val="double" w:sz="6" w:space="0" w:color="auto"/>
              <w:right w:val="nil"/>
            </w:tcBorders>
            <w:shd w:val="clear" w:color="auto" w:fill="auto"/>
            <w:vAlign w:val="center"/>
            <w:hideMark/>
          </w:tcPr>
          <w:p w14:paraId="0E96162D"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2EDD687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7EFE0FFF"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73B89741"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0B8F8EEE"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1D6AECBF"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2A091C4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3A8E8ECF"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0A096BD3"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r>
      <w:tr w:rsidR="00C71517" w:rsidRPr="00C71517" w14:paraId="510359FA" w14:textId="77777777" w:rsidTr="00C71517">
        <w:trPr>
          <w:trHeight w:val="150"/>
        </w:trPr>
        <w:tc>
          <w:tcPr>
            <w:tcW w:w="0" w:type="auto"/>
            <w:tcBorders>
              <w:top w:val="nil"/>
              <w:left w:val="nil"/>
              <w:bottom w:val="nil"/>
              <w:right w:val="nil"/>
            </w:tcBorders>
            <w:shd w:val="clear" w:color="auto" w:fill="auto"/>
            <w:vAlign w:val="center"/>
            <w:hideMark/>
          </w:tcPr>
          <w:p w14:paraId="3B4AF32D" w14:textId="77777777" w:rsidR="00C71517" w:rsidRPr="00C71517" w:rsidRDefault="00C71517" w:rsidP="00C71517">
            <w:pPr>
              <w:widowControl/>
              <w:autoSpaceDE/>
              <w:autoSpaceDN/>
              <w:jc w:val="center"/>
              <w:rPr>
                <w:rFonts w:eastAsia="Times New Roman"/>
                <w:color w:val="000000"/>
                <w:sz w:val="18"/>
                <w:szCs w:val="18"/>
              </w:rPr>
            </w:pPr>
          </w:p>
        </w:tc>
        <w:tc>
          <w:tcPr>
            <w:tcW w:w="0" w:type="auto"/>
            <w:tcBorders>
              <w:top w:val="nil"/>
              <w:left w:val="nil"/>
              <w:bottom w:val="nil"/>
              <w:right w:val="nil"/>
            </w:tcBorders>
            <w:shd w:val="clear" w:color="auto" w:fill="auto"/>
            <w:vAlign w:val="center"/>
            <w:hideMark/>
          </w:tcPr>
          <w:p w14:paraId="455FCBDB"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071C677B"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67BA81C5"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79114339"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264CC7B0"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6A9566A7"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00900BF5"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31277013"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r>
      <w:tr w:rsidR="00C71517" w:rsidRPr="00C71517" w14:paraId="660E080E" w14:textId="77777777" w:rsidTr="00C71517">
        <w:trPr>
          <w:trHeight w:val="300"/>
        </w:trPr>
        <w:tc>
          <w:tcPr>
            <w:tcW w:w="0" w:type="auto"/>
            <w:tcBorders>
              <w:top w:val="nil"/>
              <w:left w:val="nil"/>
              <w:bottom w:val="nil"/>
              <w:right w:val="nil"/>
            </w:tcBorders>
            <w:shd w:val="clear" w:color="auto" w:fill="auto"/>
            <w:vAlign w:val="center"/>
            <w:hideMark/>
          </w:tcPr>
          <w:p w14:paraId="089F9F55"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1</w:t>
            </w:r>
          </w:p>
        </w:tc>
        <w:tc>
          <w:tcPr>
            <w:tcW w:w="0" w:type="auto"/>
            <w:tcBorders>
              <w:top w:val="nil"/>
              <w:left w:val="nil"/>
              <w:bottom w:val="nil"/>
              <w:right w:val="nil"/>
            </w:tcBorders>
            <w:shd w:val="clear" w:color="auto" w:fill="auto"/>
            <w:vAlign w:val="center"/>
            <w:hideMark/>
          </w:tcPr>
          <w:p w14:paraId="6EB03108"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171.58</w:t>
            </w:r>
          </w:p>
        </w:tc>
        <w:tc>
          <w:tcPr>
            <w:tcW w:w="0" w:type="auto"/>
            <w:tcBorders>
              <w:top w:val="nil"/>
              <w:left w:val="nil"/>
              <w:bottom w:val="nil"/>
              <w:right w:val="nil"/>
            </w:tcBorders>
            <w:shd w:val="clear" w:color="auto" w:fill="auto"/>
            <w:vAlign w:val="center"/>
            <w:hideMark/>
          </w:tcPr>
          <w:p w14:paraId="7855DFBD"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211.21</w:t>
            </w:r>
          </w:p>
        </w:tc>
        <w:tc>
          <w:tcPr>
            <w:tcW w:w="0" w:type="auto"/>
            <w:tcBorders>
              <w:top w:val="nil"/>
              <w:left w:val="nil"/>
              <w:bottom w:val="nil"/>
              <w:right w:val="nil"/>
            </w:tcBorders>
            <w:shd w:val="clear" w:color="auto" w:fill="auto"/>
            <w:vAlign w:val="center"/>
            <w:hideMark/>
          </w:tcPr>
          <w:p w14:paraId="11753BC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230.59</w:t>
            </w:r>
          </w:p>
        </w:tc>
        <w:tc>
          <w:tcPr>
            <w:tcW w:w="0" w:type="auto"/>
            <w:tcBorders>
              <w:top w:val="nil"/>
              <w:left w:val="nil"/>
              <w:bottom w:val="nil"/>
              <w:right w:val="nil"/>
            </w:tcBorders>
            <w:shd w:val="clear" w:color="auto" w:fill="auto"/>
            <w:vAlign w:val="center"/>
            <w:hideMark/>
          </w:tcPr>
          <w:p w14:paraId="59837E0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24870E51"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6C3CF43E"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7972DEE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46DEA288"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r>
      <w:tr w:rsidR="00C71517" w:rsidRPr="00C71517" w14:paraId="49AF9D98" w14:textId="77777777" w:rsidTr="00C71517">
        <w:trPr>
          <w:trHeight w:val="300"/>
        </w:trPr>
        <w:tc>
          <w:tcPr>
            <w:tcW w:w="0" w:type="auto"/>
            <w:tcBorders>
              <w:top w:val="nil"/>
              <w:left w:val="nil"/>
              <w:bottom w:val="nil"/>
              <w:right w:val="nil"/>
            </w:tcBorders>
            <w:shd w:val="clear" w:color="auto" w:fill="auto"/>
            <w:vAlign w:val="center"/>
            <w:hideMark/>
          </w:tcPr>
          <w:p w14:paraId="4357FA5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2</w:t>
            </w:r>
          </w:p>
        </w:tc>
        <w:tc>
          <w:tcPr>
            <w:tcW w:w="0" w:type="auto"/>
            <w:tcBorders>
              <w:top w:val="nil"/>
              <w:left w:val="nil"/>
              <w:bottom w:val="nil"/>
              <w:right w:val="nil"/>
            </w:tcBorders>
            <w:shd w:val="clear" w:color="auto" w:fill="auto"/>
            <w:vAlign w:val="center"/>
            <w:hideMark/>
          </w:tcPr>
          <w:p w14:paraId="212AF196"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131.23</w:t>
            </w:r>
          </w:p>
        </w:tc>
        <w:tc>
          <w:tcPr>
            <w:tcW w:w="0" w:type="auto"/>
            <w:tcBorders>
              <w:top w:val="nil"/>
              <w:left w:val="nil"/>
              <w:bottom w:val="nil"/>
              <w:right w:val="nil"/>
            </w:tcBorders>
            <w:shd w:val="clear" w:color="auto" w:fill="auto"/>
            <w:vAlign w:val="center"/>
            <w:hideMark/>
          </w:tcPr>
          <w:p w14:paraId="0782BA26"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125.54</w:t>
            </w:r>
          </w:p>
        </w:tc>
        <w:tc>
          <w:tcPr>
            <w:tcW w:w="0" w:type="auto"/>
            <w:tcBorders>
              <w:top w:val="nil"/>
              <w:left w:val="nil"/>
              <w:bottom w:val="nil"/>
              <w:right w:val="nil"/>
            </w:tcBorders>
            <w:shd w:val="clear" w:color="auto" w:fill="auto"/>
            <w:vAlign w:val="center"/>
            <w:hideMark/>
          </w:tcPr>
          <w:p w14:paraId="3D2BEF30"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195.66</w:t>
            </w:r>
          </w:p>
        </w:tc>
        <w:tc>
          <w:tcPr>
            <w:tcW w:w="0" w:type="auto"/>
            <w:tcBorders>
              <w:top w:val="nil"/>
              <w:left w:val="nil"/>
              <w:bottom w:val="nil"/>
              <w:right w:val="nil"/>
            </w:tcBorders>
            <w:shd w:val="clear" w:color="auto" w:fill="auto"/>
            <w:vAlign w:val="center"/>
            <w:hideMark/>
          </w:tcPr>
          <w:p w14:paraId="5983E4C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-142.41</w:t>
            </w:r>
          </w:p>
        </w:tc>
        <w:tc>
          <w:tcPr>
            <w:tcW w:w="0" w:type="auto"/>
            <w:tcBorders>
              <w:top w:val="nil"/>
              <w:left w:val="nil"/>
              <w:bottom w:val="nil"/>
              <w:right w:val="nil"/>
            </w:tcBorders>
            <w:shd w:val="clear" w:color="auto" w:fill="auto"/>
            <w:vAlign w:val="center"/>
            <w:hideMark/>
          </w:tcPr>
          <w:p w14:paraId="33ED303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18.21</w:t>
            </w:r>
          </w:p>
        </w:tc>
        <w:tc>
          <w:tcPr>
            <w:tcW w:w="0" w:type="auto"/>
            <w:tcBorders>
              <w:top w:val="nil"/>
              <w:left w:val="nil"/>
              <w:bottom w:val="nil"/>
              <w:right w:val="nil"/>
            </w:tcBorders>
            <w:shd w:val="clear" w:color="auto" w:fill="auto"/>
            <w:vAlign w:val="center"/>
            <w:hideMark/>
          </w:tcPr>
          <w:p w14:paraId="2D5F7A1C"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66.07</w:t>
            </w:r>
          </w:p>
        </w:tc>
        <w:tc>
          <w:tcPr>
            <w:tcW w:w="0" w:type="auto"/>
            <w:tcBorders>
              <w:top w:val="nil"/>
              <w:left w:val="nil"/>
              <w:bottom w:val="nil"/>
              <w:right w:val="nil"/>
            </w:tcBorders>
            <w:shd w:val="clear" w:color="auto" w:fill="auto"/>
            <w:vAlign w:val="center"/>
            <w:hideMark/>
          </w:tcPr>
          <w:p w14:paraId="42DC4CA1"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17.42</w:t>
            </w:r>
          </w:p>
        </w:tc>
        <w:tc>
          <w:tcPr>
            <w:tcW w:w="0" w:type="auto"/>
            <w:tcBorders>
              <w:top w:val="nil"/>
              <w:left w:val="nil"/>
              <w:bottom w:val="nil"/>
              <w:right w:val="nil"/>
            </w:tcBorders>
            <w:shd w:val="clear" w:color="auto" w:fill="auto"/>
            <w:vAlign w:val="center"/>
            <w:hideMark/>
          </w:tcPr>
          <w:p w14:paraId="187488C5"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25.39</w:t>
            </w:r>
          </w:p>
        </w:tc>
      </w:tr>
      <w:tr w:rsidR="00C71517" w:rsidRPr="00C71517" w14:paraId="0D884F5C" w14:textId="77777777" w:rsidTr="00C71517">
        <w:trPr>
          <w:trHeight w:val="300"/>
        </w:trPr>
        <w:tc>
          <w:tcPr>
            <w:tcW w:w="0" w:type="auto"/>
            <w:tcBorders>
              <w:top w:val="nil"/>
              <w:left w:val="nil"/>
              <w:bottom w:val="nil"/>
              <w:right w:val="nil"/>
            </w:tcBorders>
            <w:shd w:val="clear" w:color="auto" w:fill="auto"/>
            <w:vAlign w:val="center"/>
            <w:hideMark/>
          </w:tcPr>
          <w:p w14:paraId="713DBA9D"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3</w:t>
            </w:r>
          </w:p>
        </w:tc>
        <w:tc>
          <w:tcPr>
            <w:tcW w:w="0" w:type="auto"/>
            <w:tcBorders>
              <w:top w:val="nil"/>
              <w:left w:val="nil"/>
              <w:bottom w:val="nil"/>
              <w:right w:val="nil"/>
            </w:tcBorders>
            <w:shd w:val="clear" w:color="auto" w:fill="auto"/>
            <w:vAlign w:val="center"/>
            <w:hideMark/>
          </w:tcPr>
          <w:p w14:paraId="682D168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111.74</w:t>
            </w:r>
          </w:p>
        </w:tc>
        <w:tc>
          <w:tcPr>
            <w:tcW w:w="0" w:type="auto"/>
            <w:tcBorders>
              <w:top w:val="nil"/>
              <w:left w:val="nil"/>
              <w:bottom w:val="nil"/>
              <w:right w:val="nil"/>
            </w:tcBorders>
            <w:shd w:val="clear" w:color="auto" w:fill="auto"/>
            <w:vAlign w:val="center"/>
            <w:hideMark/>
          </w:tcPr>
          <w:p w14:paraId="24C68F91"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95.10</w:t>
            </w:r>
          </w:p>
        </w:tc>
        <w:tc>
          <w:tcPr>
            <w:tcW w:w="0" w:type="auto"/>
            <w:tcBorders>
              <w:top w:val="nil"/>
              <w:left w:val="nil"/>
              <w:bottom w:val="nil"/>
              <w:right w:val="nil"/>
            </w:tcBorders>
            <w:shd w:val="clear" w:color="auto" w:fill="auto"/>
            <w:vAlign w:val="center"/>
            <w:hideMark/>
          </w:tcPr>
          <w:p w14:paraId="707E6293"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162.30</w:t>
            </w:r>
          </w:p>
        </w:tc>
        <w:tc>
          <w:tcPr>
            <w:tcW w:w="0" w:type="auto"/>
            <w:tcBorders>
              <w:top w:val="nil"/>
              <w:left w:val="nil"/>
              <w:bottom w:val="nil"/>
              <w:right w:val="nil"/>
            </w:tcBorders>
            <w:shd w:val="clear" w:color="auto" w:fill="auto"/>
            <w:vAlign w:val="center"/>
            <w:hideMark/>
          </w:tcPr>
          <w:p w14:paraId="3B98846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-199.93</w:t>
            </w:r>
          </w:p>
        </w:tc>
        <w:tc>
          <w:tcPr>
            <w:tcW w:w="0" w:type="auto"/>
            <w:tcBorders>
              <w:top w:val="nil"/>
              <w:left w:val="nil"/>
              <w:bottom w:val="nil"/>
              <w:right w:val="nil"/>
            </w:tcBorders>
            <w:shd w:val="clear" w:color="auto" w:fill="auto"/>
            <w:vAlign w:val="center"/>
            <w:hideMark/>
          </w:tcPr>
          <w:p w14:paraId="651B7B7E"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-42.69</w:t>
            </w:r>
          </w:p>
        </w:tc>
        <w:tc>
          <w:tcPr>
            <w:tcW w:w="0" w:type="auto"/>
            <w:tcBorders>
              <w:top w:val="nil"/>
              <w:left w:val="nil"/>
              <w:bottom w:val="nil"/>
              <w:right w:val="nil"/>
            </w:tcBorders>
            <w:shd w:val="clear" w:color="auto" w:fill="auto"/>
            <w:vAlign w:val="center"/>
            <w:hideMark/>
          </w:tcPr>
          <w:p w14:paraId="6A5D6D15"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55.80</w:t>
            </w:r>
          </w:p>
        </w:tc>
        <w:tc>
          <w:tcPr>
            <w:tcW w:w="0" w:type="auto"/>
            <w:tcBorders>
              <w:top w:val="nil"/>
              <w:left w:val="nil"/>
              <w:bottom w:val="nil"/>
              <w:right w:val="nil"/>
            </w:tcBorders>
            <w:shd w:val="clear" w:color="auto" w:fill="auto"/>
            <w:vAlign w:val="center"/>
            <w:hideMark/>
          </w:tcPr>
          <w:p w14:paraId="1D2EB671"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-14.30</w:t>
            </w:r>
          </w:p>
        </w:tc>
        <w:tc>
          <w:tcPr>
            <w:tcW w:w="0" w:type="auto"/>
            <w:tcBorders>
              <w:top w:val="nil"/>
              <w:left w:val="nil"/>
              <w:bottom w:val="nil"/>
              <w:right w:val="nil"/>
            </w:tcBorders>
            <w:shd w:val="clear" w:color="auto" w:fill="auto"/>
            <w:vAlign w:val="center"/>
            <w:hideMark/>
          </w:tcPr>
          <w:p w14:paraId="2419D18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56.65</w:t>
            </w:r>
          </w:p>
        </w:tc>
      </w:tr>
      <w:tr w:rsidR="00C71517" w:rsidRPr="00C71517" w14:paraId="04CB16E3" w14:textId="77777777" w:rsidTr="00C71517">
        <w:trPr>
          <w:trHeight w:val="300"/>
        </w:trPr>
        <w:tc>
          <w:tcPr>
            <w:tcW w:w="0" w:type="auto"/>
            <w:tcBorders>
              <w:top w:val="nil"/>
              <w:left w:val="nil"/>
              <w:bottom w:val="nil"/>
              <w:right w:val="nil"/>
            </w:tcBorders>
            <w:shd w:val="clear" w:color="auto" w:fill="auto"/>
            <w:vAlign w:val="center"/>
            <w:hideMark/>
          </w:tcPr>
          <w:p w14:paraId="4159470D"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4</w:t>
            </w:r>
          </w:p>
        </w:tc>
        <w:tc>
          <w:tcPr>
            <w:tcW w:w="0" w:type="auto"/>
            <w:tcBorders>
              <w:top w:val="nil"/>
              <w:left w:val="nil"/>
              <w:bottom w:val="nil"/>
              <w:right w:val="nil"/>
            </w:tcBorders>
            <w:shd w:val="clear" w:color="auto" w:fill="auto"/>
            <w:vAlign w:val="center"/>
            <w:hideMark/>
          </w:tcPr>
          <w:p w14:paraId="19079444"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108.61</w:t>
            </w:r>
          </w:p>
        </w:tc>
        <w:tc>
          <w:tcPr>
            <w:tcW w:w="0" w:type="auto"/>
            <w:tcBorders>
              <w:top w:val="nil"/>
              <w:left w:val="nil"/>
              <w:bottom w:val="nil"/>
              <w:right w:val="nil"/>
            </w:tcBorders>
            <w:shd w:val="clear" w:color="auto" w:fill="auto"/>
            <w:vAlign w:val="center"/>
            <w:hideMark/>
          </w:tcPr>
          <w:p w14:paraId="52CFC6AD"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86.52</w:t>
            </w:r>
          </w:p>
        </w:tc>
        <w:tc>
          <w:tcPr>
            <w:tcW w:w="0" w:type="auto"/>
            <w:tcBorders>
              <w:top w:val="nil"/>
              <w:left w:val="nil"/>
              <w:bottom w:val="nil"/>
              <w:right w:val="nil"/>
            </w:tcBorders>
            <w:shd w:val="clear" w:color="auto" w:fill="auto"/>
            <w:vAlign w:val="center"/>
            <w:hideMark/>
          </w:tcPr>
          <w:p w14:paraId="0805A9C0"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138.08</w:t>
            </w:r>
          </w:p>
        </w:tc>
        <w:tc>
          <w:tcPr>
            <w:tcW w:w="0" w:type="auto"/>
            <w:tcBorders>
              <w:top w:val="nil"/>
              <w:left w:val="nil"/>
              <w:bottom w:val="nil"/>
              <w:right w:val="nil"/>
            </w:tcBorders>
            <w:shd w:val="clear" w:color="auto" w:fill="auto"/>
            <w:vAlign w:val="center"/>
            <w:hideMark/>
          </w:tcPr>
          <w:p w14:paraId="5C4DE87D"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-209.60</w:t>
            </w:r>
          </w:p>
        </w:tc>
        <w:tc>
          <w:tcPr>
            <w:tcW w:w="0" w:type="auto"/>
            <w:tcBorders>
              <w:top w:val="nil"/>
              <w:left w:val="nil"/>
              <w:bottom w:val="nil"/>
              <w:right w:val="nil"/>
            </w:tcBorders>
            <w:shd w:val="clear" w:color="auto" w:fill="auto"/>
            <w:vAlign w:val="center"/>
            <w:hideMark/>
          </w:tcPr>
          <w:p w14:paraId="33DCF70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-58.07</w:t>
            </w:r>
          </w:p>
        </w:tc>
        <w:tc>
          <w:tcPr>
            <w:tcW w:w="0" w:type="auto"/>
            <w:tcBorders>
              <w:top w:val="nil"/>
              <w:left w:val="nil"/>
              <w:bottom w:val="nil"/>
              <w:right w:val="nil"/>
            </w:tcBorders>
            <w:shd w:val="clear" w:color="auto" w:fill="auto"/>
            <w:vAlign w:val="center"/>
            <w:hideMark/>
          </w:tcPr>
          <w:p w14:paraId="3EFD856F"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43.47</w:t>
            </w:r>
          </w:p>
        </w:tc>
        <w:tc>
          <w:tcPr>
            <w:tcW w:w="0" w:type="auto"/>
            <w:tcBorders>
              <w:top w:val="nil"/>
              <w:left w:val="nil"/>
              <w:bottom w:val="nil"/>
              <w:right w:val="nil"/>
            </w:tcBorders>
            <w:shd w:val="clear" w:color="auto" w:fill="auto"/>
            <w:vAlign w:val="center"/>
            <w:hideMark/>
          </w:tcPr>
          <w:p w14:paraId="1EF4CE84"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-30.56</w:t>
            </w:r>
          </w:p>
        </w:tc>
        <w:tc>
          <w:tcPr>
            <w:tcW w:w="0" w:type="auto"/>
            <w:tcBorders>
              <w:top w:val="nil"/>
              <w:left w:val="nil"/>
              <w:bottom w:val="nil"/>
              <w:right w:val="nil"/>
            </w:tcBorders>
            <w:shd w:val="clear" w:color="auto" w:fill="auto"/>
            <w:vAlign w:val="center"/>
            <w:hideMark/>
          </w:tcPr>
          <w:p w14:paraId="30A3539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78.53</w:t>
            </w:r>
          </w:p>
        </w:tc>
      </w:tr>
      <w:tr w:rsidR="00C71517" w:rsidRPr="00C71517" w14:paraId="32E92CA0" w14:textId="77777777" w:rsidTr="00C71517">
        <w:trPr>
          <w:trHeight w:val="300"/>
        </w:trPr>
        <w:tc>
          <w:tcPr>
            <w:tcW w:w="0" w:type="auto"/>
            <w:tcBorders>
              <w:top w:val="nil"/>
              <w:left w:val="nil"/>
              <w:bottom w:val="nil"/>
              <w:right w:val="nil"/>
            </w:tcBorders>
            <w:shd w:val="clear" w:color="auto" w:fill="auto"/>
            <w:vAlign w:val="center"/>
            <w:hideMark/>
          </w:tcPr>
          <w:p w14:paraId="7E39B111"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5</w:t>
            </w:r>
          </w:p>
        </w:tc>
        <w:tc>
          <w:tcPr>
            <w:tcW w:w="0" w:type="auto"/>
            <w:tcBorders>
              <w:top w:val="nil"/>
              <w:left w:val="nil"/>
              <w:bottom w:val="nil"/>
              <w:right w:val="nil"/>
            </w:tcBorders>
            <w:shd w:val="clear" w:color="auto" w:fill="auto"/>
            <w:vAlign w:val="center"/>
            <w:hideMark/>
          </w:tcPr>
          <w:p w14:paraId="064AD8A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112.03</w:t>
            </w:r>
          </w:p>
        </w:tc>
        <w:tc>
          <w:tcPr>
            <w:tcW w:w="0" w:type="auto"/>
            <w:tcBorders>
              <w:top w:val="nil"/>
              <w:left w:val="nil"/>
              <w:bottom w:val="nil"/>
              <w:right w:val="nil"/>
            </w:tcBorders>
            <w:shd w:val="clear" w:color="auto" w:fill="auto"/>
            <w:vAlign w:val="center"/>
            <w:hideMark/>
          </w:tcPr>
          <w:p w14:paraId="00657148"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87.59</w:t>
            </w:r>
          </w:p>
        </w:tc>
        <w:tc>
          <w:tcPr>
            <w:tcW w:w="0" w:type="auto"/>
            <w:tcBorders>
              <w:top w:val="nil"/>
              <w:left w:val="nil"/>
              <w:bottom w:val="nil"/>
              <w:right w:val="nil"/>
            </w:tcBorders>
            <w:shd w:val="clear" w:color="auto" w:fill="auto"/>
            <w:vAlign w:val="center"/>
            <w:hideMark/>
          </w:tcPr>
          <w:p w14:paraId="4EB793FF"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119.36</w:t>
            </w:r>
          </w:p>
        </w:tc>
        <w:tc>
          <w:tcPr>
            <w:tcW w:w="0" w:type="auto"/>
            <w:tcBorders>
              <w:top w:val="nil"/>
              <w:left w:val="nil"/>
              <w:bottom w:val="nil"/>
              <w:right w:val="nil"/>
            </w:tcBorders>
            <w:shd w:val="clear" w:color="auto" w:fill="auto"/>
            <w:vAlign w:val="center"/>
            <w:hideMark/>
          </w:tcPr>
          <w:p w14:paraId="73B58A5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-201.00</w:t>
            </w:r>
          </w:p>
        </w:tc>
        <w:tc>
          <w:tcPr>
            <w:tcW w:w="0" w:type="auto"/>
            <w:tcBorders>
              <w:top w:val="nil"/>
              <w:left w:val="nil"/>
              <w:bottom w:val="nil"/>
              <w:right w:val="nil"/>
            </w:tcBorders>
            <w:shd w:val="clear" w:color="auto" w:fill="auto"/>
            <w:vAlign w:val="center"/>
            <w:hideMark/>
          </w:tcPr>
          <w:p w14:paraId="1689C2C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-54.44</w:t>
            </w:r>
          </w:p>
        </w:tc>
        <w:tc>
          <w:tcPr>
            <w:tcW w:w="0" w:type="auto"/>
            <w:tcBorders>
              <w:top w:val="nil"/>
              <w:left w:val="nil"/>
              <w:bottom w:val="nil"/>
              <w:right w:val="nil"/>
            </w:tcBorders>
            <w:shd w:val="clear" w:color="auto" w:fill="auto"/>
            <w:vAlign w:val="center"/>
            <w:hideMark/>
          </w:tcPr>
          <w:p w14:paraId="3E02916E"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37.38</w:t>
            </w:r>
          </w:p>
        </w:tc>
        <w:tc>
          <w:tcPr>
            <w:tcW w:w="0" w:type="auto"/>
            <w:tcBorders>
              <w:top w:val="nil"/>
              <w:left w:val="nil"/>
              <w:bottom w:val="nil"/>
              <w:right w:val="nil"/>
            </w:tcBorders>
            <w:shd w:val="clear" w:color="auto" w:fill="auto"/>
            <w:vAlign w:val="center"/>
            <w:hideMark/>
          </w:tcPr>
          <w:p w14:paraId="0391FED5"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-34.49</w:t>
            </w:r>
          </w:p>
        </w:tc>
        <w:tc>
          <w:tcPr>
            <w:tcW w:w="0" w:type="auto"/>
            <w:tcBorders>
              <w:top w:val="nil"/>
              <w:left w:val="nil"/>
              <w:bottom w:val="nil"/>
              <w:right w:val="nil"/>
            </w:tcBorders>
            <w:shd w:val="clear" w:color="auto" w:fill="auto"/>
            <w:vAlign w:val="center"/>
            <w:hideMark/>
          </w:tcPr>
          <w:p w14:paraId="12E9EB00"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92.80</w:t>
            </w:r>
          </w:p>
        </w:tc>
      </w:tr>
      <w:tr w:rsidR="00C71517" w:rsidRPr="00C71517" w14:paraId="20D6DB64" w14:textId="77777777" w:rsidTr="00C71517">
        <w:trPr>
          <w:trHeight w:val="300"/>
        </w:trPr>
        <w:tc>
          <w:tcPr>
            <w:tcW w:w="0" w:type="auto"/>
            <w:tcBorders>
              <w:top w:val="nil"/>
              <w:left w:val="nil"/>
              <w:bottom w:val="nil"/>
              <w:right w:val="nil"/>
            </w:tcBorders>
            <w:shd w:val="clear" w:color="auto" w:fill="auto"/>
            <w:vAlign w:val="center"/>
            <w:hideMark/>
          </w:tcPr>
          <w:p w14:paraId="3661D6DC"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6</w:t>
            </w:r>
          </w:p>
        </w:tc>
        <w:tc>
          <w:tcPr>
            <w:tcW w:w="0" w:type="auto"/>
            <w:tcBorders>
              <w:top w:val="nil"/>
              <w:left w:val="nil"/>
              <w:bottom w:val="nil"/>
              <w:right w:val="nil"/>
            </w:tcBorders>
            <w:shd w:val="clear" w:color="auto" w:fill="auto"/>
            <w:vAlign w:val="center"/>
            <w:hideMark/>
          </w:tcPr>
          <w:p w14:paraId="627C7C81"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117.20</w:t>
            </w:r>
          </w:p>
        </w:tc>
        <w:tc>
          <w:tcPr>
            <w:tcW w:w="0" w:type="auto"/>
            <w:tcBorders>
              <w:top w:val="nil"/>
              <w:left w:val="nil"/>
              <w:bottom w:val="nil"/>
              <w:right w:val="nil"/>
            </w:tcBorders>
            <w:shd w:val="clear" w:color="auto" w:fill="auto"/>
            <w:vAlign w:val="center"/>
            <w:hideMark/>
          </w:tcPr>
          <w:p w14:paraId="5CC13EBF"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93.43</w:t>
            </w:r>
          </w:p>
        </w:tc>
        <w:tc>
          <w:tcPr>
            <w:tcW w:w="0" w:type="auto"/>
            <w:tcBorders>
              <w:top w:val="nil"/>
              <w:left w:val="nil"/>
              <w:bottom w:val="nil"/>
              <w:right w:val="nil"/>
            </w:tcBorders>
            <w:shd w:val="clear" w:color="auto" w:fill="auto"/>
            <w:vAlign w:val="center"/>
            <w:hideMark/>
          </w:tcPr>
          <w:p w14:paraId="7C911613"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103.28</w:t>
            </w:r>
          </w:p>
        </w:tc>
        <w:tc>
          <w:tcPr>
            <w:tcW w:w="0" w:type="auto"/>
            <w:tcBorders>
              <w:top w:val="nil"/>
              <w:left w:val="nil"/>
              <w:bottom w:val="nil"/>
              <w:right w:val="nil"/>
            </w:tcBorders>
            <w:shd w:val="clear" w:color="auto" w:fill="auto"/>
            <w:vAlign w:val="center"/>
            <w:hideMark/>
          </w:tcPr>
          <w:p w14:paraId="6508DE4C"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-187.61</w:t>
            </w:r>
          </w:p>
        </w:tc>
        <w:tc>
          <w:tcPr>
            <w:tcW w:w="0" w:type="auto"/>
            <w:tcBorders>
              <w:top w:val="nil"/>
              <w:left w:val="nil"/>
              <w:bottom w:val="nil"/>
              <w:right w:val="nil"/>
            </w:tcBorders>
            <w:shd w:val="clear" w:color="auto" w:fill="auto"/>
            <w:vAlign w:val="center"/>
            <w:hideMark/>
          </w:tcPr>
          <w:p w14:paraId="2044EC24"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-46.45</w:t>
            </w:r>
          </w:p>
        </w:tc>
        <w:tc>
          <w:tcPr>
            <w:tcW w:w="0" w:type="auto"/>
            <w:tcBorders>
              <w:top w:val="nil"/>
              <w:left w:val="nil"/>
              <w:bottom w:val="nil"/>
              <w:right w:val="nil"/>
            </w:tcBorders>
            <w:shd w:val="clear" w:color="auto" w:fill="auto"/>
            <w:vAlign w:val="center"/>
            <w:hideMark/>
          </w:tcPr>
          <w:p w14:paraId="0F23F573"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36.51</w:t>
            </w:r>
          </w:p>
        </w:tc>
        <w:tc>
          <w:tcPr>
            <w:tcW w:w="0" w:type="auto"/>
            <w:tcBorders>
              <w:top w:val="nil"/>
              <w:left w:val="nil"/>
              <w:bottom w:val="nil"/>
              <w:right w:val="nil"/>
            </w:tcBorders>
            <w:shd w:val="clear" w:color="auto" w:fill="auto"/>
            <w:vAlign w:val="center"/>
            <w:hideMark/>
          </w:tcPr>
          <w:p w14:paraId="718C047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-32.38</w:t>
            </w:r>
          </w:p>
        </w:tc>
        <w:tc>
          <w:tcPr>
            <w:tcW w:w="0" w:type="auto"/>
            <w:tcBorders>
              <w:top w:val="nil"/>
              <w:left w:val="nil"/>
              <w:bottom w:val="nil"/>
              <w:right w:val="nil"/>
            </w:tcBorders>
            <w:shd w:val="clear" w:color="auto" w:fill="auto"/>
            <w:vAlign w:val="center"/>
            <w:hideMark/>
          </w:tcPr>
          <w:p w14:paraId="2394DC5F"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101.21</w:t>
            </w:r>
          </w:p>
        </w:tc>
      </w:tr>
      <w:tr w:rsidR="00C71517" w:rsidRPr="00C71517" w14:paraId="58DA31E3" w14:textId="77777777" w:rsidTr="00C71517">
        <w:trPr>
          <w:trHeight w:val="300"/>
        </w:trPr>
        <w:tc>
          <w:tcPr>
            <w:tcW w:w="0" w:type="auto"/>
            <w:tcBorders>
              <w:top w:val="nil"/>
              <w:left w:val="nil"/>
              <w:bottom w:val="nil"/>
              <w:right w:val="nil"/>
            </w:tcBorders>
            <w:shd w:val="clear" w:color="auto" w:fill="auto"/>
            <w:vAlign w:val="center"/>
            <w:hideMark/>
          </w:tcPr>
          <w:p w14:paraId="6DAB4B9D"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7</w:t>
            </w:r>
          </w:p>
        </w:tc>
        <w:tc>
          <w:tcPr>
            <w:tcW w:w="0" w:type="auto"/>
            <w:tcBorders>
              <w:top w:val="nil"/>
              <w:left w:val="nil"/>
              <w:bottom w:val="nil"/>
              <w:right w:val="nil"/>
            </w:tcBorders>
            <w:shd w:val="clear" w:color="auto" w:fill="auto"/>
            <w:vAlign w:val="center"/>
            <w:hideMark/>
          </w:tcPr>
          <w:p w14:paraId="5F80C064"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122.20</w:t>
            </w:r>
          </w:p>
        </w:tc>
        <w:tc>
          <w:tcPr>
            <w:tcW w:w="0" w:type="auto"/>
            <w:tcBorders>
              <w:top w:val="nil"/>
              <w:left w:val="nil"/>
              <w:bottom w:val="nil"/>
              <w:right w:val="nil"/>
            </w:tcBorders>
            <w:shd w:val="clear" w:color="auto" w:fill="auto"/>
            <w:vAlign w:val="center"/>
            <w:hideMark/>
          </w:tcPr>
          <w:p w14:paraId="6961ADFE"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101.91</w:t>
            </w:r>
          </w:p>
        </w:tc>
        <w:tc>
          <w:tcPr>
            <w:tcW w:w="0" w:type="auto"/>
            <w:tcBorders>
              <w:top w:val="nil"/>
              <w:left w:val="nil"/>
              <w:bottom w:val="nil"/>
              <w:right w:val="nil"/>
            </w:tcBorders>
            <w:shd w:val="clear" w:color="auto" w:fill="auto"/>
            <w:vAlign w:val="center"/>
            <w:hideMark/>
          </w:tcPr>
          <w:p w14:paraId="635CD82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88.38</w:t>
            </w:r>
          </w:p>
        </w:tc>
        <w:tc>
          <w:tcPr>
            <w:tcW w:w="0" w:type="auto"/>
            <w:tcBorders>
              <w:top w:val="nil"/>
              <w:left w:val="nil"/>
              <w:bottom w:val="nil"/>
              <w:right w:val="nil"/>
            </w:tcBorders>
            <w:shd w:val="clear" w:color="auto" w:fill="auto"/>
            <w:vAlign w:val="center"/>
            <w:hideMark/>
          </w:tcPr>
          <w:p w14:paraId="7BDDBCDD"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-174.57</w:t>
            </w:r>
          </w:p>
        </w:tc>
        <w:tc>
          <w:tcPr>
            <w:tcW w:w="0" w:type="auto"/>
            <w:tcBorders>
              <w:top w:val="nil"/>
              <w:left w:val="nil"/>
              <w:bottom w:val="nil"/>
              <w:right w:val="nil"/>
            </w:tcBorders>
            <w:shd w:val="clear" w:color="auto" w:fill="auto"/>
            <w:vAlign w:val="center"/>
            <w:hideMark/>
          </w:tcPr>
          <w:p w14:paraId="04A362EC"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-38.69</w:t>
            </w:r>
          </w:p>
        </w:tc>
        <w:tc>
          <w:tcPr>
            <w:tcW w:w="0" w:type="auto"/>
            <w:tcBorders>
              <w:top w:val="nil"/>
              <w:left w:val="nil"/>
              <w:bottom w:val="nil"/>
              <w:right w:val="nil"/>
            </w:tcBorders>
            <w:shd w:val="clear" w:color="auto" w:fill="auto"/>
            <w:vAlign w:val="center"/>
            <w:hideMark/>
          </w:tcPr>
          <w:p w14:paraId="0B16BC4C"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38.58</w:t>
            </w:r>
          </w:p>
        </w:tc>
        <w:tc>
          <w:tcPr>
            <w:tcW w:w="0" w:type="auto"/>
            <w:tcBorders>
              <w:top w:val="nil"/>
              <w:left w:val="nil"/>
              <w:bottom w:val="nil"/>
              <w:right w:val="nil"/>
            </w:tcBorders>
            <w:shd w:val="clear" w:color="auto" w:fill="auto"/>
            <w:vAlign w:val="center"/>
            <w:hideMark/>
          </w:tcPr>
          <w:p w14:paraId="02426ACF"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-28.32</w:t>
            </w:r>
          </w:p>
        </w:tc>
        <w:tc>
          <w:tcPr>
            <w:tcW w:w="0" w:type="auto"/>
            <w:tcBorders>
              <w:top w:val="nil"/>
              <w:left w:val="nil"/>
              <w:bottom w:val="nil"/>
              <w:right w:val="nil"/>
            </w:tcBorders>
            <w:shd w:val="clear" w:color="auto" w:fill="auto"/>
            <w:vAlign w:val="center"/>
            <w:hideMark/>
          </w:tcPr>
          <w:p w14:paraId="49082758"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104.93</w:t>
            </w:r>
          </w:p>
        </w:tc>
      </w:tr>
      <w:tr w:rsidR="00C71517" w:rsidRPr="00C71517" w14:paraId="49EF1773" w14:textId="77777777" w:rsidTr="00C71517">
        <w:trPr>
          <w:trHeight w:val="300"/>
        </w:trPr>
        <w:tc>
          <w:tcPr>
            <w:tcW w:w="0" w:type="auto"/>
            <w:tcBorders>
              <w:top w:val="nil"/>
              <w:left w:val="nil"/>
              <w:bottom w:val="nil"/>
              <w:right w:val="nil"/>
            </w:tcBorders>
            <w:shd w:val="clear" w:color="auto" w:fill="auto"/>
            <w:vAlign w:val="center"/>
            <w:hideMark/>
          </w:tcPr>
          <w:p w14:paraId="45B8B6E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8</w:t>
            </w:r>
          </w:p>
        </w:tc>
        <w:tc>
          <w:tcPr>
            <w:tcW w:w="0" w:type="auto"/>
            <w:tcBorders>
              <w:top w:val="nil"/>
              <w:left w:val="nil"/>
              <w:bottom w:val="nil"/>
              <w:right w:val="nil"/>
            </w:tcBorders>
            <w:shd w:val="clear" w:color="auto" w:fill="auto"/>
            <w:vAlign w:val="center"/>
            <w:hideMark/>
          </w:tcPr>
          <w:p w14:paraId="5A4E2CF6"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126.36</w:t>
            </w:r>
          </w:p>
        </w:tc>
        <w:tc>
          <w:tcPr>
            <w:tcW w:w="0" w:type="auto"/>
            <w:tcBorders>
              <w:top w:val="nil"/>
              <w:left w:val="nil"/>
              <w:bottom w:val="nil"/>
              <w:right w:val="nil"/>
            </w:tcBorders>
            <w:shd w:val="clear" w:color="auto" w:fill="auto"/>
            <w:vAlign w:val="center"/>
            <w:hideMark/>
          </w:tcPr>
          <w:p w14:paraId="041FC02C"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111.84</w:t>
            </w:r>
          </w:p>
        </w:tc>
        <w:tc>
          <w:tcPr>
            <w:tcW w:w="0" w:type="auto"/>
            <w:tcBorders>
              <w:top w:val="nil"/>
              <w:left w:val="nil"/>
              <w:bottom w:val="nil"/>
              <w:right w:val="nil"/>
            </w:tcBorders>
            <w:shd w:val="clear" w:color="auto" w:fill="auto"/>
            <w:vAlign w:val="center"/>
            <w:hideMark/>
          </w:tcPr>
          <w:p w14:paraId="511C138D"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74.08</w:t>
            </w:r>
          </w:p>
        </w:tc>
        <w:tc>
          <w:tcPr>
            <w:tcW w:w="0" w:type="auto"/>
            <w:tcBorders>
              <w:top w:val="nil"/>
              <w:left w:val="nil"/>
              <w:bottom w:val="nil"/>
              <w:right w:val="nil"/>
            </w:tcBorders>
            <w:shd w:val="clear" w:color="auto" w:fill="auto"/>
            <w:vAlign w:val="center"/>
            <w:hideMark/>
          </w:tcPr>
          <w:p w14:paraId="3D26F193"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-163.44</w:t>
            </w:r>
          </w:p>
        </w:tc>
        <w:tc>
          <w:tcPr>
            <w:tcW w:w="0" w:type="auto"/>
            <w:tcBorders>
              <w:top w:val="nil"/>
              <w:left w:val="nil"/>
              <w:bottom w:val="nil"/>
              <w:right w:val="nil"/>
            </w:tcBorders>
            <w:shd w:val="clear" w:color="auto" w:fill="auto"/>
            <w:vAlign w:val="center"/>
            <w:hideMark/>
          </w:tcPr>
          <w:p w14:paraId="1A0E56B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-31.93</w:t>
            </w:r>
          </w:p>
        </w:tc>
        <w:tc>
          <w:tcPr>
            <w:tcW w:w="0" w:type="auto"/>
            <w:tcBorders>
              <w:top w:val="nil"/>
              <w:left w:val="nil"/>
              <w:bottom w:val="nil"/>
              <w:right w:val="nil"/>
            </w:tcBorders>
            <w:shd w:val="clear" w:color="auto" w:fill="auto"/>
            <w:vAlign w:val="center"/>
            <w:hideMark/>
          </w:tcPr>
          <w:p w14:paraId="33217ACE"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41.74</w:t>
            </w:r>
          </w:p>
        </w:tc>
        <w:tc>
          <w:tcPr>
            <w:tcW w:w="0" w:type="auto"/>
            <w:tcBorders>
              <w:top w:val="nil"/>
              <w:left w:val="nil"/>
              <w:bottom w:val="nil"/>
              <w:right w:val="nil"/>
            </w:tcBorders>
            <w:shd w:val="clear" w:color="auto" w:fill="auto"/>
            <w:vAlign w:val="center"/>
            <w:hideMark/>
          </w:tcPr>
          <w:p w14:paraId="2670FFE3"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-24.44</w:t>
            </w:r>
          </w:p>
        </w:tc>
        <w:tc>
          <w:tcPr>
            <w:tcW w:w="0" w:type="auto"/>
            <w:tcBorders>
              <w:top w:val="nil"/>
              <w:left w:val="nil"/>
              <w:bottom w:val="nil"/>
              <w:right w:val="nil"/>
            </w:tcBorders>
            <w:shd w:val="clear" w:color="auto" w:fill="auto"/>
            <w:vAlign w:val="center"/>
            <w:hideMark/>
          </w:tcPr>
          <w:p w14:paraId="58157324"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104.87</w:t>
            </w:r>
          </w:p>
        </w:tc>
      </w:tr>
      <w:tr w:rsidR="00C71517" w:rsidRPr="00C71517" w14:paraId="26CC028C" w14:textId="77777777" w:rsidTr="00C71517">
        <w:trPr>
          <w:trHeight w:val="300"/>
        </w:trPr>
        <w:tc>
          <w:tcPr>
            <w:tcW w:w="0" w:type="auto"/>
            <w:tcBorders>
              <w:top w:val="nil"/>
              <w:left w:val="nil"/>
              <w:bottom w:val="nil"/>
              <w:right w:val="nil"/>
            </w:tcBorders>
            <w:shd w:val="clear" w:color="auto" w:fill="auto"/>
            <w:vAlign w:val="center"/>
            <w:hideMark/>
          </w:tcPr>
          <w:p w14:paraId="74637BC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lastRenderedPageBreak/>
              <w:t> 9</w:t>
            </w:r>
          </w:p>
        </w:tc>
        <w:tc>
          <w:tcPr>
            <w:tcW w:w="0" w:type="auto"/>
            <w:tcBorders>
              <w:top w:val="nil"/>
              <w:left w:val="nil"/>
              <w:bottom w:val="nil"/>
              <w:right w:val="nil"/>
            </w:tcBorders>
            <w:shd w:val="clear" w:color="auto" w:fill="auto"/>
            <w:vAlign w:val="center"/>
            <w:hideMark/>
          </w:tcPr>
          <w:p w14:paraId="27907BCD"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129.53</w:t>
            </w:r>
          </w:p>
        </w:tc>
        <w:tc>
          <w:tcPr>
            <w:tcW w:w="0" w:type="auto"/>
            <w:tcBorders>
              <w:top w:val="nil"/>
              <w:left w:val="nil"/>
              <w:bottom w:val="nil"/>
              <w:right w:val="nil"/>
            </w:tcBorders>
            <w:shd w:val="clear" w:color="auto" w:fill="auto"/>
            <w:vAlign w:val="center"/>
            <w:hideMark/>
          </w:tcPr>
          <w:p w14:paraId="6CEA40B6"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122.38</w:t>
            </w:r>
          </w:p>
        </w:tc>
        <w:tc>
          <w:tcPr>
            <w:tcW w:w="0" w:type="auto"/>
            <w:tcBorders>
              <w:top w:val="nil"/>
              <w:left w:val="nil"/>
              <w:bottom w:val="nil"/>
              <w:right w:val="nil"/>
            </w:tcBorders>
            <w:shd w:val="clear" w:color="auto" w:fill="auto"/>
            <w:vAlign w:val="center"/>
            <w:hideMark/>
          </w:tcPr>
          <w:p w14:paraId="71C16CC4"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60.32</w:t>
            </w:r>
          </w:p>
        </w:tc>
        <w:tc>
          <w:tcPr>
            <w:tcW w:w="0" w:type="auto"/>
            <w:tcBorders>
              <w:top w:val="nil"/>
              <w:left w:val="nil"/>
              <w:bottom w:val="nil"/>
              <w:right w:val="nil"/>
            </w:tcBorders>
            <w:shd w:val="clear" w:color="auto" w:fill="auto"/>
            <w:vAlign w:val="center"/>
            <w:hideMark/>
          </w:tcPr>
          <w:p w14:paraId="247695B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-154.34</w:t>
            </w:r>
          </w:p>
        </w:tc>
        <w:tc>
          <w:tcPr>
            <w:tcW w:w="0" w:type="auto"/>
            <w:tcBorders>
              <w:top w:val="nil"/>
              <w:left w:val="nil"/>
              <w:bottom w:val="nil"/>
              <w:right w:val="nil"/>
            </w:tcBorders>
            <w:shd w:val="clear" w:color="auto" w:fill="auto"/>
            <w:vAlign w:val="center"/>
            <w:hideMark/>
          </w:tcPr>
          <w:p w14:paraId="745A405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-25.84</w:t>
            </w:r>
          </w:p>
        </w:tc>
        <w:tc>
          <w:tcPr>
            <w:tcW w:w="0" w:type="auto"/>
            <w:tcBorders>
              <w:top w:val="nil"/>
              <w:left w:val="nil"/>
              <w:bottom w:val="nil"/>
              <w:right w:val="nil"/>
            </w:tcBorders>
            <w:shd w:val="clear" w:color="auto" w:fill="auto"/>
            <w:vAlign w:val="center"/>
            <w:hideMark/>
          </w:tcPr>
          <w:p w14:paraId="4563C9B6"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44.80</w:t>
            </w:r>
          </w:p>
        </w:tc>
        <w:tc>
          <w:tcPr>
            <w:tcW w:w="0" w:type="auto"/>
            <w:tcBorders>
              <w:top w:val="nil"/>
              <w:left w:val="nil"/>
              <w:bottom w:val="nil"/>
              <w:right w:val="nil"/>
            </w:tcBorders>
            <w:shd w:val="clear" w:color="auto" w:fill="auto"/>
            <w:vAlign w:val="center"/>
            <w:hideMark/>
          </w:tcPr>
          <w:p w14:paraId="203E1F44"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-21.66</w:t>
            </w:r>
          </w:p>
        </w:tc>
        <w:tc>
          <w:tcPr>
            <w:tcW w:w="0" w:type="auto"/>
            <w:tcBorders>
              <w:top w:val="nil"/>
              <w:left w:val="nil"/>
              <w:bottom w:val="nil"/>
              <w:right w:val="nil"/>
            </w:tcBorders>
            <w:shd w:val="clear" w:color="auto" w:fill="auto"/>
            <w:vAlign w:val="center"/>
            <w:hideMark/>
          </w:tcPr>
          <w:p w14:paraId="0A42268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101.83</w:t>
            </w:r>
          </w:p>
        </w:tc>
      </w:tr>
      <w:tr w:rsidR="00C71517" w:rsidRPr="00C71517" w14:paraId="490801F5" w14:textId="77777777" w:rsidTr="00C71517">
        <w:trPr>
          <w:trHeight w:val="300"/>
        </w:trPr>
        <w:tc>
          <w:tcPr>
            <w:tcW w:w="0" w:type="auto"/>
            <w:tcBorders>
              <w:top w:val="nil"/>
              <w:left w:val="nil"/>
              <w:bottom w:val="nil"/>
              <w:right w:val="nil"/>
            </w:tcBorders>
            <w:shd w:val="clear" w:color="auto" w:fill="auto"/>
            <w:vAlign w:val="center"/>
            <w:hideMark/>
          </w:tcPr>
          <w:p w14:paraId="7B8A8CF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10</w:t>
            </w:r>
          </w:p>
        </w:tc>
        <w:tc>
          <w:tcPr>
            <w:tcW w:w="0" w:type="auto"/>
            <w:tcBorders>
              <w:top w:val="nil"/>
              <w:left w:val="nil"/>
              <w:bottom w:val="nil"/>
              <w:right w:val="nil"/>
            </w:tcBorders>
            <w:shd w:val="clear" w:color="auto" w:fill="auto"/>
            <w:vAlign w:val="center"/>
            <w:hideMark/>
          </w:tcPr>
          <w:p w14:paraId="0D4F1DAD"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131.73</w:t>
            </w:r>
          </w:p>
        </w:tc>
        <w:tc>
          <w:tcPr>
            <w:tcW w:w="0" w:type="auto"/>
            <w:tcBorders>
              <w:top w:val="nil"/>
              <w:left w:val="nil"/>
              <w:bottom w:val="nil"/>
              <w:right w:val="nil"/>
            </w:tcBorders>
            <w:shd w:val="clear" w:color="auto" w:fill="auto"/>
            <w:vAlign w:val="center"/>
            <w:hideMark/>
          </w:tcPr>
          <w:p w14:paraId="2F323B0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132.83</w:t>
            </w:r>
          </w:p>
        </w:tc>
        <w:tc>
          <w:tcPr>
            <w:tcW w:w="0" w:type="auto"/>
            <w:tcBorders>
              <w:top w:val="nil"/>
              <w:left w:val="nil"/>
              <w:bottom w:val="nil"/>
              <w:right w:val="nil"/>
            </w:tcBorders>
            <w:shd w:val="clear" w:color="auto" w:fill="auto"/>
            <w:vAlign w:val="center"/>
            <w:hideMark/>
          </w:tcPr>
          <w:p w14:paraId="350E884E"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47.23</w:t>
            </w:r>
          </w:p>
        </w:tc>
        <w:tc>
          <w:tcPr>
            <w:tcW w:w="0" w:type="auto"/>
            <w:tcBorders>
              <w:top w:val="nil"/>
              <w:left w:val="nil"/>
              <w:bottom w:val="nil"/>
              <w:right w:val="nil"/>
            </w:tcBorders>
            <w:shd w:val="clear" w:color="auto" w:fill="auto"/>
            <w:vAlign w:val="center"/>
            <w:hideMark/>
          </w:tcPr>
          <w:p w14:paraId="098FE43E"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-146.97</w:t>
            </w:r>
          </w:p>
        </w:tc>
        <w:tc>
          <w:tcPr>
            <w:tcW w:w="0" w:type="auto"/>
            <w:tcBorders>
              <w:top w:val="nil"/>
              <w:left w:val="nil"/>
              <w:bottom w:val="nil"/>
              <w:right w:val="nil"/>
            </w:tcBorders>
            <w:shd w:val="clear" w:color="auto" w:fill="auto"/>
            <w:vAlign w:val="center"/>
            <w:hideMark/>
          </w:tcPr>
          <w:p w14:paraId="7033D21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-20.07</w:t>
            </w:r>
          </w:p>
        </w:tc>
        <w:tc>
          <w:tcPr>
            <w:tcW w:w="0" w:type="auto"/>
            <w:tcBorders>
              <w:top w:val="nil"/>
              <w:left w:val="nil"/>
              <w:bottom w:val="nil"/>
              <w:right w:val="nil"/>
            </w:tcBorders>
            <w:shd w:val="clear" w:color="auto" w:fill="auto"/>
            <w:vAlign w:val="center"/>
            <w:hideMark/>
          </w:tcPr>
          <w:p w14:paraId="0F0EFB8C"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47.16</w:t>
            </w:r>
          </w:p>
        </w:tc>
        <w:tc>
          <w:tcPr>
            <w:tcW w:w="0" w:type="auto"/>
            <w:tcBorders>
              <w:top w:val="nil"/>
              <w:left w:val="nil"/>
              <w:bottom w:val="nil"/>
              <w:right w:val="nil"/>
            </w:tcBorders>
            <w:shd w:val="clear" w:color="auto" w:fill="auto"/>
            <w:vAlign w:val="center"/>
            <w:hideMark/>
          </w:tcPr>
          <w:p w14:paraId="4CD4D8D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-20.22</w:t>
            </w:r>
          </w:p>
        </w:tc>
        <w:tc>
          <w:tcPr>
            <w:tcW w:w="0" w:type="auto"/>
            <w:tcBorders>
              <w:top w:val="nil"/>
              <w:left w:val="nil"/>
              <w:bottom w:val="nil"/>
              <w:right w:val="nil"/>
            </w:tcBorders>
            <w:shd w:val="clear" w:color="auto" w:fill="auto"/>
            <w:vAlign w:val="center"/>
            <w:hideMark/>
          </w:tcPr>
          <w:p w14:paraId="1C8F85AD"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96.52</w:t>
            </w:r>
          </w:p>
        </w:tc>
      </w:tr>
      <w:tr w:rsidR="00C71517" w:rsidRPr="00C71517" w14:paraId="7B38B689" w14:textId="77777777" w:rsidTr="00C71517">
        <w:trPr>
          <w:trHeight w:hRule="exact" w:val="120"/>
        </w:trPr>
        <w:tc>
          <w:tcPr>
            <w:tcW w:w="0" w:type="auto"/>
            <w:tcBorders>
              <w:top w:val="nil"/>
              <w:left w:val="nil"/>
              <w:bottom w:val="double" w:sz="6" w:space="0" w:color="auto"/>
              <w:right w:val="nil"/>
            </w:tcBorders>
            <w:shd w:val="clear" w:color="auto" w:fill="auto"/>
            <w:vAlign w:val="center"/>
            <w:hideMark/>
          </w:tcPr>
          <w:p w14:paraId="533FF21D"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573821C5"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1F74573D"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4D437C60"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31075813"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01CAABA5"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57278B24"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2311D8BF"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7EB4DABE"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r>
      <w:tr w:rsidR="00C71517" w:rsidRPr="00C71517" w14:paraId="5483E281" w14:textId="77777777" w:rsidTr="00C71517">
        <w:trPr>
          <w:trHeight w:val="105"/>
        </w:trPr>
        <w:tc>
          <w:tcPr>
            <w:tcW w:w="0" w:type="auto"/>
            <w:tcBorders>
              <w:top w:val="nil"/>
              <w:left w:val="nil"/>
              <w:bottom w:val="nil"/>
              <w:right w:val="nil"/>
            </w:tcBorders>
            <w:shd w:val="clear" w:color="auto" w:fill="auto"/>
            <w:vAlign w:val="center"/>
            <w:hideMark/>
          </w:tcPr>
          <w:p w14:paraId="49BFAE5D" w14:textId="77777777" w:rsidR="00C71517" w:rsidRPr="00C71517" w:rsidRDefault="00C71517" w:rsidP="00C71517">
            <w:pPr>
              <w:widowControl/>
              <w:autoSpaceDE/>
              <w:autoSpaceDN/>
              <w:jc w:val="center"/>
              <w:rPr>
                <w:rFonts w:eastAsia="Times New Roman"/>
                <w:color w:val="000000"/>
                <w:sz w:val="18"/>
                <w:szCs w:val="18"/>
              </w:rPr>
            </w:pPr>
          </w:p>
        </w:tc>
        <w:tc>
          <w:tcPr>
            <w:tcW w:w="0" w:type="auto"/>
            <w:tcBorders>
              <w:top w:val="nil"/>
              <w:left w:val="nil"/>
              <w:bottom w:val="nil"/>
              <w:right w:val="nil"/>
            </w:tcBorders>
            <w:shd w:val="clear" w:color="auto" w:fill="auto"/>
            <w:vAlign w:val="center"/>
            <w:hideMark/>
          </w:tcPr>
          <w:p w14:paraId="599104B8"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2B6EE601"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587A8210"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6EDC8783"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1D47956B"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5E3BE1D7"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3A53E93F"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4027DE31"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r>
      <w:tr w:rsidR="00C71517" w:rsidRPr="00C71517" w14:paraId="7389EB52" w14:textId="77777777" w:rsidTr="00C71517">
        <w:trPr>
          <w:trHeight w:val="300"/>
        </w:trPr>
        <w:tc>
          <w:tcPr>
            <w:tcW w:w="0" w:type="auto"/>
            <w:gridSpan w:val="3"/>
            <w:tcBorders>
              <w:top w:val="nil"/>
              <w:left w:val="nil"/>
              <w:bottom w:val="nil"/>
              <w:right w:val="nil"/>
            </w:tcBorders>
            <w:shd w:val="clear" w:color="auto" w:fill="auto"/>
            <w:noWrap/>
            <w:vAlign w:val="center"/>
            <w:hideMark/>
          </w:tcPr>
          <w:p w14:paraId="62954D7F" w14:textId="77777777" w:rsidR="00C71517" w:rsidRPr="00C71517" w:rsidRDefault="00C71517" w:rsidP="00C71517">
            <w:pPr>
              <w:widowControl/>
              <w:autoSpaceDE/>
              <w:autoSpaceDN/>
              <w:rPr>
                <w:rFonts w:eastAsia="Times New Roman"/>
                <w:color w:val="000000"/>
                <w:sz w:val="18"/>
                <w:szCs w:val="18"/>
              </w:rPr>
            </w:pPr>
            <w:r w:rsidRPr="00C71517">
              <w:rPr>
                <w:rFonts w:eastAsiaTheme="minorHAnsi"/>
                <w:color w:val="000000"/>
                <w:sz w:val="18"/>
                <w:szCs w:val="18"/>
              </w:rPr>
              <w:t> Response of Y_GR:</w:t>
            </w:r>
          </w:p>
        </w:tc>
        <w:tc>
          <w:tcPr>
            <w:tcW w:w="0" w:type="auto"/>
            <w:tcBorders>
              <w:top w:val="nil"/>
              <w:left w:val="nil"/>
              <w:bottom w:val="nil"/>
              <w:right w:val="nil"/>
            </w:tcBorders>
            <w:shd w:val="clear" w:color="auto" w:fill="auto"/>
            <w:vAlign w:val="center"/>
            <w:hideMark/>
          </w:tcPr>
          <w:p w14:paraId="14CAEACA" w14:textId="77777777" w:rsidR="00C71517" w:rsidRPr="00C71517" w:rsidRDefault="00C71517" w:rsidP="00C71517">
            <w:pPr>
              <w:widowControl/>
              <w:autoSpaceDE/>
              <w:autoSpaceDN/>
              <w:rPr>
                <w:rFonts w:eastAsia="Times New Roman"/>
                <w:color w:val="000000"/>
                <w:sz w:val="18"/>
                <w:szCs w:val="18"/>
              </w:rPr>
            </w:pPr>
          </w:p>
        </w:tc>
        <w:tc>
          <w:tcPr>
            <w:tcW w:w="0" w:type="auto"/>
            <w:tcBorders>
              <w:top w:val="nil"/>
              <w:left w:val="nil"/>
              <w:bottom w:val="nil"/>
              <w:right w:val="nil"/>
            </w:tcBorders>
            <w:shd w:val="clear" w:color="auto" w:fill="auto"/>
            <w:vAlign w:val="center"/>
            <w:hideMark/>
          </w:tcPr>
          <w:p w14:paraId="479DFF34"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13545419"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252AED45"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7ADD2DA7"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122D6BB6"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r>
      <w:tr w:rsidR="00C71517" w:rsidRPr="00C71517" w14:paraId="17AE82F8" w14:textId="77777777" w:rsidTr="00C71517">
        <w:trPr>
          <w:trHeight w:val="300"/>
        </w:trPr>
        <w:tc>
          <w:tcPr>
            <w:tcW w:w="0" w:type="auto"/>
            <w:tcBorders>
              <w:top w:val="nil"/>
              <w:left w:val="nil"/>
              <w:bottom w:val="nil"/>
              <w:right w:val="nil"/>
            </w:tcBorders>
            <w:shd w:val="clear" w:color="auto" w:fill="auto"/>
            <w:vAlign w:val="center"/>
            <w:hideMark/>
          </w:tcPr>
          <w:p w14:paraId="0D15B090" w14:textId="77777777" w:rsidR="00C71517" w:rsidRPr="00C71517" w:rsidRDefault="00C71517" w:rsidP="00C71517">
            <w:pPr>
              <w:widowControl/>
              <w:autoSpaceDE/>
              <w:autoSpaceDN/>
              <w:rPr>
                <w:rFonts w:eastAsia="Times New Roman"/>
                <w:color w:val="000000"/>
                <w:sz w:val="18"/>
                <w:szCs w:val="18"/>
              </w:rPr>
            </w:pPr>
            <w:r w:rsidRPr="00C71517">
              <w:rPr>
                <w:rFonts w:eastAsiaTheme="minorHAnsi"/>
                <w:color w:val="000000"/>
                <w:sz w:val="18"/>
                <w:szCs w:val="18"/>
              </w:rPr>
              <w:t> Period</w:t>
            </w:r>
          </w:p>
        </w:tc>
        <w:tc>
          <w:tcPr>
            <w:tcW w:w="0" w:type="auto"/>
            <w:tcBorders>
              <w:top w:val="nil"/>
              <w:left w:val="nil"/>
              <w:bottom w:val="nil"/>
              <w:right w:val="nil"/>
            </w:tcBorders>
            <w:shd w:val="clear" w:color="auto" w:fill="auto"/>
            <w:vAlign w:val="center"/>
            <w:hideMark/>
          </w:tcPr>
          <w:p w14:paraId="14233CE3"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LR</w:t>
            </w:r>
          </w:p>
        </w:tc>
        <w:tc>
          <w:tcPr>
            <w:tcW w:w="0" w:type="auto"/>
            <w:tcBorders>
              <w:top w:val="nil"/>
              <w:left w:val="nil"/>
              <w:bottom w:val="nil"/>
              <w:right w:val="nil"/>
            </w:tcBorders>
            <w:shd w:val="clear" w:color="auto" w:fill="auto"/>
            <w:vAlign w:val="center"/>
            <w:hideMark/>
          </w:tcPr>
          <w:p w14:paraId="26E38943"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X</w:t>
            </w:r>
          </w:p>
        </w:tc>
        <w:tc>
          <w:tcPr>
            <w:tcW w:w="0" w:type="auto"/>
            <w:tcBorders>
              <w:top w:val="nil"/>
              <w:left w:val="nil"/>
              <w:bottom w:val="nil"/>
              <w:right w:val="nil"/>
            </w:tcBorders>
            <w:shd w:val="clear" w:color="auto" w:fill="auto"/>
            <w:vAlign w:val="center"/>
            <w:hideMark/>
          </w:tcPr>
          <w:p w14:paraId="02159D0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B</w:t>
            </w:r>
          </w:p>
        </w:tc>
        <w:tc>
          <w:tcPr>
            <w:tcW w:w="0" w:type="auto"/>
            <w:tcBorders>
              <w:top w:val="nil"/>
              <w:left w:val="nil"/>
              <w:bottom w:val="nil"/>
              <w:right w:val="nil"/>
            </w:tcBorders>
            <w:shd w:val="clear" w:color="auto" w:fill="auto"/>
            <w:vAlign w:val="center"/>
            <w:hideMark/>
          </w:tcPr>
          <w:p w14:paraId="12367056"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Y_GR</w:t>
            </w:r>
          </w:p>
        </w:tc>
        <w:tc>
          <w:tcPr>
            <w:tcW w:w="0" w:type="auto"/>
            <w:tcBorders>
              <w:top w:val="nil"/>
              <w:left w:val="nil"/>
              <w:bottom w:val="nil"/>
              <w:right w:val="nil"/>
            </w:tcBorders>
            <w:shd w:val="clear" w:color="auto" w:fill="auto"/>
            <w:vAlign w:val="center"/>
            <w:hideMark/>
          </w:tcPr>
          <w:p w14:paraId="4D8055B5"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S_GR</w:t>
            </w:r>
          </w:p>
        </w:tc>
        <w:tc>
          <w:tcPr>
            <w:tcW w:w="0" w:type="auto"/>
            <w:tcBorders>
              <w:top w:val="nil"/>
              <w:left w:val="nil"/>
              <w:bottom w:val="nil"/>
              <w:right w:val="nil"/>
            </w:tcBorders>
            <w:shd w:val="clear" w:color="auto" w:fill="auto"/>
            <w:vAlign w:val="center"/>
            <w:hideMark/>
          </w:tcPr>
          <w:p w14:paraId="4F64CFA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I_GR</w:t>
            </w:r>
          </w:p>
        </w:tc>
        <w:tc>
          <w:tcPr>
            <w:tcW w:w="0" w:type="auto"/>
            <w:tcBorders>
              <w:top w:val="nil"/>
              <w:left w:val="nil"/>
              <w:bottom w:val="nil"/>
              <w:right w:val="nil"/>
            </w:tcBorders>
            <w:shd w:val="clear" w:color="auto" w:fill="auto"/>
            <w:vAlign w:val="center"/>
            <w:hideMark/>
          </w:tcPr>
          <w:p w14:paraId="697F1DC5"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M2_GR</w:t>
            </w:r>
          </w:p>
        </w:tc>
        <w:tc>
          <w:tcPr>
            <w:tcW w:w="0" w:type="auto"/>
            <w:tcBorders>
              <w:top w:val="nil"/>
              <w:left w:val="nil"/>
              <w:bottom w:val="nil"/>
              <w:right w:val="nil"/>
            </w:tcBorders>
            <w:shd w:val="clear" w:color="auto" w:fill="auto"/>
            <w:vAlign w:val="center"/>
            <w:hideMark/>
          </w:tcPr>
          <w:p w14:paraId="4CA6022E"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COVID19</w:t>
            </w:r>
          </w:p>
        </w:tc>
      </w:tr>
      <w:tr w:rsidR="00C71517" w:rsidRPr="00C71517" w14:paraId="5739E785" w14:textId="77777777" w:rsidTr="00C71517">
        <w:trPr>
          <w:trHeight w:hRule="exact" w:val="120"/>
        </w:trPr>
        <w:tc>
          <w:tcPr>
            <w:tcW w:w="0" w:type="auto"/>
            <w:tcBorders>
              <w:top w:val="nil"/>
              <w:left w:val="nil"/>
              <w:bottom w:val="double" w:sz="6" w:space="0" w:color="auto"/>
              <w:right w:val="nil"/>
            </w:tcBorders>
            <w:shd w:val="clear" w:color="auto" w:fill="auto"/>
            <w:vAlign w:val="center"/>
            <w:hideMark/>
          </w:tcPr>
          <w:p w14:paraId="1CE318EC"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4F3FCB6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5D6A4A8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51BA651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76C56F88"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0F54B37D"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3F76784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3EF15300"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4B09EF9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r>
      <w:tr w:rsidR="00C71517" w:rsidRPr="00C71517" w14:paraId="1DFE7C64" w14:textId="77777777" w:rsidTr="00C71517">
        <w:trPr>
          <w:trHeight w:val="315"/>
        </w:trPr>
        <w:tc>
          <w:tcPr>
            <w:tcW w:w="0" w:type="auto"/>
            <w:tcBorders>
              <w:top w:val="nil"/>
              <w:left w:val="nil"/>
              <w:bottom w:val="nil"/>
              <w:right w:val="nil"/>
            </w:tcBorders>
            <w:shd w:val="clear" w:color="auto" w:fill="auto"/>
            <w:vAlign w:val="center"/>
            <w:hideMark/>
          </w:tcPr>
          <w:p w14:paraId="6373CDD4" w14:textId="77777777" w:rsidR="00C71517" w:rsidRPr="00C71517" w:rsidRDefault="00C71517" w:rsidP="00C71517">
            <w:pPr>
              <w:widowControl/>
              <w:autoSpaceDE/>
              <w:autoSpaceDN/>
              <w:jc w:val="center"/>
              <w:rPr>
                <w:rFonts w:eastAsia="Times New Roman"/>
                <w:color w:val="000000"/>
                <w:sz w:val="18"/>
                <w:szCs w:val="18"/>
              </w:rPr>
            </w:pPr>
          </w:p>
        </w:tc>
        <w:tc>
          <w:tcPr>
            <w:tcW w:w="0" w:type="auto"/>
            <w:tcBorders>
              <w:top w:val="nil"/>
              <w:left w:val="nil"/>
              <w:bottom w:val="nil"/>
              <w:right w:val="nil"/>
            </w:tcBorders>
            <w:shd w:val="clear" w:color="auto" w:fill="auto"/>
            <w:vAlign w:val="center"/>
            <w:hideMark/>
          </w:tcPr>
          <w:p w14:paraId="6CAC2929"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23B4005C"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4B7E83A4"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4F8D0996"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70B5A59E"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039F8E58"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1B2487D5"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637BC341"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r>
      <w:tr w:rsidR="00C71517" w:rsidRPr="00C71517" w14:paraId="29055F8F" w14:textId="77777777" w:rsidTr="00C71517">
        <w:trPr>
          <w:trHeight w:val="300"/>
        </w:trPr>
        <w:tc>
          <w:tcPr>
            <w:tcW w:w="0" w:type="auto"/>
            <w:tcBorders>
              <w:top w:val="nil"/>
              <w:left w:val="nil"/>
              <w:bottom w:val="nil"/>
              <w:right w:val="nil"/>
            </w:tcBorders>
            <w:shd w:val="clear" w:color="auto" w:fill="auto"/>
            <w:vAlign w:val="center"/>
            <w:hideMark/>
          </w:tcPr>
          <w:p w14:paraId="46F6D1C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1</w:t>
            </w:r>
          </w:p>
        </w:tc>
        <w:tc>
          <w:tcPr>
            <w:tcW w:w="0" w:type="auto"/>
            <w:tcBorders>
              <w:top w:val="nil"/>
              <w:left w:val="nil"/>
              <w:bottom w:val="nil"/>
              <w:right w:val="nil"/>
            </w:tcBorders>
            <w:shd w:val="clear" w:color="auto" w:fill="auto"/>
            <w:vAlign w:val="center"/>
            <w:hideMark/>
          </w:tcPr>
          <w:p w14:paraId="05D9D99F"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0.86</w:t>
            </w:r>
          </w:p>
        </w:tc>
        <w:tc>
          <w:tcPr>
            <w:tcW w:w="0" w:type="auto"/>
            <w:tcBorders>
              <w:top w:val="nil"/>
              <w:left w:val="nil"/>
              <w:bottom w:val="nil"/>
              <w:right w:val="nil"/>
            </w:tcBorders>
            <w:shd w:val="clear" w:color="auto" w:fill="auto"/>
            <w:vAlign w:val="center"/>
            <w:hideMark/>
          </w:tcPr>
          <w:p w14:paraId="117E4995"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0.88</w:t>
            </w:r>
          </w:p>
        </w:tc>
        <w:tc>
          <w:tcPr>
            <w:tcW w:w="0" w:type="auto"/>
            <w:tcBorders>
              <w:top w:val="nil"/>
              <w:left w:val="nil"/>
              <w:bottom w:val="nil"/>
              <w:right w:val="nil"/>
            </w:tcBorders>
            <w:shd w:val="clear" w:color="auto" w:fill="auto"/>
            <w:vAlign w:val="center"/>
            <w:hideMark/>
          </w:tcPr>
          <w:p w14:paraId="34D9A20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-0.24</w:t>
            </w:r>
          </w:p>
        </w:tc>
        <w:tc>
          <w:tcPr>
            <w:tcW w:w="0" w:type="auto"/>
            <w:tcBorders>
              <w:top w:val="nil"/>
              <w:left w:val="nil"/>
              <w:bottom w:val="nil"/>
              <w:right w:val="nil"/>
            </w:tcBorders>
            <w:shd w:val="clear" w:color="auto" w:fill="auto"/>
            <w:vAlign w:val="center"/>
            <w:hideMark/>
          </w:tcPr>
          <w:p w14:paraId="1C2A02FF"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3.92</w:t>
            </w:r>
          </w:p>
        </w:tc>
        <w:tc>
          <w:tcPr>
            <w:tcW w:w="0" w:type="auto"/>
            <w:tcBorders>
              <w:top w:val="nil"/>
              <w:left w:val="nil"/>
              <w:bottom w:val="nil"/>
              <w:right w:val="nil"/>
            </w:tcBorders>
            <w:shd w:val="clear" w:color="auto" w:fill="auto"/>
            <w:vAlign w:val="center"/>
            <w:hideMark/>
          </w:tcPr>
          <w:p w14:paraId="12C1AE4E"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2B48AC9F"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1E1311C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5C9DB3BE"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r>
      <w:tr w:rsidR="00C71517" w:rsidRPr="00C71517" w14:paraId="40E4AA3A" w14:textId="77777777" w:rsidTr="00C71517">
        <w:trPr>
          <w:trHeight w:val="300"/>
        </w:trPr>
        <w:tc>
          <w:tcPr>
            <w:tcW w:w="0" w:type="auto"/>
            <w:tcBorders>
              <w:top w:val="nil"/>
              <w:left w:val="nil"/>
              <w:bottom w:val="nil"/>
              <w:right w:val="nil"/>
            </w:tcBorders>
            <w:shd w:val="clear" w:color="auto" w:fill="auto"/>
            <w:vAlign w:val="center"/>
            <w:hideMark/>
          </w:tcPr>
          <w:p w14:paraId="4E2FBB21"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2</w:t>
            </w:r>
          </w:p>
        </w:tc>
        <w:tc>
          <w:tcPr>
            <w:tcW w:w="0" w:type="auto"/>
            <w:tcBorders>
              <w:top w:val="nil"/>
              <w:left w:val="nil"/>
              <w:bottom w:val="nil"/>
              <w:right w:val="nil"/>
            </w:tcBorders>
            <w:shd w:val="clear" w:color="auto" w:fill="auto"/>
            <w:vAlign w:val="center"/>
            <w:hideMark/>
          </w:tcPr>
          <w:p w14:paraId="182AB416"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0.56</w:t>
            </w:r>
          </w:p>
        </w:tc>
        <w:tc>
          <w:tcPr>
            <w:tcW w:w="0" w:type="auto"/>
            <w:tcBorders>
              <w:top w:val="nil"/>
              <w:left w:val="nil"/>
              <w:bottom w:val="nil"/>
              <w:right w:val="nil"/>
            </w:tcBorders>
            <w:shd w:val="clear" w:color="auto" w:fill="auto"/>
            <w:vAlign w:val="center"/>
            <w:hideMark/>
          </w:tcPr>
          <w:p w14:paraId="394B7454"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0.29</w:t>
            </w:r>
          </w:p>
        </w:tc>
        <w:tc>
          <w:tcPr>
            <w:tcW w:w="0" w:type="auto"/>
            <w:tcBorders>
              <w:top w:val="nil"/>
              <w:left w:val="nil"/>
              <w:bottom w:val="nil"/>
              <w:right w:val="nil"/>
            </w:tcBorders>
            <w:shd w:val="clear" w:color="auto" w:fill="auto"/>
            <w:vAlign w:val="center"/>
            <w:hideMark/>
          </w:tcPr>
          <w:p w14:paraId="1EBA872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-0.32</w:t>
            </w:r>
          </w:p>
        </w:tc>
        <w:tc>
          <w:tcPr>
            <w:tcW w:w="0" w:type="auto"/>
            <w:tcBorders>
              <w:top w:val="nil"/>
              <w:left w:val="nil"/>
              <w:bottom w:val="nil"/>
              <w:right w:val="nil"/>
            </w:tcBorders>
            <w:shd w:val="clear" w:color="auto" w:fill="auto"/>
            <w:vAlign w:val="center"/>
            <w:hideMark/>
          </w:tcPr>
          <w:p w14:paraId="74E04F7D"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2.53</w:t>
            </w:r>
          </w:p>
        </w:tc>
        <w:tc>
          <w:tcPr>
            <w:tcW w:w="0" w:type="auto"/>
            <w:tcBorders>
              <w:top w:val="nil"/>
              <w:left w:val="nil"/>
              <w:bottom w:val="nil"/>
              <w:right w:val="nil"/>
            </w:tcBorders>
            <w:shd w:val="clear" w:color="auto" w:fill="auto"/>
            <w:vAlign w:val="center"/>
            <w:hideMark/>
          </w:tcPr>
          <w:p w14:paraId="5C566A91"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0.67</w:t>
            </w:r>
          </w:p>
        </w:tc>
        <w:tc>
          <w:tcPr>
            <w:tcW w:w="0" w:type="auto"/>
            <w:tcBorders>
              <w:top w:val="nil"/>
              <w:left w:val="nil"/>
              <w:bottom w:val="nil"/>
              <w:right w:val="nil"/>
            </w:tcBorders>
            <w:shd w:val="clear" w:color="auto" w:fill="auto"/>
            <w:vAlign w:val="center"/>
            <w:hideMark/>
          </w:tcPr>
          <w:p w14:paraId="7A4315C3"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0.84</w:t>
            </w:r>
          </w:p>
        </w:tc>
        <w:tc>
          <w:tcPr>
            <w:tcW w:w="0" w:type="auto"/>
            <w:tcBorders>
              <w:top w:val="nil"/>
              <w:left w:val="nil"/>
              <w:bottom w:val="nil"/>
              <w:right w:val="nil"/>
            </w:tcBorders>
            <w:shd w:val="clear" w:color="auto" w:fill="auto"/>
            <w:vAlign w:val="center"/>
            <w:hideMark/>
          </w:tcPr>
          <w:p w14:paraId="7AA6D8E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1.19</w:t>
            </w:r>
          </w:p>
        </w:tc>
        <w:tc>
          <w:tcPr>
            <w:tcW w:w="0" w:type="auto"/>
            <w:tcBorders>
              <w:top w:val="nil"/>
              <w:left w:val="nil"/>
              <w:bottom w:val="nil"/>
              <w:right w:val="nil"/>
            </w:tcBorders>
            <w:shd w:val="clear" w:color="auto" w:fill="auto"/>
            <w:vAlign w:val="center"/>
            <w:hideMark/>
          </w:tcPr>
          <w:p w14:paraId="6DDC8B9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-0.43</w:t>
            </w:r>
          </w:p>
        </w:tc>
      </w:tr>
      <w:tr w:rsidR="00C71517" w:rsidRPr="00C71517" w14:paraId="484399DD" w14:textId="77777777" w:rsidTr="00C71517">
        <w:trPr>
          <w:trHeight w:val="300"/>
        </w:trPr>
        <w:tc>
          <w:tcPr>
            <w:tcW w:w="0" w:type="auto"/>
            <w:tcBorders>
              <w:top w:val="nil"/>
              <w:left w:val="nil"/>
              <w:bottom w:val="nil"/>
              <w:right w:val="nil"/>
            </w:tcBorders>
            <w:shd w:val="clear" w:color="auto" w:fill="auto"/>
            <w:vAlign w:val="center"/>
            <w:hideMark/>
          </w:tcPr>
          <w:p w14:paraId="1F6342B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3</w:t>
            </w:r>
          </w:p>
        </w:tc>
        <w:tc>
          <w:tcPr>
            <w:tcW w:w="0" w:type="auto"/>
            <w:tcBorders>
              <w:top w:val="nil"/>
              <w:left w:val="nil"/>
              <w:bottom w:val="nil"/>
              <w:right w:val="nil"/>
            </w:tcBorders>
            <w:shd w:val="clear" w:color="auto" w:fill="auto"/>
            <w:vAlign w:val="center"/>
            <w:hideMark/>
          </w:tcPr>
          <w:p w14:paraId="3E0369E8"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0.25</w:t>
            </w:r>
          </w:p>
        </w:tc>
        <w:tc>
          <w:tcPr>
            <w:tcW w:w="0" w:type="auto"/>
            <w:tcBorders>
              <w:top w:val="nil"/>
              <w:left w:val="nil"/>
              <w:bottom w:val="nil"/>
              <w:right w:val="nil"/>
            </w:tcBorders>
            <w:shd w:val="clear" w:color="auto" w:fill="auto"/>
            <w:vAlign w:val="center"/>
            <w:hideMark/>
          </w:tcPr>
          <w:p w14:paraId="2402B3B0"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0.07</w:t>
            </w:r>
          </w:p>
        </w:tc>
        <w:tc>
          <w:tcPr>
            <w:tcW w:w="0" w:type="auto"/>
            <w:tcBorders>
              <w:top w:val="nil"/>
              <w:left w:val="nil"/>
              <w:bottom w:val="nil"/>
              <w:right w:val="nil"/>
            </w:tcBorders>
            <w:shd w:val="clear" w:color="auto" w:fill="auto"/>
            <w:vAlign w:val="center"/>
            <w:hideMark/>
          </w:tcPr>
          <w:p w14:paraId="16B42894"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-0.52</w:t>
            </w:r>
          </w:p>
        </w:tc>
        <w:tc>
          <w:tcPr>
            <w:tcW w:w="0" w:type="auto"/>
            <w:tcBorders>
              <w:top w:val="nil"/>
              <w:left w:val="nil"/>
              <w:bottom w:val="nil"/>
              <w:right w:val="nil"/>
            </w:tcBorders>
            <w:shd w:val="clear" w:color="auto" w:fill="auto"/>
            <w:vAlign w:val="center"/>
            <w:hideMark/>
          </w:tcPr>
          <w:p w14:paraId="18856DBD"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1.54</w:t>
            </w:r>
          </w:p>
        </w:tc>
        <w:tc>
          <w:tcPr>
            <w:tcW w:w="0" w:type="auto"/>
            <w:tcBorders>
              <w:top w:val="nil"/>
              <w:left w:val="nil"/>
              <w:bottom w:val="nil"/>
              <w:right w:val="nil"/>
            </w:tcBorders>
            <w:shd w:val="clear" w:color="auto" w:fill="auto"/>
            <w:vAlign w:val="center"/>
            <w:hideMark/>
          </w:tcPr>
          <w:p w14:paraId="51CFB96F"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0.16</w:t>
            </w:r>
          </w:p>
        </w:tc>
        <w:tc>
          <w:tcPr>
            <w:tcW w:w="0" w:type="auto"/>
            <w:tcBorders>
              <w:top w:val="nil"/>
              <w:left w:val="nil"/>
              <w:bottom w:val="nil"/>
              <w:right w:val="nil"/>
            </w:tcBorders>
            <w:shd w:val="clear" w:color="auto" w:fill="auto"/>
            <w:vAlign w:val="center"/>
            <w:hideMark/>
          </w:tcPr>
          <w:p w14:paraId="2909C5FF"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0.71</w:t>
            </w:r>
          </w:p>
        </w:tc>
        <w:tc>
          <w:tcPr>
            <w:tcW w:w="0" w:type="auto"/>
            <w:tcBorders>
              <w:top w:val="nil"/>
              <w:left w:val="nil"/>
              <w:bottom w:val="nil"/>
              <w:right w:val="nil"/>
            </w:tcBorders>
            <w:shd w:val="clear" w:color="auto" w:fill="auto"/>
            <w:vAlign w:val="center"/>
            <w:hideMark/>
          </w:tcPr>
          <w:p w14:paraId="76FD85F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0.90</w:t>
            </w:r>
          </w:p>
        </w:tc>
        <w:tc>
          <w:tcPr>
            <w:tcW w:w="0" w:type="auto"/>
            <w:tcBorders>
              <w:top w:val="nil"/>
              <w:left w:val="nil"/>
              <w:bottom w:val="nil"/>
              <w:right w:val="nil"/>
            </w:tcBorders>
            <w:shd w:val="clear" w:color="auto" w:fill="auto"/>
            <w:vAlign w:val="center"/>
            <w:hideMark/>
          </w:tcPr>
          <w:p w14:paraId="7709A674"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-0.58</w:t>
            </w:r>
          </w:p>
        </w:tc>
      </w:tr>
      <w:tr w:rsidR="00C71517" w:rsidRPr="00C71517" w14:paraId="10B9A591" w14:textId="77777777" w:rsidTr="00C71517">
        <w:trPr>
          <w:trHeight w:val="300"/>
        </w:trPr>
        <w:tc>
          <w:tcPr>
            <w:tcW w:w="0" w:type="auto"/>
            <w:tcBorders>
              <w:top w:val="nil"/>
              <w:left w:val="nil"/>
              <w:bottom w:val="nil"/>
              <w:right w:val="nil"/>
            </w:tcBorders>
            <w:shd w:val="clear" w:color="auto" w:fill="auto"/>
            <w:vAlign w:val="center"/>
            <w:hideMark/>
          </w:tcPr>
          <w:p w14:paraId="64729883"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4</w:t>
            </w:r>
          </w:p>
        </w:tc>
        <w:tc>
          <w:tcPr>
            <w:tcW w:w="0" w:type="auto"/>
            <w:tcBorders>
              <w:top w:val="nil"/>
              <w:left w:val="nil"/>
              <w:bottom w:val="nil"/>
              <w:right w:val="nil"/>
            </w:tcBorders>
            <w:shd w:val="clear" w:color="auto" w:fill="auto"/>
            <w:vAlign w:val="center"/>
            <w:hideMark/>
          </w:tcPr>
          <w:p w14:paraId="1B51C2A4"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0.07</w:t>
            </w:r>
          </w:p>
        </w:tc>
        <w:tc>
          <w:tcPr>
            <w:tcW w:w="0" w:type="auto"/>
            <w:tcBorders>
              <w:top w:val="nil"/>
              <w:left w:val="nil"/>
              <w:bottom w:val="nil"/>
              <w:right w:val="nil"/>
            </w:tcBorders>
            <w:shd w:val="clear" w:color="auto" w:fill="auto"/>
            <w:vAlign w:val="center"/>
            <w:hideMark/>
          </w:tcPr>
          <w:p w14:paraId="2AA4DA6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-0.01</w:t>
            </w:r>
          </w:p>
        </w:tc>
        <w:tc>
          <w:tcPr>
            <w:tcW w:w="0" w:type="auto"/>
            <w:tcBorders>
              <w:top w:val="nil"/>
              <w:left w:val="nil"/>
              <w:bottom w:val="nil"/>
              <w:right w:val="nil"/>
            </w:tcBorders>
            <w:shd w:val="clear" w:color="auto" w:fill="auto"/>
            <w:vAlign w:val="center"/>
            <w:hideMark/>
          </w:tcPr>
          <w:p w14:paraId="115A9C0C"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-0.63</w:t>
            </w:r>
          </w:p>
        </w:tc>
        <w:tc>
          <w:tcPr>
            <w:tcW w:w="0" w:type="auto"/>
            <w:tcBorders>
              <w:top w:val="nil"/>
              <w:left w:val="nil"/>
              <w:bottom w:val="nil"/>
              <w:right w:val="nil"/>
            </w:tcBorders>
            <w:shd w:val="clear" w:color="auto" w:fill="auto"/>
            <w:vAlign w:val="center"/>
            <w:hideMark/>
          </w:tcPr>
          <w:p w14:paraId="5C2145E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1.04</w:t>
            </w:r>
          </w:p>
        </w:tc>
        <w:tc>
          <w:tcPr>
            <w:tcW w:w="0" w:type="auto"/>
            <w:tcBorders>
              <w:top w:val="nil"/>
              <w:left w:val="nil"/>
              <w:bottom w:val="nil"/>
              <w:right w:val="nil"/>
            </w:tcBorders>
            <w:shd w:val="clear" w:color="auto" w:fill="auto"/>
            <w:vAlign w:val="center"/>
            <w:hideMark/>
          </w:tcPr>
          <w:p w14:paraId="0383D56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-0.01</w:t>
            </w:r>
          </w:p>
        </w:tc>
        <w:tc>
          <w:tcPr>
            <w:tcW w:w="0" w:type="auto"/>
            <w:tcBorders>
              <w:top w:val="nil"/>
              <w:left w:val="nil"/>
              <w:bottom w:val="nil"/>
              <w:right w:val="nil"/>
            </w:tcBorders>
            <w:shd w:val="clear" w:color="auto" w:fill="auto"/>
            <w:vAlign w:val="center"/>
            <w:hideMark/>
          </w:tcPr>
          <w:p w14:paraId="739EE7D8"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0.43</w:t>
            </w:r>
          </w:p>
        </w:tc>
        <w:tc>
          <w:tcPr>
            <w:tcW w:w="0" w:type="auto"/>
            <w:tcBorders>
              <w:top w:val="nil"/>
              <w:left w:val="nil"/>
              <w:bottom w:val="nil"/>
              <w:right w:val="nil"/>
            </w:tcBorders>
            <w:shd w:val="clear" w:color="auto" w:fill="auto"/>
            <w:vAlign w:val="center"/>
            <w:hideMark/>
          </w:tcPr>
          <w:p w14:paraId="32314D58"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0.51</w:t>
            </w:r>
          </w:p>
        </w:tc>
        <w:tc>
          <w:tcPr>
            <w:tcW w:w="0" w:type="auto"/>
            <w:tcBorders>
              <w:top w:val="nil"/>
              <w:left w:val="nil"/>
              <w:bottom w:val="nil"/>
              <w:right w:val="nil"/>
            </w:tcBorders>
            <w:shd w:val="clear" w:color="auto" w:fill="auto"/>
            <w:vAlign w:val="center"/>
            <w:hideMark/>
          </w:tcPr>
          <w:p w14:paraId="2870F6D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-0.68</w:t>
            </w:r>
          </w:p>
        </w:tc>
      </w:tr>
      <w:tr w:rsidR="00C71517" w:rsidRPr="00C71517" w14:paraId="0E4BD596" w14:textId="77777777" w:rsidTr="00C71517">
        <w:trPr>
          <w:trHeight w:val="300"/>
        </w:trPr>
        <w:tc>
          <w:tcPr>
            <w:tcW w:w="0" w:type="auto"/>
            <w:tcBorders>
              <w:top w:val="nil"/>
              <w:left w:val="nil"/>
              <w:bottom w:val="nil"/>
              <w:right w:val="nil"/>
            </w:tcBorders>
            <w:shd w:val="clear" w:color="auto" w:fill="auto"/>
            <w:vAlign w:val="center"/>
            <w:hideMark/>
          </w:tcPr>
          <w:p w14:paraId="3D1165E5"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5</w:t>
            </w:r>
          </w:p>
        </w:tc>
        <w:tc>
          <w:tcPr>
            <w:tcW w:w="0" w:type="auto"/>
            <w:tcBorders>
              <w:top w:val="nil"/>
              <w:left w:val="nil"/>
              <w:bottom w:val="nil"/>
              <w:right w:val="nil"/>
            </w:tcBorders>
            <w:shd w:val="clear" w:color="auto" w:fill="auto"/>
            <w:vAlign w:val="center"/>
            <w:hideMark/>
          </w:tcPr>
          <w:p w14:paraId="5F7EE133"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-0.03</w:t>
            </w:r>
          </w:p>
        </w:tc>
        <w:tc>
          <w:tcPr>
            <w:tcW w:w="0" w:type="auto"/>
            <w:tcBorders>
              <w:top w:val="nil"/>
              <w:left w:val="nil"/>
              <w:bottom w:val="nil"/>
              <w:right w:val="nil"/>
            </w:tcBorders>
            <w:shd w:val="clear" w:color="auto" w:fill="auto"/>
            <w:vAlign w:val="center"/>
            <w:hideMark/>
          </w:tcPr>
          <w:p w14:paraId="219247A8"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-0.08</w:t>
            </w:r>
          </w:p>
        </w:tc>
        <w:tc>
          <w:tcPr>
            <w:tcW w:w="0" w:type="auto"/>
            <w:tcBorders>
              <w:top w:val="nil"/>
              <w:left w:val="nil"/>
              <w:bottom w:val="nil"/>
              <w:right w:val="nil"/>
            </w:tcBorders>
            <w:shd w:val="clear" w:color="auto" w:fill="auto"/>
            <w:vAlign w:val="center"/>
            <w:hideMark/>
          </w:tcPr>
          <w:p w14:paraId="03D3C19D"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-0.65</w:t>
            </w:r>
          </w:p>
        </w:tc>
        <w:tc>
          <w:tcPr>
            <w:tcW w:w="0" w:type="auto"/>
            <w:tcBorders>
              <w:top w:val="nil"/>
              <w:left w:val="nil"/>
              <w:bottom w:val="nil"/>
              <w:right w:val="nil"/>
            </w:tcBorders>
            <w:shd w:val="clear" w:color="auto" w:fill="auto"/>
            <w:vAlign w:val="center"/>
            <w:hideMark/>
          </w:tcPr>
          <w:p w14:paraId="6DB765BF"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0.81</w:t>
            </w:r>
          </w:p>
        </w:tc>
        <w:tc>
          <w:tcPr>
            <w:tcW w:w="0" w:type="auto"/>
            <w:tcBorders>
              <w:top w:val="nil"/>
              <w:left w:val="nil"/>
              <w:bottom w:val="nil"/>
              <w:right w:val="nil"/>
            </w:tcBorders>
            <w:shd w:val="clear" w:color="auto" w:fill="auto"/>
            <w:vAlign w:val="center"/>
            <w:hideMark/>
          </w:tcPr>
          <w:p w14:paraId="2FC735B1"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0.02</w:t>
            </w:r>
          </w:p>
        </w:tc>
        <w:tc>
          <w:tcPr>
            <w:tcW w:w="0" w:type="auto"/>
            <w:tcBorders>
              <w:top w:val="nil"/>
              <w:left w:val="nil"/>
              <w:bottom w:val="nil"/>
              <w:right w:val="nil"/>
            </w:tcBorders>
            <w:shd w:val="clear" w:color="auto" w:fill="auto"/>
            <w:vAlign w:val="center"/>
            <w:hideMark/>
          </w:tcPr>
          <w:p w14:paraId="086390F6"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0.18</w:t>
            </w:r>
          </w:p>
        </w:tc>
        <w:tc>
          <w:tcPr>
            <w:tcW w:w="0" w:type="auto"/>
            <w:tcBorders>
              <w:top w:val="nil"/>
              <w:left w:val="nil"/>
              <w:bottom w:val="nil"/>
              <w:right w:val="nil"/>
            </w:tcBorders>
            <w:shd w:val="clear" w:color="auto" w:fill="auto"/>
            <w:vAlign w:val="center"/>
            <w:hideMark/>
          </w:tcPr>
          <w:p w14:paraId="6EBCCFAF"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0.23</w:t>
            </w:r>
          </w:p>
        </w:tc>
        <w:tc>
          <w:tcPr>
            <w:tcW w:w="0" w:type="auto"/>
            <w:tcBorders>
              <w:top w:val="nil"/>
              <w:left w:val="nil"/>
              <w:bottom w:val="nil"/>
              <w:right w:val="nil"/>
            </w:tcBorders>
            <w:shd w:val="clear" w:color="auto" w:fill="auto"/>
            <w:vAlign w:val="center"/>
            <w:hideMark/>
          </w:tcPr>
          <w:p w14:paraId="5C784DC1"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-0.73</w:t>
            </w:r>
          </w:p>
        </w:tc>
      </w:tr>
      <w:tr w:rsidR="00C71517" w:rsidRPr="00C71517" w14:paraId="0C91E8F2" w14:textId="77777777" w:rsidTr="00C71517">
        <w:trPr>
          <w:trHeight w:val="300"/>
        </w:trPr>
        <w:tc>
          <w:tcPr>
            <w:tcW w:w="0" w:type="auto"/>
            <w:tcBorders>
              <w:top w:val="nil"/>
              <w:left w:val="nil"/>
              <w:bottom w:val="nil"/>
              <w:right w:val="nil"/>
            </w:tcBorders>
            <w:shd w:val="clear" w:color="auto" w:fill="auto"/>
            <w:vAlign w:val="center"/>
            <w:hideMark/>
          </w:tcPr>
          <w:p w14:paraId="0E4D814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6</w:t>
            </w:r>
          </w:p>
        </w:tc>
        <w:tc>
          <w:tcPr>
            <w:tcW w:w="0" w:type="auto"/>
            <w:tcBorders>
              <w:top w:val="nil"/>
              <w:left w:val="nil"/>
              <w:bottom w:val="nil"/>
              <w:right w:val="nil"/>
            </w:tcBorders>
            <w:shd w:val="clear" w:color="auto" w:fill="auto"/>
            <w:vAlign w:val="center"/>
            <w:hideMark/>
          </w:tcPr>
          <w:p w14:paraId="4E64896F"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-0.08</w:t>
            </w:r>
          </w:p>
        </w:tc>
        <w:tc>
          <w:tcPr>
            <w:tcW w:w="0" w:type="auto"/>
            <w:tcBorders>
              <w:top w:val="nil"/>
              <w:left w:val="nil"/>
              <w:bottom w:val="nil"/>
              <w:right w:val="nil"/>
            </w:tcBorders>
            <w:shd w:val="clear" w:color="auto" w:fill="auto"/>
            <w:vAlign w:val="center"/>
            <w:hideMark/>
          </w:tcPr>
          <w:p w14:paraId="01F9339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-0.17</w:t>
            </w:r>
          </w:p>
        </w:tc>
        <w:tc>
          <w:tcPr>
            <w:tcW w:w="0" w:type="auto"/>
            <w:tcBorders>
              <w:top w:val="nil"/>
              <w:left w:val="nil"/>
              <w:bottom w:val="nil"/>
              <w:right w:val="nil"/>
            </w:tcBorders>
            <w:shd w:val="clear" w:color="auto" w:fill="auto"/>
            <w:vAlign w:val="center"/>
            <w:hideMark/>
          </w:tcPr>
          <w:p w14:paraId="503D7156"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-0.60</w:t>
            </w:r>
          </w:p>
        </w:tc>
        <w:tc>
          <w:tcPr>
            <w:tcW w:w="0" w:type="auto"/>
            <w:tcBorders>
              <w:top w:val="nil"/>
              <w:left w:val="nil"/>
              <w:bottom w:val="nil"/>
              <w:right w:val="nil"/>
            </w:tcBorders>
            <w:shd w:val="clear" w:color="auto" w:fill="auto"/>
            <w:vAlign w:val="center"/>
            <w:hideMark/>
          </w:tcPr>
          <w:p w14:paraId="6031DAA4"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0.71</w:t>
            </w:r>
          </w:p>
        </w:tc>
        <w:tc>
          <w:tcPr>
            <w:tcW w:w="0" w:type="auto"/>
            <w:tcBorders>
              <w:top w:val="nil"/>
              <w:left w:val="nil"/>
              <w:bottom w:val="nil"/>
              <w:right w:val="nil"/>
            </w:tcBorders>
            <w:shd w:val="clear" w:color="auto" w:fill="auto"/>
            <w:vAlign w:val="center"/>
            <w:hideMark/>
          </w:tcPr>
          <w:p w14:paraId="739DB3B8"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0.09</w:t>
            </w:r>
          </w:p>
        </w:tc>
        <w:tc>
          <w:tcPr>
            <w:tcW w:w="0" w:type="auto"/>
            <w:tcBorders>
              <w:top w:val="nil"/>
              <w:left w:val="nil"/>
              <w:bottom w:val="nil"/>
              <w:right w:val="nil"/>
            </w:tcBorders>
            <w:shd w:val="clear" w:color="auto" w:fill="auto"/>
            <w:vAlign w:val="center"/>
            <w:hideMark/>
          </w:tcPr>
          <w:p w14:paraId="04049A80"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3FA7CF55"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0.06</w:t>
            </w:r>
          </w:p>
        </w:tc>
        <w:tc>
          <w:tcPr>
            <w:tcW w:w="0" w:type="auto"/>
            <w:tcBorders>
              <w:top w:val="nil"/>
              <w:left w:val="nil"/>
              <w:bottom w:val="nil"/>
              <w:right w:val="nil"/>
            </w:tcBorders>
            <w:shd w:val="clear" w:color="auto" w:fill="auto"/>
            <w:vAlign w:val="center"/>
            <w:hideMark/>
          </w:tcPr>
          <w:p w14:paraId="23C9B783"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-0.76</w:t>
            </w:r>
          </w:p>
        </w:tc>
      </w:tr>
      <w:tr w:rsidR="00C71517" w:rsidRPr="00C71517" w14:paraId="74A412B7" w14:textId="77777777" w:rsidTr="00C71517">
        <w:trPr>
          <w:trHeight w:val="300"/>
        </w:trPr>
        <w:tc>
          <w:tcPr>
            <w:tcW w:w="0" w:type="auto"/>
            <w:tcBorders>
              <w:top w:val="nil"/>
              <w:left w:val="nil"/>
              <w:bottom w:val="nil"/>
              <w:right w:val="nil"/>
            </w:tcBorders>
            <w:shd w:val="clear" w:color="auto" w:fill="auto"/>
            <w:vAlign w:val="center"/>
            <w:hideMark/>
          </w:tcPr>
          <w:p w14:paraId="54A242E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7</w:t>
            </w:r>
          </w:p>
        </w:tc>
        <w:tc>
          <w:tcPr>
            <w:tcW w:w="0" w:type="auto"/>
            <w:tcBorders>
              <w:top w:val="nil"/>
              <w:left w:val="nil"/>
              <w:bottom w:val="nil"/>
              <w:right w:val="nil"/>
            </w:tcBorders>
            <w:shd w:val="clear" w:color="auto" w:fill="auto"/>
            <w:vAlign w:val="center"/>
            <w:hideMark/>
          </w:tcPr>
          <w:p w14:paraId="6FEDCAE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-0.12</w:t>
            </w:r>
          </w:p>
        </w:tc>
        <w:tc>
          <w:tcPr>
            <w:tcW w:w="0" w:type="auto"/>
            <w:tcBorders>
              <w:top w:val="nil"/>
              <w:left w:val="nil"/>
              <w:bottom w:val="nil"/>
              <w:right w:val="nil"/>
            </w:tcBorders>
            <w:shd w:val="clear" w:color="auto" w:fill="auto"/>
            <w:vAlign w:val="center"/>
            <w:hideMark/>
          </w:tcPr>
          <w:p w14:paraId="108E9741"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-0.27</w:t>
            </w:r>
          </w:p>
        </w:tc>
        <w:tc>
          <w:tcPr>
            <w:tcW w:w="0" w:type="auto"/>
            <w:tcBorders>
              <w:top w:val="nil"/>
              <w:left w:val="nil"/>
              <w:bottom w:val="nil"/>
              <w:right w:val="nil"/>
            </w:tcBorders>
            <w:shd w:val="clear" w:color="auto" w:fill="auto"/>
            <w:vAlign w:val="center"/>
            <w:hideMark/>
          </w:tcPr>
          <w:p w14:paraId="494D5215"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-0.52</w:t>
            </w:r>
          </w:p>
        </w:tc>
        <w:tc>
          <w:tcPr>
            <w:tcW w:w="0" w:type="auto"/>
            <w:tcBorders>
              <w:top w:val="nil"/>
              <w:left w:val="nil"/>
              <w:bottom w:val="nil"/>
              <w:right w:val="nil"/>
            </w:tcBorders>
            <w:shd w:val="clear" w:color="auto" w:fill="auto"/>
            <w:vAlign w:val="center"/>
            <w:hideMark/>
          </w:tcPr>
          <w:p w14:paraId="3652D5AF"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0.68</w:t>
            </w:r>
          </w:p>
        </w:tc>
        <w:tc>
          <w:tcPr>
            <w:tcW w:w="0" w:type="auto"/>
            <w:tcBorders>
              <w:top w:val="nil"/>
              <w:left w:val="nil"/>
              <w:bottom w:val="nil"/>
              <w:right w:val="nil"/>
            </w:tcBorders>
            <w:shd w:val="clear" w:color="auto" w:fill="auto"/>
            <w:vAlign w:val="center"/>
            <w:hideMark/>
          </w:tcPr>
          <w:p w14:paraId="22DC5D30"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0.15</w:t>
            </w:r>
          </w:p>
        </w:tc>
        <w:tc>
          <w:tcPr>
            <w:tcW w:w="0" w:type="auto"/>
            <w:tcBorders>
              <w:top w:val="nil"/>
              <w:left w:val="nil"/>
              <w:bottom w:val="nil"/>
              <w:right w:val="nil"/>
            </w:tcBorders>
            <w:shd w:val="clear" w:color="auto" w:fill="auto"/>
            <w:vAlign w:val="center"/>
            <w:hideMark/>
          </w:tcPr>
          <w:p w14:paraId="7AEFC044"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-0.13</w:t>
            </w:r>
          </w:p>
        </w:tc>
        <w:tc>
          <w:tcPr>
            <w:tcW w:w="0" w:type="auto"/>
            <w:tcBorders>
              <w:top w:val="nil"/>
              <w:left w:val="nil"/>
              <w:bottom w:val="nil"/>
              <w:right w:val="nil"/>
            </w:tcBorders>
            <w:shd w:val="clear" w:color="auto" w:fill="auto"/>
            <w:vAlign w:val="center"/>
            <w:hideMark/>
          </w:tcPr>
          <w:p w14:paraId="5AAFFBFE"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-0.03</w:t>
            </w:r>
          </w:p>
        </w:tc>
        <w:tc>
          <w:tcPr>
            <w:tcW w:w="0" w:type="auto"/>
            <w:tcBorders>
              <w:top w:val="nil"/>
              <w:left w:val="nil"/>
              <w:bottom w:val="nil"/>
              <w:right w:val="nil"/>
            </w:tcBorders>
            <w:shd w:val="clear" w:color="auto" w:fill="auto"/>
            <w:vAlign w:val="center"/>
            <w:hideMark/>
          </w:tcPr>
          <w:p w14:paraId="2C6332E4"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-0.75</w:t>
            </w:r>
          </w:p>
        </w:tc>
      </w:tr>
      <w:tr w:rsidR="00C71517" w:rsidRPr="00C71517" w14:paraId="795AF67A" w14:textId="77777777" w:rsidTr="00C71517">
        <w:trPr>
          <w:trHeight w:val="300"/>
        </w:trPr>
        <w:tc>
          <w:tcPr>
            <w:tcW w:w="0" w:type="auto"/>
            <w:tcBorders>
              <w:top w:val="nil"/>
              <w:left w:val="nil"/>
              <w:bottom w:val="nil"/>
              <w:right w:val="nil"/>
            </w:tcBorders>
            <w:shd w:val="clear" w:color="auto" w:fill="auto"/>
            <w:vAlign w:val="center"/>
            <w:hideMark/>
          </w:tcPr>
          <w:p w14:paraId="556EF808"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8</w:t>
            </w:r>
          </w:p>
        </w:tc>
        <w:tc>
          <w:tcPr>
            <w:tcW w:w="0" w:type="auto"/>
            <w:tcBorders>
              <w:top w:val="nil"/>
              <w:left w:val="nil"/>
              <w:bottom w:val="nil"/>
              <w:right w:val="nil"/>
            </w:tcBorders>
            <w:shd w:val="clear" w:color="auto" w:fill="auto"/>
            <w:vAlign w:val="center"/>
            <w:hideMark/>
          </w:tcPr>
          <w:p w14:paraId="1D2E26FF"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-0.14</w:t>
            </w:r>
          </w:p>
        </w:tc>
        <w:tc>
          <w:tcPr>
            <w:tcW w:w="0" w:type="auto"/>
            <w:tcBorders>
              <w:top w:val="nil"/>
              <w:left w:val="nil"/>
              <w:bottom w:val="nil"/>
              <w:right w:val="nil"/>
            </w:tcBorders>
            <w:shd w:val="clear" w:color="auto" w:fill="auto"/>
            <w:vAlign w:val="center"/>
            <w:hideMark/>
          </w:tcPr>
          <w:p w14:paraId="0E9AC12F"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-0.39</w:t>
            </w:r>
          </w:p>
        </w:tc>
        <w:tc>
          <w:tcPr>
            <w:tcW w:w="0" w:type="auto"/>
            <w:tcBorders>
              <w:top w:val="nil"/>
              <w:left w:val="nil"/>
              <w:bottom w:val="nil"/>
              <w:right w:val="nil"/>
            </w:tcBorders>
            <w:shd w:val="clear" w:color="auto" w:fill="auto"/>
            <w:vAlign w:val="center"/>
            <w:hideMark/>
          </w:tcPr>
          <w:p w14:paraId="61F1D28F"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-0.43</w:t>
            </w:r>
          </w:p>
        </w:tc>
        <w:tc>
          <w:tcPr>
            <w:tcW w:w="0" w:type="auto"/>
            <w:tcBorders>
              <w:top w:val="nil"/>
              <w:left w:val="nil"/>
              <w:bottom w:val="nil"/>
              <w:right w:val="nil"/>
            </w:tcBorders>
            <w:shd w:val="clear" w:color="auto" w:fill="auto"/>
            <w:vAlign w:val="center"/>
            <w:hideMark/>
          </w:tcPr>
          <w:p w14:paraId="1527916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0.66</w:t>
            </w:r>
          </w:p>
        </w:tc>
        <w:tc>
          <w:tcPr>
            <w:tcW w:w="0" w:type="auto"/>
            <w:tcBorders>
              <w:top w:val="nil"/>
              <w:left w:val="nil"/>
              <w:bottom w:val="nil"/>
              <w:right w:val="nil"/>
            </w:tcBorders>
            <w:shd w:val="clear" w:color="auto" w:fill="auto"/>
            <w:vAlign w:val="center"/>
            <w:hideMark/>
          </w:tcPr>
          <w:p w14:paraId="2A0264B4"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0.17</w:t>
            </w:r>
          </w:p>
        </w:tc>
        <w:tc>
          <w:tcPr>
            <w:tcW w:w="0" w:type="auto"/>
            <w:tcBorders>
              <w:top w:val="nil"/>
              <w:left w:val="nil"/>
              <w:bottom w:val="nil"/>
              <w:right w:val="nil"/>
            </w:tcBorders>
            <w:shd w:val="clear" w:color="auto" w:fill="auto"/>
            <w:vAlign w:val="center"/>
            <w:hideMark/>
          </w:tcPr>
          <w:p w14:paraId="38DE1506"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-0.21</w:t>
            </w:r>
          </w:p>
        </w:tc>
        <w:tc>
          <w:tcPr>
            <w:tcW w:w="0" w:type="auto"/>
            <w:tcBorders>
              <w:top w:val="nil"/>
              <w:left w:val="nil"/>
              <w:bottom w:val="nil"/>
              <w:right w:val="nil"/>
            </w:tcBorders>
            <w:shd w:val="clear" w:color="auto" w:fill="auto"/>
            <w:vAlign w:val="center"/>
            <w:hideMark/>
          </w:tcPr>
          <w:p w14:paraId="3AD95388"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-0.08</w:t>
            </w:r>
          </w:p>
        </w:tc>
        <w:tc>
          <w:tcPr>
            <w:tcW w:w="0" w:type="auto"/>
            <w:tcBorders>
              <w:top w:val="nil"/>
              <w:left w:val="nil"/>
              <w:bottom w:val="nil"/>
              <w:right w:val="nil"/>
            </w:tcBorders>
            <w:shd w:val="clear" w:color="auto" w:fill="auto"/>
            <w:vAlign w:val="center"/>
            <w:hideMark/>
          </w:tcPr>
          <w:p w14:paraId="3E6665C4"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-0.72</w:t>
            </w:r>
          </w:p>
        </w:tc>
      </w:tr>
      <w:tr w:rsidR="00C71517" w:rsidRPr="00C71517" w14:paraId="2DE9715F" w14:textId="77777777" w:rsidTr="00C71517">
        <w:trPr>
          <w:trHeight w:val="300"/>
        </w:trPr>
        <w:tc>
          <w:tcPr>
            <w:tcW w:w="0" w:type="auto"/>
            <w:tcBorders>
              <w:top w:val="nil"/>
              <w:left w:val="nil"/>
              <w:bottom w:val="nil"/>
              <w:right w:val="nil"/>
            </w:tcBorders>
            <w:shd w:val="clear" w:color="auto" w:fill="auto"/>
            <w:vAlign w:val="center"/>
            <w:hideMark/>
          </w:tcPr>
          <w:p w14:paraId="31AEA433"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9</w:t>
            </w:r>
          </w:p>
        </w:tc>
        <w:tc>
          <w:tcPr>
            <w:tcW w:w="0" w:type="auto"/>
            <w:tcBorders>
              <w:top w:val="nil"/>
              <w:left w:val="nil"/>
              <w:bottom w:val="nil"/>
              <w:right w:val="nil"/>
            </w:tcBorders>
            <w:shd w:val="clear" w:color="auto" w:fill="auto"/>
            <w:vAlign w:val="center"/>
            <w:hideMark/>
          </w:tcPr>
          <w:p w14:paraId="13DE185D"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-0.16</w:t>
            </w:r>
          </w:p>
        </w:tc>
        <w:tc>
          <w:tcPr>
            <w:tcW w:w="0" w:type="auto"/>
            <w:tcBorders>
              <w:top w:val="nil"/>
              <w:left w:val="nil"/>
              <w:bottom w:val="nil"/>
              <w:right w:val="nil"/>
            </w:tcBorders>
            <w:shd w:val="clear" w:color="auto" w:fill="auto"/>
            <w:vAlign w:val="center"/>
            <w:hideMark/>
          </w:tcPr>
          <w:p w14:paraId="4A59677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-0.51</w:t>
            </w:r>
          </w:p>
        </w:tc>
        <w:tc>
          <w:tcPr>
            <w:tcW w:w="0" w:type="auto"/>
            <w:tcBorders>
              <w:top w:val="nil"/>
              <w:left w:val="nil"/>
              <w:bottom w:val="nil"/>
              <w:right w:val="nil"/>
            </w:tcBorders>
            <w:shd w:val="clear" w:color="auto" w:fill="auto"/>
            <w:vAlign w:val="center"/>
            <w:hideMark/>
          </w:tcPr>
          <w:p w14:paraId="62E375EE"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-0.33</w:t>
            </w:r>
          </w:p>
        </w:tc>
        <w:tc>
          <w:tcPr>
            <w:tcW w:w="0" w:type="auto"/>
            <w:tcBorders>
              <w:top w:val="nil"/>
              <w:left w:val="nil"/>
              <w:bottom w:val="nil"/>
              <w:right w:val="nil"/>
            </w:tcBorders>
            <w:shd w:val="clear" w:color="auto" w:fill="auto"/>
            <w:vAlign w:val="center"/>
            <w:hideMark/>
          </w:tcPr>
          <w:p w14:paraId="4B3017A8"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0.65</w:t>
            </w:r>
          </w:p>
        </w:tc>
        <w:tc>
          <w:tcPr>
            <w:tcW w:w="0" w:type="auto"/>
            <w:tcBorders>
              <w:top w:val="nil"/>
              <w:left w:val="nil"/>
              <w:bottom w:val="nil"/>
              <w:right w:val="nil"/>
            </w:tcBorders>
            <w:shd w:val="clear" w:color="auto" w:fill="auto"/>
            <w:vAlign w:val="center"/>
            <w:hideMark/>
          </w:tcPr>
          <w:p w14:paraId="0F086CF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0.16</w:t>
            </w:r>
          </w:p>
        </w:tc>
        <w:tc>
          <w:tcPr>
            <w:tcW w:w="0" w:type="auto"/>
            <w:tcBorders>
              <w:top w:val="nil"/>
              <w:left w:val="nil"/>
              <w:bottom w:val="nil"/>
              <w:right w:val="nil"/>
            </w:tcBorders>
            <w:shd w:val="clear" w:color="auto" w:fill="auto"/>
            <w:vAlign w:val="center"/>
            <w:hideMark/>
          </w:tcPr>
          <w:p w14:paraId="5148E68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-0.26</w:t>
            </w:r>
          </w:p>
        </w:tc>
        <w:tc>
          <w:tcPr>
            <w:tcW w:w="0" w:type="auto"/>
            <w:tcBorders>
              <w:top w:val="nil"/>
              <w:left w:val="nil"/>
              <w:bottom w:val="nil"/>
              <w:right w:val="nil"/>
            </w:tcBorders>
            <w:shd w:val="clear" w:color="auto" w:fill="auto"/>
            <w:vAlign w:val="center"/>
            <w:hideMark/>
          </w:tcPr>
          <w:p w14:paraId="74C13FC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-0.09</w:t>
            </w:r>
          </w:p>
        </w:tc>
        <w:tc>
          <w:tcPr>
            <w:tcW w:w="0" w:type="auto"/>
            <w:tcBorders>
              <w:top w:val="nil"/>
              <w:left w:val="nil"/>
              <w:bottom w:val="nil"/>
              <w:right w:val="nil"/>
            </w:tcBorders>
            <w:shd w:val="clear" w:color="auto" w:fill="auto"/>
            <w:vAlign w:val="center"/>
            <w:hideMark/>
          </w:tcPr>
          <w:p w14:paraId="34B8BAF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-0.67</w:t>
            </w:r>
          </w:p>
        </w:tc>
      </w:tr>
      <w:tr w:rsidR="00C71517" w:rsidRPr="00C71517" w14:paraId="61724932" w14:textId="77777777" w:rsidTr="00C71517">
        <w:trPr>
          <w:trHeight w:val="300"/>
        </w:trPr>
        <w:tc>
          <w:tcPr>
            <w:tcW w:w="0" w:type="auto"/>
            <w:tcBorders>
              <w:top w:val="nil"/>
              <w:left w:val="nil"/>
              <w:bottom w:val="nil"/>
              <w:right w:val="nil"/>
            </w:tcBorders>
            <w:shd w:val="clear" w:color="auto" w:fill="auto"/>
            <w:vAlign w:val="center"/>
            <w:hideMark/>
          </w:tcPr>
          <w:p w14:paraId="6FAF029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10</w:t>
            </w:r>
          </w:p>
        </w:tc>
        <w:tc>
          <w:tcPr>
            <w:tcW w:w="0" w:type="auto"/>
            <w:tcBorders>
              <w:top w:val="nil"/>
              <w:left w:val="nil"/>
              <w:bottom w:val="nil"/>
              <w:right w:val="nil"/>
            </w:tcBorders>
            <w:shd w:val="clear" w:color="auto" w:fill="auto"/>
            <w:vAlign w:val="center"/>
            <w:hideMark/>
          </w:tcPr>
          <w:p w14:paraId="2803DDE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-0.18</w:t>
            </w:r>
          </w:p>
        </w:tc>
        <w:tc>
          <w:tcPr>
            <w:tcW w:w="0" w:type="auto"/>
            <w:tcBorders>
              <w:top w:val="nil"/>
              <w:left w:val="nil"/>
              <w:bottom w:val="nil"/>
              <w:right w:val="nil"/>
            </w:tcBorders>
            <w:shd w:val="clear" w:color="auto" w:fill="auto"/>
            <w:vAlign w:val="center"/>
            <w:hideMark/>
          </w:tcPr>
          <w:p w14:paraId="3763FE65"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-0.63</w:t>
            </w:r>
          </w:p>
        </w:tc>
        <w:tc>
          <w:tcPr>
            <w:tcW w:w="0" w:type="auto"/>
            <w:tcBorders>
              <w:top w:val="nil"/>
              <w:left w:val="nil"/>
              <w:bottom w:val="nil"/>
              <w:right w:val="nil"/>
            </w:tcBorders>
            <w:shd w:val="clear" w:color="auto" w:fill="auto"/>
            <w:vAlign w:val="center"/>
            <w:hideMark/>
          </w:tcPr>
          <w:p w14:paraId="1223339F"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-0.24</w:t>
            </w:r>
          </w:p>
        </w:tc>
        <w:tc>
          <w:tcPr>
            <w:tcW w:w="0" w:type="auto"/>
            <w:tcBorders>
              <w:top w:val="nil"/>
              <w:left w:val="nil"/>
              <w:bottom w:val="nil"/>
              <w:right w:val="nil"/>
            </w:tcBorders>
            <w:shd w:val="clear" w:color="auto" w:fill="auto"/>
            <w:vAlign w:val="center"/>
            <w:hideMark/>
          </w:tcPr>
          <w:p w14:paraId="6B8026D0"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0.65</w:t>
            </w:r>
          </w:p>
        </w:tc>
        <w:tc>
          <w:tcPr>
            <w:tcW w:w="0" w:type="auto"/>
            <w:tcBorders>
              <w:top w:val="nil"/>
              <w:left w:val="nil"/>
              <w:bottom w:val="nil"/>
              <w:right w:val="nil"/>
            </w:tcBorders>
            <w:shd w:val="clear" w:color="auto" w:fill="auto"/>
            <w:vAlign w:val="center"/>
            <w:hideMark/>
          </w:tcPr>
          <w:p w14:paraId="2E5DE16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0.13</w:t>
            </w:r>
          </w:p>
        </w:tc>
        <w:tc>
          <w:tcPr>
            <w:tcW w:w="0" w:type="auto"/>
            <w:tcBorders>
              <w:top w:val="nil"/>
              <w:left w:val="nil"/>
              <w:bottom w:val="nil"/>
              <w:right w:val="nil"/>
            </w:tcBorders>
            <w:shd w:val="clear" w:color="auto" w:fill="auto"/>
            <w:vAlign w:val="center"/>
            <w:hideMark/>
          </w:tcPr>
          <w:p w14:paraId="629D700E"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-0.28</w:t>
            </w:r>
          </w:p>
        </w:tc>
        <w:tc>
          <w:tcPr>
            <w:tcW w:w="0" w:type="auto"/>
            <w:tcBorders>
              <w:top w:val="nil"/>
              <w:left w:val="nil"/>
              <w:bottom w:val="nil"/>
              <w:right w:val="nil"/>
            </w:tcBorders>
            <w:shd w:val="clear" w:color="auto" w:fill="auto"/>
            <w:vAlign w:val="center"/>
            <w:hideMark/>
          </w:tcPr>
          <w:p w14:paraId="4CE0AD0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-0.08</w:t>
            </w:r>
          </w:p>
        </w:tc>
        <w:tc>
          <w:tcPr>
            <w:tcW w:w="0" w:type="auto"/>
            <w:tcBorders>
              <w:top w:val="nil"/>
              <w:left w:val="nil"/>
              <w:bottom w:val="nil"/>
              <w:right w:val="nil"/>
            </w:tcBorders>
            <w:shd w:val="clear" w:color="auto" w:fill="auto"/>
            <w:vAlign w:val="center"/>
            <w:hideMark/>
          </w:tcPr>
          <w:p w14:paraId="625B3E4F"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-0.61</w:t>
            </w:r>
          </w:p>
        </w:tc>
      </w:tr>
      <w:tr w:rsidR="00C71517" w:rsidRPr="00C71517" w14:paraId="7D4193CF" w14:textId="77777777" w:rsidTr="00C71517">
        <w:trPr>
          <w:trHeight w:hRule="exact" w:val="60"/>
        </w:trPr>
        <w:tc>
          <w:tcPr>
            <w:tcW w:w="0" w:type="auto"/>
            <w:tcBorders>
              <w:top w:val="nil"/>
              <w:left w:val="nil"/>
              <w:bottom w:val="double" w:sz="6" w:space="0" w:color="auto"/>
              <w:right w:val="nil"/>
            </w:tcBorders>
            <w:shd w:val="clear" w:color="auto" w:fill="auto"/>
            <w:vAlign w:val="center"/>
            <w:hideMark/>
          </w:tcPr>
          <w:p w14:paraId="786EDD9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50384000"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18FC1EF0"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1B3B95FC"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57F5B23F"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07C4029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05A41D5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04058AB1"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63A648BE"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r>
      <w:tr w:rsidR="00C71517" w:rsidRPr="00C71517" w14:paraId="5EA7A3A2" w14:textId="77777777" w:rsidTr="00C71517">
        <w:trPr>
          <w:trHeight w:val="120"/>
        </w:trPr>
        <w:tc>
          <w:tcPr>
            <w:tcW w:w="0" w:type="auto"/>
            <w:tcBorders>
              <w:top w:val="nil"/>
              <w:left w:val="nil"/>
              <w:bottom w:val="nil"/>
              <w:right w:val="nil"/>
            </w:tcBorders>
            <w:shd w:val="clear" w:color="auto" w:fill="auto"/>
            <w:vAlign w:val="center"/>
            <w:hideMark/>
          </w:tcPr>
          <w:p w14:paraId="57D076E4" w14:textId="77777777" w:rsidR="00C71517" w:rsidRPr="00C71517" w:rsidRDefault="00C71517" w:rsidP="00C71517">
            <w:pPr>
              <w:widowControl/>
              <w:autoSpaceDE/>
              <w:autoSpaceDN/>
              <w:jc w:val="center"/>
              <w:rPr>
                <w:rFonts w:eastAsia="Times New Roman"/>
                <w:color w:val="000000"/>
                <w:sz w:val="18"/>
                <w:szCs w:val="18"/>
              </w:rPr>
            </w:pPr>
          </w:p>
        </w:tc>
        <w:tc>
          <w:tcPr>
            <w:tcW w:w="0" w:type="auto"/>
            <w:tcBorders>
              <w:top w:val="nil"/>
              <w:left w:val="nil"/>
              <w:bottom w:val="nil"/>
              <w:right w:val="nil"/>
            </w:tcBorders>
            <w:shd w:val="clear" w:color="auto" w:fill="auto"/>
            <w:vAlign w:val="center"/>
            <w:hideMark/>
          </w:tcPr>
          <w:p w14:paraId="736DEB0E"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5ADF7D4F"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4AD7180A"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38C21764"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0908366A"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1B1C473E"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26E5DAFC"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5B0EB7A2"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r>
      <w:tr w:rsidR="00C71517" w:rsidRPr="00C71517" w14:paraId="06D12D77" w14:textId="77777777" w:rsidTr="00C71517">
        <w:trPr>
          <w:trHeight w:val="300"/>
        </w:trPr>
        <w:tc>
          <w:tcPr>
            <w:tcW w:w="0" w:type="auto"/>
            <w:gridSpan w:val="3"/>
            <w:tcBorders>
              <w:top w:val="nil"/>
              <w:left w:val="nil"/>
              <w:bottom w:val="nil"/>
              <w:right w:val="nil"/>
            </w:tcBorders>
            <w:shd w:val="clear" w:color="auto" w:fill="auto"/>
            <w:noWrap/>
            <w:vAlign w:val="center"/>
            <w:hideMark/>
          </w:tcPr>
          <w:p w14:paraId="603D5943" w14:textId="77777777" w:rsidR="00C71517" w:rsidRPr="00C71517" w:rsidRDefault="00C71517" w:rsidP="00C71517">
            <w:pPr>
              <w:widowControl/>
              <w:autoSpaceDE/>
              <w:autoSpaceDN/>
              <w:rPr>
                <w:rFonts w:eastAsia="Times New Roman"/>
                <w:color w:val="000000"/>
                <w:sz w:val="18"/>
                <w:szCs w:val="18"/>
              </w:rPr>
            </w:pPr>
            <w:r w:rsidRPr="00C71517">
              <w:rPr>
                <w:rFonts w:eastAsiaTheme="minorHAnsi"/>
                <w:color w:val="000000"/>
                <w:sz w:val="18"/>
                <w:szCs w:val="18"/>
              </w:rPr>
              <w:t> Response of S_GR:</w:t>
            </w:r>
          </w:p>
        </w:tc>
        <w:tc>
          <w:tcPr>
            <w:tcW w:w="0" w:type="auto"/>
            <w:tcBorders>
              <w:top w:val="nil"/>
              <w:left w:val="nil"/>
              <w:bottom w:val="nil"/>
              <w:right w:val="nil"/>
            </w:tcBorders>
            <w:shd w:val="clear" w:color="auto" w:fill="auto"/>
            <w:vAlign w:val="center"/>
            <w:hideMark/>
          </w:tcPr>
          <w:p w14:paraId="2C965042" w14:textId="77777777" w:rsidR="00C71517" w:rsidRPr="00C71517" w:rsidRDefault="00C71517" w:rsidP="00C71517">
            <w:pPr>
              <w:widowControl/>
              <w:autoSpaceDE/>
              <w:autoSpaceDN/>
              <w:rPr>
                <w:rFonts w:eastAsia="Times New Roman"/>
                <w:color w:val="000000"/>
                <w:sz w:val="18"/>
                <w:szCs w:val="18"/>
              </w:rPr>
            </w:pPr>
          </w:p>
        </w:tc>
        <w:tc>
          <w:tcPr>
            <w:tcW w:w="0" w:type="auto"/>
            <w:tcBorders>
              <w:top w:val="nil"/>
              <w:left w:val="nil"/>
              <w:bottom w:val="nil"/>
              <w:right w:val="nil"/>
            </w:tcBorders>
            <w:shd w:val="clear" w:color="auto" w:fill="auto"/>
            <w:vAlign w:val="center"/>
            <w:hideMark/>
          </w:tcPr>
          <w:p w14:paraId="1D91C38E"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7C07CE50"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5282C7F3"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7E3D9CE6"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1CB92BC7"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r>
      <w:tr w:rsidR="00C71517" w:rsidRPr="00C71517" w14:paraId="198EB35A" w14:textId="77777777" w:rsidTr="00C71517">
        <w:trPr>
          <w:trHeight w:val="300"/>
        </w:trPr>
        <w:tc>
          <w:tcPr>
            <w:tcW w:w="0" w:type="auto"/>
            <w:tcBorders>
              <w:top w:val="nil"/>
              <w:left w:val="nil"/>
              <w:bottom w:val="nil"/>
              <w:right w:val="nil"/>
            </w:tcBorders>
            <w:shd w:val="clear" w:color="auto" w:fill="auto"/>
            <w:vAlign w:val="center"/>
            <w:hideMark/>
          </w:tcPr>
          <w:p w14:paraId="21C9DC3D" w14:textId="77777777" w:rsidR="00C71517" w:rsidRPr="00C71517" w:rsidRDefault="00C71517" w:rsidP="00C71517">
            <w:pPr>
              <w:widowControl/>
              <w:autoSpaceDE/>
              <w:autoSpaceDN/>
              <w:rPr>
                <w:rFonts w:eastAsia="Times New Roman"/>
                <w:color w:val="000000"/>
                <w:sz w:val="18"/>
                <w:szCs w:val="18"/>
              </w:rPr>
            </w:pPr>
            <w:r w:rsidRPr="00C71517">
              <w:rPr>
                <w:rFonts w:eastAsiaTheme="minorHAnsi"/>
                <w:color w:val="000000"/>
                <w:sz w:val="18"/>
                <w:szCs w:val="18"/>
              </w:rPr>
              <w:t> Period</w:t>
            </w:r>
          </w:p>
        </w:tc>
        <w:tc>
          <w:tcPr>
            <w:tcW w:w="0" w:type="auto"/>
            <w:tcBorders>
              <w:top w:val="nil"/>
              <w:left w:val="nil"/>
              <w:bottom w:val="nil"/>
              <w:right w:val="nil"/>
            </w:tcBorders>
            <w:shd w:val="clear" w:color="auto" w:fill="auto"/>
            <w:vAlign w:val="center"/>
            <w:hideMark/>
          </w:tcPr>
          <w:p w14:paraId="5812D7DE"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LR</w:t>
            </w:r>
          </w:p>
        </w:tc>
        <w:tc>
          <w:tcPr>
            <w:tcW w:w="0" w:type="auto"/>
            <w:tcBorders>
              <w:top w:val="nil"/>
              <w:left w:val="nil"/>
              <w:bottom w:val="nil"/>
              <w:right w:val="nil"/>
            </w:tcBorders>
            <w:shd w:val="clear" w:color="auto" w:fill="auto"/>
            <w:vAlign w:val="center"/>
            <w:hideMark/>
          </w:tcPr>
          <w:p w14:paraId="65F032F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X</w:t>
            </w:r>
          </w:p>
        </w:tc>
        <w:tc>
          <w:tcPr>
            <w:tcW w:w="0" w:type="auto"/>
            <w:tcBorders>
              <w:top w:val="nil"/>
              <w:left w:val="nil"/>
              <w:bottom w:val="nil"/>
              <w:right w:val="nil"/>
            </w:tcBorders>
            <w:shd w:val="clear" w:color="auto" w:fill="auto"/>
            <w:vAlign w:val="center"/>
            <w:hideMark/>
          </w:tcPr>
          <w:p w14:paraId="4AE02D55"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B</w:t>
            </w:r>
          </w:p>
        </w:tc>
        <w:tc>
          <w:tcPr>
            <w:tcW w:w="0" w:type="auto"/>
            <w:tcBorders>
              <w:top w:val="nil"/>
              <w:left w:val="nil"/>
              <w:bottom w:val="nil"/>
              <w:right w:val="nil"/>
            </w:tcBorders>
            <w:shd w:val="clear" w:color="auto" w:fill="auto"/>
            <w:vAlign w:val="center"/>
            <w:hideMark/>
          </w:tcPr>
          <w:p w14:paraId="1537FC8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Y_GR</w:t>
            </w:r>
          </w:p>
        </w:tc>
        <w:tc>
          <w:tcPr>
            <w:tcW w:w="0" w:type="auto"/>
            <w:tcBorders>
              <w:top w:val="nil"/>
              <w:left w:val="nil"/>
              <w:bottom w:val="nil"/>
              <w:right w:val="nil"/>
            </w:tcBorders>
            <w:shd w:val="clear" w:color="auto" w:fill="auto"/>
            <w:vAlign w:val="center"/>
            <w:hideMark/>
          </w:tcPr>
          <w:p w14:paraId="1FDFC16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S_GR</w:t>
            </w:r>
          </w:p>
        </w:tc>
        <w:tc>
          <w:tcPr>
            <w:tcW w:w="0" w:type="auto"/>
            <w:tcBorders>
              <w:top w:val="nil"/>
              <w:left w:val="nil"/>
              <w:bottom w:val="nil"/>
              <w:right w:val="nil"/>
            </w:tcBorders>
            <w:shd w:val="clear" w:color="auto" w:fill="auto"/>
            <w:vAlign w:val="center"/>
            <w:hideMark/>
          </w:tcPr>
          <w:p w14:paraId="660B57A5"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I_GR</w:t>
            </w:r>
          </w:p>
        </w:tc>
        <w:tc>
          <w:tcPr>
            <w:tcW w:w="0" w:type="auto"/>
            <w:tcBorders>
              <w:top w:val="nil"/>
              <w:left w:val="nil"/>
              <w:bottom w:val="nil"/>
              <w:right w:val="nil"/>
            </w:tcBorders>
            <w:shd w:val="clear" w:color="auto" w:fill="auto"/>
            <w:vAlign w:val="center"/>
            <w:hideMark/>
          </w:tcPr>
          <w:p w14:paraId="5C2E3CDE"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M2_GR</w:t>
            </w:r>
          </w:p>
        </w:tc>
        <w:tc>
          <w:tcPr>
            <w:tcW w:w="0" w:type="auto"/>
            <w:tcBorders>
              <w:top w:val="nil"/>
              <w:left w:val="nil"/>
              <w:bottom w:val="nil"/>
              <w:right w:val="nil"/>
            </w:tcBorders>
            <w:shd w:val="clear" w:color="auto" w:fill="auto"/>
            <w:vAlign w:val="center"/>
            <w:hideMark/>
          </w:tcPr>
          <w:p w14:paraId="74E1E803"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COVID19</w:t>
            </w:r>
          </w:p>
        </w:tc>
      </w:tr>
      <w:tr w:rsidR="00C71517" w:rsidRPr="00C71517" w14:paraId="0E173F6D" w14:textId="77777777" w:rsidTr="00C71517">
        <w:trPr>
          <w:trHeight w:hRule="exact" w:val="180"/>
        </w:trPr>
        <w:tc>
          <w:tcPr>
            <w:tcW w:w="0" w:type="auto"/>
            <w:tcBorders>
              <w:top w:val="nil"/>
              <w:left w:val="nil"/>
              <w:bottom w:val="double" w:sz="6" w:space="0" w:color="auto"/>
              <w:right w:val="nil"/>
            </w:tcBorders>
            <w:shd w:val="clear" w:color="auto" w:fill="auto"/>
            <w:vAlign w:val="center"/>
            <w:hideMark/>
          </w:tcPr>
          <w:p w14:paraId="12834BB4"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51FC0138"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4BC7B076"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46C98704"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3C4D90B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06B5F51C"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0D88D5DE"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55815CF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5ED78BB3"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r>
      <w:tr w:rsidR="00C71517" w:rsidRPr="00C71517" w14:paraId="44993BBE" w14:textId="77777777" w:rsidTr="00C71517">
        <w:trPr>
          <w:trHeight w:val="90"/>
        </w:trPr>
        <w:tc>
          <w:tcPr>
            <w:tcW w:w="0" w:type="auto"/>
            <w:tcBorders>
              <w:top w:val="nil"/>
              <w:left w:val="nil"/>
              <w:bottom w:val="nil"/>
              <w:right w:val="nil"/>
            </w:tcBorders>
            <w:shd w:val="clear" w:color="auto" w:fill="auto"/>
            <w:vAlign w:val="center"/>
            <w:hideMark/>
          </w:tcPr>
          <w:p w14:paraId="2CE8F391" w14:textId="77777777" w:rsidR="00C71517" w:rsidRPr="00C71517" w:rsidRDefault="00C71517" w:rsidP="00C71517">
            <w:pPr>
              <w:widowControl/>
              <w:autoSpaceDE/>
              <w:autoSpaceDN/>
              <w:jc w:val="center"/>
              <w:rPr>
                <w:rFonts w:eastAsia="Times New Roman"/>
                <w:color w:val="000000"/>
                <w:sz w:val="18"/>
                <w:szCs w:val="18"/>
              </w:rPr>
            </w:pPr>
          </w:p>
        </w:tc>
        <w:tc>
          <w:tcPr>
            <w:tcW w:w="0" w:type="auto"/>
            <w:tcBorders>
              <w:top w:val="nil"/>
              <w:left w:val="nil"/>
              <w:bottom w:val="nil"/>
              <w:right w:val="nil"/>
            </w:tcBorders>
            <w:shd w:val="clear" w:color="auto" w:fill="auto"/>
            <w:vAlign w:val="center"/>
            <w:hideMark/>
          </w:tcPr>
          <w:p w14:paraId="7FD4D9A3"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23AE4BDC"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70A10452"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6C2FAFFA"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7C7F0320"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2FA7E5D3"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5728AB97"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4E4B94D3"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r>
      <w:tr w:rsidR="00C71517" w:rsidRPr="00C71517" w14:paraId="68B73A74" w14:textId="77777777" w:rsidTr="00C71517">
        <w:trPr>
          <w:trHeight w:val="300"/>
        </w:trPr>
        <w:tc>
          <w:tcPr>
            <w:tcW w:w="0" w:type="auto"/>
            <w:tcBorders>
              <w:top w:val="nil"/>
              <w:left w:val="nil"/>
              <w:bottom w:val="nil"/>
              <w:right w:val="nil"/>
            </w:tcBorders>
            <w:shd w:val="clear" w:color="auto" w:fill="auto"/>
            <w:vAlign w:val="center"/>
            <w:hideMark/>
          </w:tcPr>
          <w:p w14:paraId="4595C0BD"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1</w:t>
            </w:r>
          </w:p>
        </w:tc>
        <w:tc>
          <w:tcPr>
            <w:tcW w:w="0" w:type="auto"/>
            <w:tcBorders>
              <w:top w:val="nil"/>
              <w:left w:val="nil"/>
              <w:bottom w:val="nil"/>
              <w:right w:val="nil"/>
            </w:tcBorders>
            <w:shd w:val="clear" w:color="auto" w:fill="auto"/>
            <w:vAlign w:val="center"/>
            <w:hideMark/>
          </w:tcPr>
          <w:p w14:paraId="1D0FEEE6"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5.89</w:t>
            </w:r>
          </w:p>
        </w:tc>
        <w:tc>
          <w:tcPr>
            <w:tcW w:w="0" w:type="auto"/>
            <w:tcBorders>
              <w:top w:val="nil"/>
              <w:left w:val="nil"/>
              <w:bottom w:val="nil"/>
              <w:right w:val="nil"/>
            </w:tcBorders>
            <w:shd w:val="clear" w:color="auto" w:fill="auto"/>
            <w:vAlign w:val="center"/>
            <w:hideMark/>
          </w:tcPr>
          <w:p w14:paraId="074CB80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1.22</w:t>
            </w:r>
          </w:p>
        </w:tc>
        <w:tc>
          <w:tcPr>
            <w:tcW w:w="0" w:type="auto"/>
            <w:tcBorders>
              <w:top w:val="nil"/>
              <w:left w:val="nil"/>
              <w:bottom w:val="nil"/>
              <w:right w:val="nil"/>
            </w:tcBorders>
            <w:shd w:val="clear" w:color="auto" w:fill="auto"/>
            <w:vAlign w:val="center"/>
            <w:hideMark/>
          </w:tcPr>
          <w:p w14:paraId="253CF9E1"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-3.15</w:t>
            </w:r>
          </w:p>
        </w:tc>
        <w:tc>
          <w:tcPr>
            <w:tcW w:w="0" w:type="auto"/>
            <w:tcBorders>
              <w:top w:val="nil"/>
              <w:left w:val="nil"/>
              <w:bottom w:val="nil"/>
              <w:right w:val="nil"/>
            </w:tcBorders>
            <w:shd w:val="clear" w:color="auto" w:fill="auto"/>
            <w:vAlign w:val="center"/>
            <w:hideMark/>
          </w:tcPr>
          <w:p w14:paraId="2F4AE09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3.92</w:t>
            </w:r>
          </w:p>
        </w:tc>
        <w:tc>
          <w:tcPr>
            <w:tcW w:w="0" w:type="auto"/>
            <w:tcBorders>
              <w:top w:val="nil"/>
              <w:left w:val="nil"/>
              <w:bottom w:val="nil"/>
              <w:right w:val="nil"/>
            </w:tcBorders>
            <w:shd w:val="clear" w:color="auto" w:fill="auto"/>
            <w:vAlign w:val="center"/>
            <w:hideMark/>
          </w:tcPr>
          <w:p w14:paraId="6696CF01"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73.56</w:t>
            </w:r>
          </w:p>
        </w:tc>
        <w:tc>
          <w:tcPr>
            <w:tcW w:w="0" w:type="auto"/>
            <w:tcBorders>
              <w:top w:val="nil"/>
              <w:left w:val="nil"/>
              <w:bottom w:val="nil"/>
              <w:right w:val="nil"/>
            </w:tcBorders>
            <w:shd w:val="clear" w:color="auto" w:fill="auto"/>
            <w:vAlign w:val="center"/>
            <w:hideMark/>
          </w:tcPr>
          <w:p w14:paraId="42904483"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33A125B0"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482FB17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r>
      <w:tr w:rsidR="00C71517" w:rsidRPr="00C71517" w14:paraId="1DCE567F" w14:textId="77777777" w:rsidTr="00C71517">
        <w:trPr>
          <w:trHeight w:val="300"/>
        </w:trPr>
        <w:tc>
          <w:tcPr>
            <w:tcW w:w="0" w:type="auto"/>
            <w:tcBorders>
              <w:top w:val="nil"/>
              <w:left w:val="nil"/>
              <w:bottom w:val="nil"/>
              <w:right w:val="nil"/>
            </w:tcBorders>
            <w:shd w:val="clear" w:color="auto" w:fill="auto"/>
            <w:vAlign w:val="center"/>
            <w:hideMark/>
          </w:tcPr>
          <w:p w14:paraId="584A5E63"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2</w:t>
            </w:r>
          </w:p>
        </w:tc>
        <w:tc>
          <w:tcPr>
            <w:tcW w:w="0" w:type="auto"/>
            <w:tcBorders>
              <w:top w:val="nil"/>
              <w:left w:val="nil"/>
              <w:bottom w:val="nil"/>
              <w:right w:val="nil"/>
            </w:tcBorders>
            <w:shd w:val="clear" w:color="auto" w:fill="auto"/>
            <w:vAlign w:val="center"/>
            <w:hideMark/>
          </w:tcPr>
          <w:p w14:paraId="3813EB8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3.21</w:t>
            </w:r>
          </w:p>
        </w:tc>
        <w:tc>
          <w:tcPr>
            <w:tcW w:w="0" w:type="auto"/>
            <w:tcBorders>
              <w:top w:val="nil"/>
              <w:left w:val="nil"/>
              <w:bottom w:val="nil"/>
              <w:right w:val="nil"/>
            </w:tcBorders>
            <w:shd w:val="clear" w:color="auto" w:fill="auto"/>
            <w:vAlign w:val="center"/>
            <w:hideMark/>
          </w:tcPr>
          <w:p w14:paraId="6F3FAC00"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2.63</w:t>
            </w:r>
          </w:p>
        </w:tc>
        <w:tc>
          <w:tcPr>
            <w:tcW w:w="0" w:type="auto"/>
            <w:tcBorders>
              <w:top w:val="nil"/>
              <w:left w:val="nil"/>
              <w:bottom w:val="nil"/>
              <w:right w:val="nil"/>
            </w:tcBorders>
            <w:shd w:val="clear" w:color="auto" w:fill="auto"/>
            <w:vAlign w:val="center"/>
            <w:hideMark/>
          </w:tcPr>
          <w:p w14:paraId="78B675E8"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-2.55</w:t>
            </w:r>
          </w:p>
        </w:tc>
        <w:tc>
          <w:tcPr>
            <w:tcW w:w="0" w:type="auto"/>
            <w:tcBorders>
              <w:top w:val="nil"/>
              <w:left w:val="nil"/>
              <w:bottom w:val="nil"/>
              <w:right w:val="nil"/>
            </w:tcBorders>
            <w:shd w:val="clear" w:color="auto" w:fill="auto"/>
            <w:vAlign w:val="center"/>
            <w:hideMark/>
          </w:tcPr>
          <w:p w14:paraId="0AD63381"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2.09</w:t>
            </w:r>
          </w:p>
        </w:tc>
        <w:tc>
          <w:tcPr>
            <w:tcW w:w="0" w:type="auto"/>
            <w:tcBorders>
              <w:top w:val="nil"/>
              <w:left w:val="nil"/>
              <w:bottom w:val="nil"/>
              <w:right w:val="nil"/>
            </w:tcBorders>
            <w:shd w:val="clear" w:color="auto" w:fill="auto"/>
            <w:vAlign w:val="center"/>
            <w:hideMark/>
          </w:tcPr>
          <w:p w14:paraId="568296D5"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13.77</w:t>
            </w:r>
          </w:p>
        </w:tc>
        <w:tc>
          <w:tcPr>
            <w:tcW w:w="0" w:type="auto"/>
            <w:tcBorders>
              <w:top w:val="nil"/>
              <w:left w:val="nil"/>
              <w:bottom w:val="nil"/>
              <w:right w:val="nil"/>
            </w:tcBorders>
            <w:shd w:val="clear" w:color="auto" w:fill="auto"/>
            <w:vAlign w:val="center"/>
            <w:hideMark/>
          </w:tcPr>
          <w:p w14:paraId="6AE14158"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-6.27</w:t>
            </w:r>
          </w:p>
        </w:tc>
        <w:tc>
          <w:tcPr>
            <w:tcW w:w="0" w:type="auto"/>
            <w:tcBorders>
              <w:top w:val="nil"/>
              <w:left w:val="nil"/>
              <w:bottom w:val="nil"/>
              <w:right w:val="nil"/>
            </w:tcBorders>
            <w:shd w:val="clear" w:color="auto" w:fill="auto"/>
            <w:vAlign w:val="center"/>
            <w:hideMark/>
          </w:tcPr>
          <w:p w14:paraId="5E94B03F"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-5.07</w:t>
            </w:r>
          </w:p>
        </w:tc>
        <w:tc>
          <w:tcPr>
            <w:tcW w:w="0" w:type="auto"/>
            <w:tcBorders>
              <w:top w:val="nil"/>
              <w:left w:val="nil"/>
              <w:bottom w:val="nil"/>
              <w:right w:val="nil"/>
            </w:tcBorders>
            <w:shd w:val="clear" w:color="auto" w:fill="auto"/>
            <w:vAlign w:val="center"/>
            <w:hideMark/>
          </w:tcPr>
          <w:p w14:paraId="093A54A8"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4.49</w:t>
            </w:r>
          </w:p>
        </w:tc>
      </w:tr>
      <w:tr w:rsidR="00C71517" w:rsidRPr="00C71517" w14:paraId="7EF88669" w14:textId="77777777" w:rsidTr="00C71517">
        <w:trPr>
          <w:trHeight w:val="300"/>
        </w:trPr>
        <w:tc>
          <w:tcPr>
            <w:tcW w:w="0" w:type="auto"/>
            <w:tcBorders>
              <w:top w:val="nil"/>
              <w:left w:val="nil"/>
              <w:bottom w:val="nil"/>
              <w:right w:val="nil"/>
            </w:tcBorders>
            <w:shd w:val="clear" w:color="auto" w:fill="auto"/>
            <w:vAlign w:val="center"/>
            <w:hideMark/>
          </w:tcPr>
          <w:p w14:paraId="0FD91916"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3</w:t>
            </w:r>
          </w:p>
        </w:tc>
        <w:tc>
          <w:tcPr>
            <w:tcW w:w="0" w:type="auto"/>
            <w:tcBorders>
              <w:top w:val="nil"/>
              <w:left w:val="nil"/>
              <w:bottom w:val="nil"/>
              <w:right w:val="nil"/>
            </w:tcBorders>
            <w:shd w:val="clear" w:color="auto" w:fill="auto"/>
            <w:vAlign w:val="center"/>
            <w:hideMark/>
          </w:tcPr>
          <w:p w14:paraId="16A41765"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3.14</w:t>
            </w:r>
          </w:p>
        </w:tc>
        <w:tc>
          <w:tcPr>
            <w:tcW w:w="0" w:type="auto"/>
            <w:tcBorders>
              <w:top w:val="nil"/>
              <w:left w:val="nil"/>
              <w:bottom w:val="nil"/>
              <w:right w:val="nil"/>
            </w:tcBorders>
            <w:shd w:val="clear" w:color="auto" w:fill="auto"/>
            <w:vAlign w:val="center"/>
            <w:hideMark/>
          </w:tcPr>
          <w:p w14:paraId="30222C3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2.58</w:t>
            </w:r>
          </w:p>
        </w:tc>
        <w:tc>
          <w:tcPr>
            <w:tcW w:w="0" w:type="auto"/>
            <w:tcBorders>
              <w:top w:val="nil"/>
              <w:left w:val="nil"/>
              <w:bottom w:val="nil"/>
              <w:right w:val="nil"/>
            </w:tcBorders>
            <w:shd w:val="clear" w:color="auto" w:fill="auto"/>
            <w:vAlign w:val="center"/>
            <w:hideMark/>
          </w:tcPr>
          <w:p w14:paraId="2A0758D5"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-1.35</w:t>
            </w:r>
          </w:p>
        </w:tc>
        <w:tc>
          <w:tcPr>
            <w:tcW w:w="0" w:type="auto"/>
            <w:tcBorders>
              <w:top w:val="nil"/>
              <w:left w:val="nil"/>
              <w:bottom w:val="nil"/>
              <w:right w:val="nil"/>
            </w:tcBorders>
            <w:shd w:val="clear" w:color="auto" w:fill="auto"/>
            <w:vAlign w:val="center"/>
            <w:hideMark/>
          </w:tcPr>
          <w:p w14:paraId="76E799D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2.18</w:t>
            </w:r>
          </w:p>
        </w:tc>
        <w:tc>
          <w:tcPr>
            <w:tcW w:w="0" w:type="auto"/>
            <w:tcBorders>
              <w:top w:val="nil"/>
              <w:left w:val="nil"/>
              <w:bottom w:val="nil"/>
              <w:right w:val="nil"/>
            </w:tcBorders>
            <w:shd w:val="clear" w:color="auto" w:fill="auto"/>
            <w:vAlign w:val="center"/>
            <w:hideMark/>
          </w:tcPr>
          <w:p w14:paraId="2E061C0F"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6.61</w:t>
            </w:r>
          </w:p>
        </w:tc>
        <w:tc>
          <w:tcPr>
            <w:tcW w:w="0" w:type="auto"/>
            <w:tcBorders>
              <w:top w:val="nil"/>
              <w:left w:val="nil"/>
              <w:bottom w:val="nil"/>
              <w:right w:val="nil"/>
            </w:tcBorders>
            <w:shd w:val="clear" w:color="auto" w:fill="auto"/>
            <w:vAlign w:val="center"/>
            <w:hideMark/>
          </w:tcPr>
          <w:p w14:paraId="3B6F399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-2.79</w:t>
            </w:r>
          </w:p>
        </w:tc>
        <w:tc>
          <w:tcPr>
            <w:tcW w:w="0" w:type="auto"/>
            <w:tcBorders>
              <w:top w:val="nil"/>
              <w:left w:val="nil"/>
              <w:bottom w:val="nil"/>
              <w:right w:val="nil"/>
            </w:tcBorders>
            <w:shd w:val="clear" w:color="auto" w:fill="auto"/>
            <w:vAlign w:val="center"/>
            <w:hideMark/>
          </w:tcPr>
          <w:p w14:paraId="35018DB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-1.53</w:t>
            </w:r>
          </w:p>
        </w:tc>
        <w:tc>
          <w:tcPr>
            <w:tcW w:w="0" w:type="auto"/>
            <w:tcBorders>
              <w:top w:val="nil"/>
              <w:left w:val="nil"/>
              <w:bottom w:val="nil"/>
              <w:right w:val="nil"/>
            </w:tcBorders>
            <w:shd w:val="clear" w:color="auto" w:fill="auto"/>
            <w:vAlign w:val="center"/>
            <w:hideMark/>
          </w:tcPr>
          <w:p w14:paraId="17A70F0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4.06</w:t>
            </w:r>
          </w:p>
        </w:tc>
      </w:tr>
      <w:tr w:rsidR="00C71517" w:rsidRPr="00C71517" w14:paraId="6D70D485" w14:textId="77777777" w:rsidTr="00C71517">
        <w:trPr>
          <w:trHeight w:val="300"/>
        </w:trPr>
        <w:tc>
          <w:tcPr>
            <w:tcW w:w="0" w:type="auto"/>
            <w:tcBorders>
              <w:top w:val="nil"/>
              <w:left w:val="nil"/>
              <w:bottom w:val="nil"/>
              <w:right w:val="nil"/>
            </w:tcBorders>
            <w:shd w:val="clear" w:color="auto" w:fill="auto"/>
            <w:vAlign w:val="center"/>
            <w:hideMark/>
          </w:tcPr>
          <w:p w14:paraId="1F49688D"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4</w:t>
            </w:r>
          </w:p>
        </w:tc>
        <w:tc>
          <w:tcPr>
            <w:tcW w:w="0" w:type="auto"/>
            <w:tcBorders>
              <w:top w:val="nil"/>
              <w:left w:val="nil"/>
              <w:bottom w:val="nil"/>
              <w:right w:val="nil"/>
            </w:tcBorders>
            <w:shd w:val="clear" w:color="auto" w:fill="auto"/>
            <w:vAlign w:val="center"/>
            <w:hideMark/>
          </w:tcPr>
          <w:p w14:paraId="5E3CAD2E"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2.91</w:t>
            </w:r>
          </w:p>
        </w:tc>
        <w:tc>
          <w:tcPr>
            <w:tcW w:w="0" w:type="auto"/>
            <w:tcBorders>
              <w:top w:val="nil"/>
              <w:left w:val="nil"/>
              <w:bottom w:val="nil"/>
              <w:right w:val="nil"/>
            </w:tcBorders>
            <w:shd w:val="clear" w:color="auto" w:fill="auto"/>
            <w:vAlign w:val="center"/>
            <w:hideMark/>
          </w:tcPr>
          <w:p w14:paraId="58CCB43F"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2.70</w:t>
            </w:r>
          </w:p>
        </w:tc>
        <w:tc>
          <w:tcPr>
            <w:tcW w:w="0" w:type="auto"/>
            <w:tcBorders>
              <w:top w:val="nil"/>
              <w:left w:val="nil"/>
              <w:bottom w:val="nil"/>
              <w:right w:val="nil"/>
            </w:tcBorders>
            <w:shd w:val="clear" w:color="auto" w:fill="auto"/>
            <w:vAlign w:val="center"/>
            <w:hideMark/>
          </w:tcPr>
          <w:p w14:paraId="402BBC5D"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-0.99</w:t>
            </w:r>
          </w:p>
        </w:tc>
        <w:tc>
          <w:tcPr>
            <w:tcW w:w="0" w:type="auto"/>
            <w:tcBorders>
              <w:top w:val="nil"/>
              <w:left w:val="nil"/>
              <w:bottom w:val="nil"/>
              <w:right w:val="nil"/>
            </w:tcBorders>
            <w:shd w:val="clear" w:color="auto" w:fill="auto"/>
            <w:vAlign w:val="center"/>
            <w:hideMark/>
          </w:tcPr>
          <w:p w14:paraId="68E60FB4"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1.46</w:t>
            </w:r>
          </w:p>
        </w:tc>
        <w:tc>
          <w:tcPr>
            <w:tcW w:w="0" w:type="auto"/>
            <w:tcBorders>
              <w:top w:val="nil"/>
              <w:left w:val="nil"/>
              <w:bottom w:val="nil"/>
              <w:right w:val="nil"/>
            </w:tcBorders>
            <w:shd w:val="clear" w:color="auto" w:fill="auto"/>
            <w:vAlign w:val="center"/>
            <w:hideMark/>
          </w:tcPr>
          <w:p w14:paraId="5CF55703"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3.65</w:t>
            </w:r>
          </w:p>
        </w:tc>
        <w:tc>
          <w:tcPr>
            <w:tcW w:w="0" w:type="auto"/>
            <w:tcBorders>
              <w:top w:val="nil"/>
              <w:left w:val="nil"/>
              <w:bottom w:val="nil"/>
              <w:right w:val="nil"/>
            </w:tcBorders>
            <w:shd w:val="clear" w:color="auto" w:fill="auto"/>
            <w:vAlign w:val="center"/>
            <w:hideMark/>
          </w:tcPr>
          <w:p w14:paraId="4B17FA23"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-0.45</w:t>
            </w:r>
          </w:p>
        </w:tc>
        <w:tc>
          <w:tcPr>
            <w:tcW w:w="0" w:type="auto"/>
            <w:tcBorders>
              <w:top w:val="nil"/>
              <w:left w:val="nil"/>
              <w:bottom w:val="nil"/>
              <w:right w:val="nil"/>
            </w:tcBorders>
            <w:shd w:val="clear" w:color="auto" w:fill="auto"/>
            <w:vAlign w:val="center"/>
            <w:hideMark/>
          </w:tcPr>
          <w:p w14:paraId="71E3E7B4"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0.18</w:t>
            </w:r>
          </w:p>
        </w:tc>
        <w:tc>
          <w:tcPr>
            <w:tcW w:w="0" w:type="auto"/>
            <w:tcBorders>
              <w:top w:val="nil"/>
              <w:left w:val="nil"/>
              <w:bottom w:val="nil"/>
              <w:right w:val="nil"/>
            </w:tcBorders>
            <w:shd w:val="clear" w:color="auto" w:fill="auto"/>
            <w:vAlign w:val="center"/>
            <w:hideMark/>
          </w:tcPr>
          <w:p w14:paraId="4F3CE02C"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3.34</w:t>
            </w:r>
          </w:p>
        </w:tc>
      </w:tr>
      <w:tr w:rsidR="00C71517" w:rsidRPr="00C71517" w14:paraId="78A10323" w14:textId="77777777" w:rsidTr="00C71517">
        <w:trPr>
          <w:trHeight w:val="300"/>
        </w:trPr>
        <w:tc>
          <w:tcPr>
            <w:tcW w:w="0" w:type="auto"/>
            <w:tcBorders>
              <w:top w:val="nil"/>
              <w:left w:val="nil"/>
              <w:bottom w:val="nil"/>
              <w:right w:val="nil"/>
            </w:tcBorders>
            <w:shd w:val="clear" w:color="auto" w:fill="auto"/>
            <w:vAlign w:val="center"/>
            <w:hideMark/>
          </w:tcPr>
          <w:p w14:paraId="1C95D8AC"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5</w:t>
            </w:r>
          </w:p>
        </w:tc>
        <w:tc>
          <w:tcPr>
            <w:tcW w:w="0" w:type="auto"/>
            <w:tcBorders>
              <w:top w:val="nil"/>
              <w:left w:val="nil"/>
              <w:bottom w:val="nil"/>
              <w:right w:val="nil"/>
            </w:tcBorders>
            <w:shd w:val="clear" w:color="auto" w:fill="auto"/>
            <w:vAlign w:val="center"/>
            <w:hideMark/>
          </w:tcPr>
          <w:p w14:paraId="3BA5F6C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2.63</w:t>
            </w:r>
          </w:p>
        </w:tc>
        <w:tc>
          <w:tcPr>
            <w:tcW w:w="0" w:type="auto"/>
            <w:tcBorders>
              <w:top w:val="nil"/>
              <w:left w:val="nil"/>
              <w:bottom w:val="nil"/>
              <w:right w:val="nil"/>
            </w:tcBorders>
            <w:shd w:val="clear" w:color="auto" w:fill="auto"/>
            <w:vAlign w:val="center"/>
            <w:hideMark/>
          </w:tcPr>
          <w:p w14:paraId="68F833C3"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2.99</w:t>
            </w:r>
          </w:p>
        </w:tc>
        <w:tc>
          <w:tcPr>
            <w:tcW w:w="0" w:type="auto"/>
            <w:tcBorders>
              <w:top w:val="nil"/>
              <w:left w:val="nil"/>
              <w:bottom w:val="nil"/>
              <w:right w:val="nil"/>
            </w:tcBorders>
            <w:shd w:val="clear" w:color="auto" w:fill="auto"/>
            <w:vAlign w:val="center"/>
            <w:hideMark/>
          </w:tcPr>
          <w:p w14:paraId="14E69E0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-1.03</w:t>
            </w:r>
          </w:p>
        </w:tc>
        <w:tc>
          <w:tcPr>
            <w:tcW w:w="0" w:type="auto"/>
            <w:tcBorders>
              <w:top w:val="nil"/>
              <w:left w:val="nil"/>
              <w:bottom w:val="nil"/>
              <w:right w:val="nil"/>
            </w:tcBorders>
            <w:shd w:val="clear" w:color="auto" w:fill="auto"/>
            <w:vAlign w:val="center"/>
            <w:hideMark/>
          </w:tcPr>
          <w:p w14:paraId="6E493261"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0.65</w:t>
            </w:r>
          </w:p>
        </w:tc>
        <w:tc>
          <w:tcPr>
            <w:tcW w:w="0" w:type="auto"/>
            <w:tcBorders>
              <w:top w:val="nil"/>
              <w:left w:val="nil"/>
              <w:bottom w:val="nil"/>
              <w:right w:val="nil"/>
            </w:tcBorders>
            <w:shd w:val="clear" w:color="auto" w:fill="auto"/>
            <w:vAlign w:val="center"/>
            <w:hideMark/>
          </w:tcPr>
          <w:p w14:paraId="091EAA2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1.95</w:t>
            </w:r>
          </w:p>
        </w:tc>
        <w:tc>
          <w:tcPr>
            <w:tcW w:w="0" w:type="auto"/>
            <w:tcBorders>
              <w:top w:val="nil"/>
              <w:left w:val="nil"/>
              <w:bottom w:val="nil"/>
              <w:right w:val="nil"/>
            </w:tcBorders>
            <w:shd w:val="clear" w:color="auto" w:fill="auto"/>
            <w:vAlign w:val="center"/>
            <w:hideMark/>
          </w:tcPr>
          <w:p w14:paraId="787257D5"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0.74</w:t>
            </w:r>
          </w:p>
        </w:tc>
        <w:tc>
          <w:tcPr>
            <w:tcW w:w="0" w:type="auto"/>
            <w:tcBorders>
              <w:top w:val="nil"/>
              <w:left w:val="nil"/>
              <w:bottom w:val="nil"/>
              <w:right w:val="nil"/>
            </w:tcBorders>
            <w:shd w:val="clear" w:color="auto" w:fill="auto"/>
            <w:vAlign w:val="center"/>
            <w:hideMark/>
          </w:tcPr>
          <w:p w14:paraId="55A07306"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0.72</w:t>
            </w:r>
          </w:p>
        </w:tc>
        <w:tc>
          <w:tcPr>
            <w:tcW w:w="0" w:type="auto"/>
            <w:tcBorders>
              <w:top w:val="nil"/>
              <w:left w:val="nil"/>
              <w:bottom w:val="nil"/>
              <w:right w:val="nil"/>
            </w:tcBorders>
            <w:shd w:val="clear" w:color="auto" w:fill="auto"/>
            <w:vAlign w:val="center"/>
            <w:hideMark/>
          </w:tcPr>
          <w:p w14:paraId="076995B5"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2.62</w:t>
            </w:r>
          </w:p>
        </w:tc>
      </w:tr>
      <w:tr w:rsidR="00C71517" w:rsidRPr="00C71517" w14:paraId="5FCA8E0E" w14:textId="77777777" w:rsidTr="00C71517">
        <w:trPr>
          <w:trHeight w:val="300"/>
        </w:trPr>
        <w:tc>
          <w:tcPr>
            <w:tcW w:w="0" w:type="auto"/>
            <w:tcBorders>
              <w:top w:val="nil"/>
              <w:left w:val="nil"/>
              <w:bottom w:val="nil"/>
              <w:right w:val="nil"/>
            </w:tcBorders>
            <w:shd w:val="clear" w:color="auto" w:fill="auto"/>
            <w:vAlign w:val="center"/>
            <w:hideMark/>
          </w:tcPr>
          <w:p w14:paraId="5402535E"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6</w:t>
            </w:r>
          </w:p>
        </w:tc>
        <w:tc>
          <w:tcPr>
            <w:tcW w:w="0" w:type="auto"/>
            <w:tcBorders>
              <w:top w:val="nil"/>
              <w:left w:val="nil"/>
              <w:bottom w:val="nil"/>
              <w:right w:val="nil"/>
            </w:tcBorders>
            <w:shd w:val="clear" w:color="auto" w:fill="auto"/>
            <w:vAlign w:val="center"/>
            <w:hideMark/>
          </w:tcPr>
          <w:p w14:paraId="78452E83"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2.40</w:t>
            </w:r>
          </w:p>
        </w:tc>
        <w:tc>
          <w:tcPr>
            <w:tcW w:w="0" w:type="auto"/>
            <w:tcBorders>
              <w:top w:val="nil"/>
              <w:left w:val="nil"/>
              <w:bottom w:val="nil"/>
              <w:right w:val="nil"/>
            </w:tcBorders>
            <w:shd w:val="clear" w:color="auto" w:fill="auto"/>
            <w:vAlign w:val="center"/>
            <w:hideMark/>
          </w:tcPr>
          <w:p w14:paraId="111650F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3.35</w:t>
            </w:r>
          </w:p>
        </w:tc>
        <w:tc>
          <w:tcPr>
            <w:tcW w:w="0" w:type="auto"/>
            <w:tcBorders>
              <w:top w:val="nil"/>
              <w:left w:val="nil"/>
              <w:bottom w:val="nil"/>
              <w:right w:val="nil"/>
            </w:tcBorders>
            <w:shd w:val="clear" w:color="auto" w:fill="auto"/>
            <w:vAlign w:val="center"/>
            <w:hideMark/>
          </w:tcPr>
          <w:p w14:paraId="202D4430"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-1.22</w:t>
            </w:r>
          </w:p>
        </w:tc>
        <w:tc>
          <w:tcPr>
            <w:tcW w:w="0" w:type="auto"/>
            <w:tcBorders>
              <w:top w:val="nil"/>
              <w:left w:val="nil"/>
              <w:bottom w:val="nil"/>
              <w:right w:val="nil"/>
            </w:tcBorders>
            <w:shd w:val="clear" w:color="auto" w:fill="auto"/>
            <w:vAlign w:val="center"/>
            <w:hideMark/>
          </w:tcPr>
          <w:p w14:paraId="039DB63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-0.01</w:t>
            </w:r>
          </w:p>
        </w:tc>
        <w:tc>
          <w:tcPr>
            <w:tcW w:w="0" w:type="auto"/>
            <w:tcBorders>
              <w:top w:val="nil"/>
              <w:left w:val="nil"/>
              <w:bottom w:val="nil"/>
              <w:right w:val="nil"/>
            </w:tcBorders>
            <w:shd w:val="clear" w:color="auto" w:fill="auto"/>
            <w:vAlign w:val="center"/>
            <w:hideMark/>
          </w:tcPr>
          <w:p w14:paraId="5464081D"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1.09</w:t>
            </w:r>
          </w:p>
        </w:tc>
        <w:tc>
          <w:tcPr>
            <w:tcW w:w="0" w:type="auto"/>
            <w:tcBorders>
              <w:top w:val="nil"/>
              <w:left w:val="nil"/>
              <w:bottom w:val="nil"/>
              <w:right w:val="nil"/>
            </w:tcBorders>
            <w:shd w:val="clear" w:color="auto" w:fill="auto"/>
            <w:vAlign w:val="center"/>
            <w:hideMark/>
          </w:tcPr>
          <w:p w14:paraId="1C9819D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1.23</w:t>
            </w:r>
          </w:p>
        </w:tc>
        <w:tc>
          <w:tcPr>
            <w:tcW w:w="0" w:type="auto"/>
            <w:tcBorders>
              <w:top w:val="nil"/>
              <w:left w:val="nil"/>
              <w:bottom w:val="nil"/>
              <w:right w:val="nil"/>
            </w:tcBorders>
            <w:shd w:val="clear" w:color="auto" w:fill="auto"/>
            <w:vAlign w:val="center"/>
            <w:hideMark/>
          </w:tcPr>
          <w:p w14:paraId="12248775"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0.73</w:t>
            </w:r>
          </w:p>
        </w:tc>
        <w:tc>
          <w:tcPr>
            <w:tcW w:w="0" w:type="auto"/>
            <w:tcBorders>
              <w:top w:val="nil"/>
              <w:left w:val="nil"/>
              <w:bottom w:val="nil"/>
              <w:right w:val="nil"/>
            </w:tcBorders>
            <w:shd w:val="clear" w:color="auto" w:fill="auto"/>
            <w:vAlign w:val="center"/>
            <w:hideMark/>
          </w:tcPr>
          <w:p w14:paraId="1E6D3D04"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1.94</w:t>
            </w:r>
          </w:p>
        </w:tc>
      </w:tr>
      <w:tr w:rsidR="00C71517" w:rsidRPr="00C71517" w14:paraId="1594345B" w14:textId="77777777" w:rsidTr="00C71517">
        <w:trPr>
          <w:trHeight w:val="300"/>
        </w:trPr>
        <w:tc>
          <w:tcPr>
            <w:tcW w:w="0" w:type="auto"/>
            <w:tcBorders>
              <w:top w:val="nil"/>
              <w:left w:val="nil"/>
              <w:bottom w:val="nil"/>
              <w:right w:val="nil"/>
            </w:tcBorders>
            <w:shd w:val="clear" w:color="auto" w:fill="auto"/>
            <w:vAlign w:val="center"/>
            <w:hideMark/>
          </w:tcPr>
          <w:p w14:paraId="78B8937D"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7</w:t>
            </w:r>
          </w:p>
        </w:tc>
        <w:tc>
          <w:tcPr>
            <w:tcW w:w="0" w:type="auto"/>
            <w:tcBorders>
              <w:top w:val="nil"/>
              <w:left w:val="nil"/>
              <w:bottom w:val="nil"/>
              <w:right w:val="nil"/>
            </w:tcBorders>
            <w:shd w:val="clear" w:color="auto" w:fill="auto"/>
            <w:vAlign w:val="center"/>
            <w:hideMark/>
          </w:tcPr>
          <w:p w14:paraId="5BFF0B88"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2.21</w:t>
            </w:r>
          </w:p>
        </w:tc>
        <w:tc>
          <w:tcPr>
            <w:tcW w:w="0" w:type="auto"/>
            <w:tcBorders>
              <w:top w:val="nil"/>
              <w:left w:val="nil"/>
              <w:bottom w:val="nil"/>
              <w:right w:val="nil"/>
            </w:tcBorders>
            <w:shd w:val="clear" w:color="auto" w:fill="auto"/>
            <w:vAlign w:val="center"/>
            <w:hideMark/>
          </w:tcPr>
          <w:p w14:paraId="626A5A9D"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3.66</w:t>
            </w:r>
          </w:p>
        </w:tc>
        <w:tc>
          <w:tcPr>
            <w:tcW w:w="0" w:type="auto"/>
            <w:tcBorders>
              <w:top w:val="nil"/>
              <w:left w:val="nil"/>
              <w:bottom w:val="nil"/>
              <w:right w:val="nil"/>
            </w:tcBorders>
            <w:shd w:val="clear" w:color="auto" w:fill="auto"/>
            <w:vAlign w:val="center"/>
            <w:hideMark/>
          </w:tcPr>
          <w:p w14:paraId="25231CB1"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-1.41</w:t>
            </w:r>
          </w:p>
        </w:tc>
        <w:tc>
          <w:tcPr>
            <w:tcW w:w="0" w:type="auto"/>
            <w:tcBorders>
              <w:top w:val="nil"/>
              <w:left w:val="nil"/>
              <w:bottom w:val="nil"/>
              <w:right w:val="nil"/>
            </w:tcBorders>
            <w:shd w:val="clear" w:color="auto" w:fill="auto"/>
            <w:vAlign w:val="center"/>
            <w:hideMark/>
          </w:tcPr>
          <w:p w14:paraId="4F107C1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-0.49</w:t>
            </w:r>
          </w:p>
        </w:tc>
        <w:tc>
          <w:tcPr>
            <w:tcW w:w="0" w:type="auto"/>
            <w:tcBorders>
              <w:top w:val="nil"/>
              <w:left w:val="nil"/>
              <w:bottom w:val="nil"/>
              <w:right w:val="nil"/>
            </w:tcBorders>
            <w:shd w:val="clear" w:color="auto" w:fill="auto"/>
            <w:vAlign w:val="center"/>
            <w:hideMark/>
          </w:tcPr>
          <w:p w14:paraId="4675EE6D"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0.74</w:t>
            </w:r>
          </w:p>
        </w:tc>
        <w:tc>
          <w:tcPr>
            <w:tcW w:w="0" w:type="auto"/>
            <w:tcBorders>
              <w:top w:val="nil"/>
              <w:left w:val="nil"/>
              <w:bottom w:val="nil"/>
              <w:right w:val="nil"/>
            </w:tcBorders>
            <w:shd w:val="clear" w:color="auto" w:fill="auto"/>
            <w:vAlign w:val="center"/>
            <w:hideMark/>
          </w:tcPr>
          <w:p w14:paraId="3548A48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1.35</w:t>
            </w:r>
          </w:p>
        </w:tc>
        <w:tc>
          <w:tcPr>
            <w:tcW w:w="0" w:type="auto"/>
            <w:tcBorders>
              <w:top w:val="nil"/>
              <w:left w:val="nil"/>
              <w:bottom w:val="nil"/>
              <w:right w:val="nil"/>
            </w:tcBorders>
            <w:shd w:val="clear" w:color="auto" w:fill="auto"/>
            <w:vAlign w:val="center"/>
            <w:hideMark/>
          </w:tcPr>
          <w:p w14:paraId="3EDD0CE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0.52</w:t>
            </w:r>
          </w:p>
        </w:tc>
        <w:tc>
          <w:tcPr>
            <w:tcW w:w="0" w:type="auto"/>
            <w:tcBorders>
              <w:top w:val="nil"/>
              <w:left w:val="nil"/>
              <w:bottom w:val="nil"/>
              <w:right w:val="nil"/>
            </w:tcBorders>
            <w:shd w:val="clear" w:color="auto" w:fill="auto"/>
            <w:vAlign w:val="center"/>
            <w:hideMark/>
          </w:tcPr>
          <w:p w14:paraId="41452B20"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1.32</w:t>
            </w:r>
          </w:p>
        </w:tc>
      </w:tr>
      <w:tr w:rsidR="00C71517" w:rsidRPr="00C71517" w14:paraId="5517EE3F" w14:textId="77777777" w:rsidTr="00C71517">
        <w:trPr>
          <w:trHeight w:val="300"/>
        </w:trPr>
        <w:tc>
          <w:tcPr>
            <w:tcW w:w="0" w:type="auto"/>
            <w:tcBorders>
              <w:top w:val="nil"/>
              <w:left w:val="nil"/>
              <w:bottom w:val="nil"/>
              <w:right w:val="nil"/>
            </w:tcBorders>
            <w:shd w:val="clear" w:color="auto" w:fill="auto"/>
            <w:vAlign w:val="center"/>
            <w:hideMark/>
          </w:tcPr>
          <w:p w14:paraId="71A956B4"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8</w:t>
            </w:r>
          </w:p>
        </w:tc>
        <w:tc>
          <w:tcPr>
            <w:tcW w:w="0" w:type="auto"/>
            <w:tcBorders>
              <w:top w:val="nil"/>
              <w:left w:val="nil"/>
              <w:bottom w:val="nil"/>
              <w:right w:val="nil"/>
            </w:tcBorders>
            <w:shd w:val="clear" w:color="auto" w:fill="auto"/>
            <w:vAlign w:val="center"/>
            <w:hideMark/>
          </w:tcPr>
          <w:p w14:paraId="08703AD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2.04</w:t>
            </w:r>
          </w:p>
        </w:tc>
        <w:tc>
          <w:tcPr>
            <w:tcW w:w="0" w:type="auto"/>
            <w:tcBorders>
              <w:top w:val="nil"/>
              <w:left w:val="nil"/>
              <w:bottom w:val="nil"/>
              <w:right w:val="nil"/>
            </w:tcBorders>
            <w:shd w:val="clear" w:color="auto" w:fill="auto"/>
            <w:vAlign w:val="center"/>
            <w:hideMark/>
          </w:tcPr>
          <w:p w14:paraId="548D2E7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3.88</w:t>
            </w:r>
          </w:p>
        </w:tc>
        <w:tc>
          <w:tcPr>
            <w:tcW w:w="0" w:type="auto"/>
            <w:tcBorders>
              <w:top w:val="nil"/>
              <w:left w:val="nil"/>
              <w:bottom w:val="nil"/>
              <w:right w:val="nil"/>
            </w:tcBorders>
            <w:shd w:val="clear" w:color="auto" w:fill="auto"/>
            <w:vAlign w:val="center"/>
            <w:hideMark/>
          </w:tcPr>
          <w:p w14:paraId="473CF44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-1.56</w:t>
            </w:r>
          </w:p>
        </w:tc>
        <w:tc>
          <w:tcPr>
            <w:tcW w:w="0" w:type="auto"/>
            <w:tcBorders>
              <w:top w:val="nil"/>
              <w:left w:val="nil"/>
              <w:bottom w:val="nil"/>
              <w:right w:val="nil"/>
            </w:tcBorders>
            <w:shd w:val="clear" w:color="auto" w:fill="auto"/>
            <w:vAlign w:val="center"/>
            <w:hideMark/>
          </w:tcPr>
          <w:p w14:paraId="08735E13"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-0.81</w:t>
            </w:r>
          </w:p>
        </w:tc>
        <w:tc>
          <w:tcPr>
            <w:tcW w:w="0" w:type="auto"/>
            <w:tcBorders>
              <w:top w:val="nil"/>
              <w:left w:val="nil"/>
              <w:bottom w:val="nil"/>
              <w:right w:val="nil"/>
            </w:tcBorders>
            <w:shd w:val="clear" w:color="auto" w:fill="auto"/>
            <w:vAlign w:val="center"/>
            <w:hideMark/>
          </w:tcPr>
          <w:p w14:paraId="4CECA710"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0.67</w:t>
            </w:r>
          </w:p>
        </w:tc>
        <w:tc>
          <w:tcPr>
            <w:tcW w:w="0" w:type="auto"/>
            <w:tcBorders>
              <w:top w:val="nil"/>
              <w:left w:val="nil"/>
              <w:bottom w:val="nil"/>
              <w:right w:val="nil"/>
            </w:tcBorders>
            <w:shd w:val="clear" w:color="auto" w:fill="auto"/>
            <w:vAlign w:val="center"/>
            <w:hideMark/>
          </w:tcPr>
          <w:p w14:paraId="2DD1F871"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1.28</w:t>
            </w:r>
          </w:p>
        </w:tc>
        <w:tc>
          <w:tcPr>
            <w:tcW w:w="0" w:type="auto"/>
            <w:tcBorders>
              <w:top w:val="nil"/>
              <w:left w:val="nil"/>
              <w:bottom w:val="nil"/>
              <w:right w:val="nil"/>
            </w:tcBorders>
            <w:shd w:val="clear" w:color="auto" w:fill="auto"/>
            <w:vAlign w:val="center"/>
            <w:hideMark/>
          </w:tcPr>
          <w:p w14:paraId="6B34C28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0.24</w:t>
            </w:r>
          </w:p>
        </w:tc>
        <w:tc>
          <w:tcPr>
            <w:tcW w:w="0" w:type="auto"/>
            <w:tcBorders>
              <w:top w:val="nil"/>
              <w:left w:val="nil"/>
              <w:bottom w:val="nil"/>
              <w:right w:val="nil"/>
            </w:tcBorders>
            <w:shd w:val="clear" w:color="auto" w:fill="auto"/>
            <w:vAlign w:val="center"/>
            <w:hideMark/>
          </w:tcPr>
          <w:p w14:paraId="621830E0"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0.78</w:t>
            </w:r>
          </w:p>
        </w:tc>
      </w:tr>
      <w:tr w:rsidR="00C71517" w:rsidRPr="00C71517" w14:paraId="4A680928" w14:textId="77777777" w:rsidTr="00C71517">
        <w:trPr>
          <w:trHeight w:val="300"/>
        </w:trPr>
        <w:tc>
          <w:tcPr>
            <w:tcW w:w="0" w:type="auto"/>
            <w:tcBorders>
              <w:top w:val="nil"/>
              <w:left w:val="nil"/>
              <w:bottom w:val="nil"/>
              <w:right w:val="nil"/>
            </w:tcBorders>
            <w:shd w:val="clear" w:color="auto" w:fill="auto"/>
            <w:vAlign w:val="center"/>
            <w:hideMark/>
          </w:tcPr>
          <w:p w14:paraId="121BBDCF"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9</w:t>
            </w:r>
          </w:p>
        </w:tc>
        <w:tc>
          <w:tcPr>
            <w:tcW w:w="0" w:type="auto"/>
            <w:tcBorders>
              <w:top w:val="nil"/>
              <w:left w:val="nil"/>
              <w:bottom w:val="nil"/>
              <w:right w:val="nil"/>
            </w:tcBorders>
            <w:shd w:val="clear" w:color="auto" w:fill="auto"/>
            <w:vAlign w:val="center"/>
            <w:hideMark/>
          </w:tcPr>
          <w:p w14:paraId="4D4D564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1.90</w:t>
            </w:r>
          </w:p>
        </w:tc>
        <w:tc>
          <w:tcPr>
            <w:tcW w:w="0" w:type="auto"/>
            <w:tcBorders>
              <w:top w:val="nil"/>
              <w:left w:val="nil"/>
              <w:bottom w:val="nil"/>
              <w:right w:val="nil"/>
            </w:tcBorders>
            <w:shd w:val="clear" w:color="auto" w:fill="auto"/>
            <w:vAlign w:val="center"/>
            <w:hideMark/>
          </w:tcPr>
          <w:p w14:paraId="2AF40F2E"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4.00</w:t>
            </w:r>
          </w:p>
        </w:tc>
        <w:tc>
          <w:tcPr>
            <w:tcW w:w="0" w:type="auto"/>
            <w:tcBorders>
              <w:top w:val="nil"/>
              <w:left w:val="nil"/>
              <w:bottom w:val="nil"/>
              <w:right w:val="nil"/>
            </w:tcBorders>
            <w:shd w:val="clear" w:color="auto" w:fill="auto"/>
            <w:vAlign w:val="center"/>
            <w:hideMark/>
          </w:tcPr>
          <w:p w14:paraId="6FF71753"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-1.65</w:t>
            </w:r>
          </w:p>
        </w:tc>
        <w:tc>
          <w:tcPr>
            <w:tcW w:w="0" w:type="auto"/>
            <w:tcBorders>
              <w:top w:val="nil"/>
              <w:left w:val="nil"/>
              <w:bottom w:val="nil"/>
              <w:right w:val="nil"/>
            </w:tcBorders>
            <w:shd w:val="clear" w:color="auto" w:fill="auto"/>
            <w:vAlign w:val="center"/>
            <w:hideMark/>
          </w:tcPr>
          <w:p w14:paraId="7546AD28"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-1.03</w:t>
            </w:r>
          </w:p>
        </w:tc>
        <w:tc>
          <w:tcPr>
            <w:tcW w:w="0" w:type="auto"/>
            <w:tcBorders>
              <w:top w:val="nil"/>
              <w:left w:val="nil"/>
              <w:bottom w:val="nil"/>
              <w:right w:val="nil"/>
            </w:tcBorders>
            <w:shd w:val="clear" w:color="auto" w:fill="auto"/>
            <w:vAlign w:val="center"/>
            <w:hideMark/>
          </w:tcPr>
          <w:p w14:paraId="336DC7D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0.72</w:t>
            </w:r>
          </w:p>
        </w:tc>
        <w:tc>
          <w:tcPr>
            <w:tcW w:w="0" w:type="auto"/>
            <w:tcBorders>
              <w:top w:val="nil"/>
              <w:left w:val="nil"/>
              <w:bottom w:val="nil"/>
              <w:right w:val="nil"/>
            </w:tcBorders>
            <w:shd w:val="clear" w:color="auto" w:fill="auto"/>
            <w:vAlign w:val="center"/>
            <w:hideMark/>
          </w:tcPr>
          <w:p w14:paraId="1598B47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1.13</w:t>
            </w:r>
          </w:p>
        </w:tc>
        <w:tc>
          <w:tcPr>
            <w:tcW w:w="0" w:type="auto"/>
            <w:tcBorders>
              <w:top w:val="nil"/>
              <w:left w:val="nil"/>
              <w:bottom w:val="nil"/>
              <w:right w:val="nil"/>
            </w:tcBorders>
            <w:shd w:val="clear" w:color="auto" w:fill="auto"/>
            <w:vAlign w:val="center"/>
            <w:hideMark/>
          </w:tcPr>
          <w:p w14:paraId="1E4FEA8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-0.04</w:t>
            </w:r>
          </w:p>
        </w:tc>
        <w:tc>
          <w:tcPr>
            <w:tcW w:w="0" w:type="auto"/>
            <w:tcBorders>
              <w:top w:val="nil"/>
              <w:left w:val="nil"/>
              <w:bottom w:val="nil"/>
              <w:right w:val="nil"/>
            </w:tcBorders>
            <w:shd w:val="clear" w:color="auto" w:fill="auto"/>
            <w:vAlign w:val="center"/>
            <w:hideMark/>
          </w:tcPr>
          <w:p w14:paraId="7AE5512C"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0.33</w:t>
            </w:r>
          </w:p>
        </w:tc>
      </w:tr>
      <w:tr w:rsidR="00C71517" w:rsidRPr="00C71517" w14:paraId="205B68DA" w14:textId="77777777" w:rsidTr="00C71517">
        <w:trPr>
          <w:trHeight w:val="300"/>
        </w:trPr>
        <w:tc>
          <w:tcPr>
            <w:tcW w:w="0" w:type="auto"/>
            <w:tcBorders>
              <w:top w:val="nil"/>
              <w:left w:val="nil"/>
              <w:bottom w:val="nil"/>
              <w:right w:val="nil"/>
            </w:tcBorders>
            <w:shd w:val="clear" w:color="auto" w:fill="auto"/>
            <w:vAlign w:val="center"/>
            <w:hideMark/>
          </w:tcPr>
          <w:p w14:paraId="14342D4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10</w:t>
            </w:r>
          </w:p>
        </w:tc>
        <w:tc>
          <w:tcPr>
            <w:tcW w:w="0" w:type="auto"/>
            <w:tcBorders>
              <w:top w:val="nil"/>
              <w:left w:val="nil"/>
              <w:bottom w:val="nil"/>
              <w:right w:val="nil"/>
            </w:tcBorders>
            <w:shd w:val="clear" w:color="auto" w:fill="auto"/>
            <w:vAlign w:val="center"/>
            <w:hideMark/>
          </w:tcPr>
          <w:p w14:paraId="30B8FBC5"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1.76</w:t>
            </w:r>
          </w:p>
        </w:tc>
        <w:tc>
          <w:tcPr>
            <w:tcW w:w="0" w:type="auto"/>
            <w:tcBorders>
              <w:top w:val="nil"/>
              <w:left w:val="nil"/>
              <w:bottom w:val="nil"/>
              <w:right w:val="nil"/>
            </w:tcBorders>
            <w:shd w:val="clear" w:color="auto" w:fill="auto"/>
            <w:vAlign w:val="center"/>
            <w:hideMark/>
          </w:tcPr>
          <w:p w14:paraId="439F704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4.00</w:t>
            </w:r>
          </w:p>
        </w:tc>
        <w:tc>
          <w:tcPr>
            <w:tcW w:w="0" w:type="auto"/>
            <w:tcBorders>
              <w:top w:val="nil"/>
              <w:left w:val="nil"/>
              <w:bottom w:val="nil"/>
              <w:right w:val="nil"/>
            </w:tcBorders>
            <w:shd w:val="clear" w:color="auto" w:fill="auto"/>
            <w:vAlign w:val="center"/>
            <w:hideMark/>
          </w:tcPr>
          <w:p w14:paraId="56A37171"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-1.67</w:t>
            </w:r>
          </w:p>
        </w:tc>
        <w:tc>
          <w:tcPr>
            <w:tcW w:w="0" w:type="auto"/>
            <w:tcBorders>
              <w:top w:val="nil"/>
              <w:left w:val="nil"/>
              <w:bottom w:val="nil"/>
              <w:right w:val="nil"/>
            </w:tcBorders>
            <w:shd w:val="clear" w:color="auto" w:fill="auto"/>
            <w:vAlign w:val="center"/>
            <w:hideMark/>
          </w:tcPr>
          <w:p w14:paraId="5743DC7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-1.16</w:t>
            </w:r>
          </w:p>
        </w:tc>
        <w:tc>
          <w:tcPr>
            <w:tcW w:w="0" w:type="auto"/>
            <w:tcBorders>
              <w:top w:val="nil"/>
              <w:left w:val="nil"/>
              <w:bottom w:val="nil"/>
              <w:right w:val="nil"/>
            </w:tcBorders>
            <w:shd w:val="clear" w:color="auto" w:fill="auto"/>
            <w:vAlign w:val="center"/>
            <w:hideMark/>
          </w:tcPr>
          <w:p w14:paraId="616E521E"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0.81</w:t>
            </w:r>
          </w:p>
        </w:tc>
        <w:tc>
          <w:tcPr>
            <w:tcW w:w="0" w:type="auto"/>
            <w:tcBorders>
              <w:top w:val="nil"/>
              <w:left w:val="nil"/>
              <w:bottom w:val="nil"/>
              <w:right w:val="nil"/>
            </w:tcBorders>
            <w:shd w:val="clear" w:color="auto" w:fill="auto"/>
            <w:vAlign w:val="center"/>
            <w:hideMark/>
          </w:tcPr>
          <w:p w14:paraId="60513744"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0.94</w:t>
            </w:r>
          </w:p>
        </w:tc>
        <w:tc>
          <w:tcPr>
            <w:tcW w:w="0" w:type="auto"/>
            <w:tcBorders>
              <w:top w:val="nil"/>
              <w:left w:val="nil"/>
              <w:bottom w:val="nil"/>
              <w:right w:val="nil"/>
            </w:tcBorders>
            <w:shd w:val="clear" w:color="auto" w:fill="auto"/>
            <w:vAlign w:val="center"/>
            <w:hideMark/>
          </w:tcPr>
          <w:p w14:paraId="26C21AE6"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-0.28</w:t>
            </w:r>
          </w:p>
        </w:tc>
        <w:tc>
          <w:tcPr>
            <w:tcW w:w="0" w:type="auto"/>
            <w:tcBorders>
              <w:top w:val="nil"/>
              <w:left w:val="nil"/>
              <w:bottom w:val="nil"/>
              <w:right w:val="nil"/>
            </w:tcBorders>
            <w:shd w:val="clear" w:color="auto" w:fill="auto"/>
            <w:vAlign w:val="center"/>
            <w:hideMark/>
          </w:tcPr>
          <w:p w14:paraId="7F8EB24E"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-0.03</w:t>
            </w:r>
          </w:p>
        </w:tc>
      </w:tr>
      <w:tr w:rsidR="00C71517" w:rsidRPr="00C71517" w14:paraId="4C69304C" w14:textId="77777777" w:rsidTr="00C71517">
        <w:trPr>
          <w:trHeight w:hRule="exact" w:val="60"/>
        </w:trPr>
        <w:tc>
          <w:tcPr>
            <w:tcW w:w="0" w:type="auto"/>
            <w:tcBorders>
              <w:top w:val="nil"/>
              <w:left w:val="nil"/>
              <w:bottom w:val="double" w:sz="6" w:space="0" w:color="auto"/>
              <w:right w:val="nil"/>
            </w:tcBorders>
            <w:shd w:val="clear" w:color="auto" w:fill="auto"/>
            <w:vAlign w:val="center"/>
            <w:hideMark/>
          </w:tcPr>
          <w:p w14:paraId="6DD23940"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34EB4616"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40EC7AF5"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4B35CEFD"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6A528C6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7BE18370"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157C641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60187855"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25CD34A4"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r>
      <w:tr w:rsidR="00C71517" w:rsidRPr="00C71517" w14:paraId="1D0E40EF" w14:textId="77777777" w:rsidTr="00C71517">
        <w:trPr>
          <w:trHeight w:val="105"/>
        </w:trPr>
        <w:tc>
          <w:tcPr>
            <w:tcW w:w="0" w:type="auto"/>
            <w:tcBorders>
              <w:top w:val="nil"/>
              <w:left w:val="nil"/>
              <w:bottom w:val="nil"/>
              <w:right w:val="nil"/>
            </w:tcBorders>
            <w:shd w:val="clear" w:color="auto" w:fill="auto"/>
            <w:vAlign w:val="center"/>
            <w:hideMark/>
          </w:tcPr>
          <w:p w14:paraId="7A6EC0B4" w14:textId="77777777" w:rsidR="00C71517" w:rsidRPr="00C71517" w:rsidRDefault="00C71517" w:rsidP="00C71517">
            <w:pPr>
              <w:widowControl/>
              <w:autoSpaceDE/>
              <w:autoSpaceDN/>
              <w:jc w:val="center"/>
              <w:rPr>
                <w:rFonts w:eastAsia="Times New Roman"/>
                <w:color w:val="000000"/>
                <w:sz w:val="18"/>
                <w:szCs w:val="18"/>
              </w:rPr>
            </w:pPr>
          </w:p>
        </w:tc>
        <w:tc>
          <w:tcPr>
            <w:tcW w:w="0" w:type="auto"/>
            <w:tcBorders>
              <w:top w:val="nil"/>
              <w:left w:val="nil"/>
              <w:bottom w:val="nil"/>
              <w:right w:val="nil"/>
            </w:tcBorders>
            <w:shd w:val="clear" w:color="auto" w:fill="auto"/>
            <w:vAlign w:val="center"/>
            <w:hideMark/>
          </w:tcPr>
          <w:p w14:paraId="05E3A537"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0945F125"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5B40DAD4"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6217CE4E"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465277A1"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64C4278A"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542DC0FC"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7A5153F1"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r>
      <w:tr w:rsidR="00C71517" w:rsidRPr="00C71517" w14:paraId="299E121E" w14:textId="77777777" w:rsidTr="00C71517">
        <w:trPr>
          <w:trHeight w:val="300"/>
        </w:trPr>
        <w:tc>
          <w:tcPr>
            <w:tcW w:w="0" w:type="auto"/>
            <w:gridSpan w:val="3"/>
            <w:tcBorders>
              <w:top w:val="nil"/>
              <w:left w:val="nil"/>
              <w:bottom w:val="nil"/>
              <w:right w:val="nil"/>
            </w:tcBorders>
            <w:shd w:val="clear" w:color="auto" w:fill="auto"/>
            <w:noWrap/>
            <w:vAlign w:val="center"/>
            <w:hideMark/>
          </w:tcPr>
          <w:p w14:paraId="46DDD861" w14:textId="77777777" w:rsidR="00C71517" w:rsidRPr="00C71517" w:rsidRDefault="00C71517" w:rsidP="00C71517">
            <w:pPr>
              <w:widowControl/>
              <w:autoSpaceDE/>
              <w:autoSpaceDN/>
              <w:rPr>
                <w:rFonts w:eastAsia="Times New Roman"/>
                <w:color w:val="000000"/>
                <w:sz w:val="18"/>
                <w:szCs w:val="18"/>
              </w:rPr>
            </w:pPr>
            <w:r w:rsidRPr="00C71517">
              <w:rPr>
                <w:rFonts w:eastAsiaTheme="minorHAnsi"/>
                <w:color w:val="000000"/>
                <w:sz w:val="18"/>
                <w:szCs w:val="18"/>
              </w:rPr>
              <w:t> Response of I_GR:</w:t>
            </w:r>
          </w:p>
        </w:tc>
        <w:tc>
          <w:tcPr>
            <w:tcW w:w="0" w:type="auto"/>
            <w:tcBorders>
              <w:top w:val="nil"/>
              <w:left w:val="nil"/>
              <w:bottom w:val="nil"/>
              <w:right w:val="nil"/>
            </w:tcBorders>
            <w:shd w:val="clear" w:color="auto" w:fill="auto"/>
            <w:vAlign w:val="center"/>
            <w:hideMark/>
          </w:tcPr>
          <w:p w14:paraId="47C2ECFC" w14:textId="77777777" w:rsidR="00C71517" w:rsidRPr="00C71517" w:rsidRDefault="00C71517" w:rsidP="00C71517">
            <w:pPr>
              <w:widowControl/>
              <w:autoSpaceDE/>
              <w:autoSpaceDN/>
              <w:rPr>
                <w:rFonts w:eastAsia="Times New Roman"/>
                <w:color w:val="000000"/>
                <w:sz w:val="18"/>
                <w:szCs w:val="18"/>
              </w:rPr>
            </w:pPr>
          </w:p>
        </w:tc>
        <w:tc>
          <w:tcPr>
            <w:tcW w:w="0" w:type="auto"/>
            <w:tcBorders>
              <w:top w:val="nil"/>
              <w:left w:val="nil"/>
              <w:bottom w:val="nil"/>
              <w:right w:val="nil"/>
            </w:tcBorders>
            <w:shd w:val="clear" w:color="auto" w:fill="auto"/>
            <w:vAlign w:val="center"/>
            <w:hideMark/>
          </w:tcPr>
          <w:p w14:paraId="1C0A6108"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55392F72"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0DDE0375"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19374738"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78B3ED28"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r>
      <w:tr w:rsidR="00C71517" w:rsidRPr="00C71517" w14:paraId="7E97677B" w14:textId="77777777" w:rsidTr="00C71517">
        <w:trPr>
          <w:trHeight w:val="300"/>
        </w:trPr>
        <w:tc>
          <w:tcPr>
            <w:tcW w:w="0" w:type="auto"/>
            <w:tcBorders>
              <w:top w:val="nil"/>
              <w:left w:val="nil"/>
              <w:bottom w:val="nil"/>
              <w:right w:val="nil"/>
            </w:tcBorders>
            <w:shd w:val="clear" w:color="auto" w:fill="auto"/>
            <w:vAlign w:val="center"/>
            <w:hideMark/>
          </w:tcPr>
          <w:p w14:paraId="3029C2AB" w14:textId="77777777" w:rsidR="00C71517" w:rsidRPr="00C71517" w:rsidRDefault="00C71517" w:rsidP="00C71517">
            <w:pPr>
              <w:widowControl/>
              <w:autoSpaceDE/>
              <w:autoSpaceDN/>
              <w:rPr>
                <w:rFonts w:eastAsia="Times New Roman"/>
                <w:color w:val="000000"/>
                <w:sz w:val="18"/>
                <w:szCs w:val="18"/>
              </w:rPr>
            </w:pPr>
            <w:r w:rsidRPr="00C71517">
              <w:rPr>
                <w:rFonts w:eastAsiaTheme="minorHAnsi"/>
                <w:color w:val="000000"/>
                <w:sz w:val="18"/>
                <w:szCs w:val="18"/>
              </w:rPr>
              <w:t> Period</w:t>
            </w:r>
          </w:p>
        </w:tc>
        <w:tc>
          <w:tcPr>
            <w:tcW w:w="0" w:type="auto"/>
            <w:tcBorders>
              <w:top w:val="nil"/>
              <w:left w:val="nil"/>
              <w:bottom w:val="nil"/>
              <w:right w:val="nil"/>
            </w:tcBorders>
            <w:shd w:val="clear" w:color="auto" w:fill="auto"/>
            <w:vAlign w:val="center"/>
            <w:hideMark/>
          </w:tcPr>
          <w:p w14:paraId="4D1DF5AF"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LR</w:t>
            </w:r>
          </w:p>
        </w:tc>
        <w:tc>
          <w:tcPr>
            <w:tcW w:w="0" w:type="auto"/>
            <w:tcBorders>
              <w:top w:val="nil"/>
              <w:left w:val="nil"/>
              <w:bottom w:val="nil"/>
              <w:right w:val="nil"/>
            </w:tcBorders>
            <w:shd w:val="clear" w:color="auto" w:fill="auto"/>
            <w:vAlign w:val="center"/>
            <w:hideMark/>
          </w:tcPr>
          <w:p w14:paraId="11671311"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X</w:t>
            </w:r>
          </w:p>
        </w:tc>
        <w:tc>
          <w:tcPr>
            <w:tcW w:w="0" w:type="auto"/>
            <w:tcBorders>
              <w:top w:val="nil"/>
              <w:left w:val="nil"/>
              <w:bottom w:val="nil"/>
              <w:right w:val="nil"/>
            </w:tcBorders>
            <w:shd w:val="clear" w:color="auto" w:fill="auto"/>
            <w:vAlign w:val="center"/>
            <w:hideMark/>
          </w:tcPr>
          <w:p w14:paraId="3A533A8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B</w:t>
            </w:r>
          </w:p>
        </w:tc>
        <w:tc>
          <w:tcPr>
            <w:tcW w:w="0" w:type="auto"/>
            <w:tcBorders>
              <w:top w:val="nil"/>
              <w:left w:val="nil"/>
              <w:bottom w:val="nil"/>
              <w:right w:val="nil"/>
            </w:tcBorders>
            <w:shd w:val="clear" w:color="auto" w:fill="auto"/>
            <w:vAlign w:val="center"/>
            <w:hideMark/>
          </w:tcPr>
          <w:p w14:paraId="25F8641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Y_GR</w:t>
            </w:r>
          </w:p>
        </w:tc>
        <w:tc>
          <w:tcPr>
            <w:tcW w:w="0" w:type="auto"/>
            <w:tcBorders>
              <w:top w:val="nil"/>
              <w:left w:val="nil"/>
              <w:bottom w:val="nil"/>
              <w:right w:val="nil"/>
            </w:tcBorders>
            <w:shd w:val="clear" w:color="auto" w:fill="auto"/>
            <w:vAlign w:val="center"/>
            <w:hideMark/>
          </w:tcPr>
          <w:p w14:paraId="4523CE05"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S_GR</w:t>
            </w:r>
          </w:p>
        </w:tc>
        <w:tc>
          <w:tcPr>
            <w:tcW w:w="0" w:type="auto"/>
            <w:tcBorders>
              <w:top w:val="nil"/>
              <w:left w:val="nil"/>
              <w:bottom w:val="nil"/>
              <w:right w:val="nil"/>
            </w:tcBorders>
            <w:shd w:val="clear" w:color="auto" w:fill="auto"/>
            <w:vAlign w:val="center"/>
            <w:hideMark/>
          </w:tcPr>
          <w:p w14:paraId="09A37A9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I_GR</w:t>
            </w:r>
          </w:p>
        </w:tc>
        <w:tc>
          <w:tcPr>
            <w:tcW w:w="0" w:type="auto"/>
            <w:tcBorders>
              <w:top w:val="nil"/>
              <w:left w:val="nil"/>
              <w:bottom w:val="nil"/>
              <w:right w:val="nil"/>
            </w:tcBorders>
            <w:shd w:val="clear" w:color="auto" w:fill="auto"/>
            <w:vAlign w:val="center"/>
            <w:hideMark/>
          </w:tcPr>
          <w:p w14:paraId="5FA2FED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M2_GR</w:t>
            </w:r>
          </w:p>
        </w:tc>
        <w:tc>
          <w:tcPr>
            <w:tcW w:w="0" w:type="auto"/>
            <w:tcBorders>
              <w:top w:val="nil"/>
              <w:left w:val="nil"/>
              <w:bottom w:val="nil"/>
              <w:right w:val="nil"/>
            </w:tcBorders>
            <w:shd w:val="clear" w:color="auto" w:fill="auto"/>
            <w:vAlign w:val="center"/>
            <w:hideMark/>
          </w:tcPr>
          <w:p w14:paraId="0B16A3D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COVID19</w:t>
            </w:r>
          </w:p>
        </w:tc>
      </w:tr>
      <w:tr w:rsidR="00C71517" w:rsidRPr="00C71517" w14:paraId="48D989B9" w14:textId="77777777" w:rsidTr="00C71517">
        <w:trPr>
          <w:trHeight w:hRule="exact" w:val="60"/>
        </w:trPr>
        <w:tc>
          <w:tcPr>
            <w:tcW w:w="0" w:type="auto"/>
            <w:tcBorders>
              <w:top w:val="nil"/>
              <w:left w:val="nil"/>
              <w:bottom w:val="double" w:sz="6" w:space="0" w:color="auto"/>
              <w:right w:val="nil"/>
            </w:tcBorders>
            <w:shd w:val="clear" w:color="auto" w:fill="auto"/>
            <w:vAlign w:val="center"/>
            <w:hideMark/>
          </w:tcPr>
          <w:p w14:paraId="1169E2B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262BDBF4"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7BA1E61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0D0436D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75B91BD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596DEE5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695DFE96"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55FC9F0D"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576E986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r>
      <w:tr w:rsidR="00C71517" w:rsidRPr="00C71517" w14:paraId="62E96D00" w14:textId="77777777" w:rsidTr="00C71517">
        <w:trPr>
          <w:trHeight w:val="105"/>
        </w:trPr>
        <w:tc>
          <w:tcPr>
            <w:tcW w:w="0" w:type="auto"/>
            <w:tcBorders>
              <w:top w:val="nil"/>
              <w:left w:val="nil"/>
              <w:bottom w:val="nil"/>
              <w:right w:val="nil"/>
            </w:tcBorders>
            <w:shd w:val="clear" w:color="auto" w:fill="auto"/>
            <w:vAlign w:val="center"/>
            <w:hideMark/>
          </w:tcPr>
          <w:p w14:paraId="5C856408" w14:textId="77777777" w:rsidR="00C71517" w:rsidRPr="00C71517" w:rsidRDefault="00C71517" w:rsidP="00C71517">
            <w:pPr>
              <w:widowControl/>
              <w:autoSpaceDE/>
              <w:autoSpaceDN/>
              <w:jc w:val="center"/>
              <w:rPr>
                <w:rFonts w:eastAsia="Times New Roman"/>
                <w:color w:val="000000"/>
                <w:sz w:val="18"/>
                <w:szCs w:val="18"/>
              </w:rPr>
            </w:pPr>
          </w:p>
        </w:tc>
        <w:tc>
          <w:tcPr>
            <w:tcW w:w="0" w:type="auto"/>
            <w:tcBorders>
              <w:top w:val="nil"/>
              <w:left w:val="nil"/>
              <w:bottom w:val="nil"/>
              <w:right w:val="nil"/>
            </w:tcBorders>
            <w:shd w:val="clear" w:color="auto" w:fill="auto"/>
            <w:vAlign w:val="center"/>
            <w:hideMark/>
          </w:tcPr>
          <w:p w14:paraId="045B8158"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457DB8CD"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03277448"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1BA49F89"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15891926"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47969122"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764AA661"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28DDE00F"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r>
      <w:tr w:rsidR="00C71517" w:rsidRPr="00C71517" w14:paraId="21F88617" w14:textId="77777777" w:rsidTr="00C71517">
        <w:trPr>
          <w:trHeight w:val="300"/>
        </w:trPr>
        <w:tc>
          <w:tcPr>
            <w:tcW w:w="0" w:type="auto"/>
            <w:tcBorders>
              <w:top w:val="nil"/>
              <w:left w:val="nil"/>
              <w:bottom w:val="nil"/>
              <w:right w:val="nil"/>
            </w:tcBorders>
            <w:shd w:val="clear" w:color="auto" w:fill="auto"/>
            <w:vAlign w:val="center"/>
            <w:hideMark/>
          </w:tcPr>
          <w:p w14:paraId="300772C4"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1</w:t>
            </w:r>
          </w:p>
        </w:tc>
        <w:tc>
          <w:tcPr>
            <w:tcW w:w="0" w:type="auto"/>
            <w:tcBorders>
              <w:top w:val="nil"/>
              <w:left w:val="nil"/>
              <w:bottom w:val="nil"/>
              <w:right w:val="nil"/>
            </w:tcBorders>
            <w:shd w:val="clear" w:color="auto" w:fill="auto"/>
            <w:vAlign w:val="center"/>
            <w:hideMark/>
          </w:tcPr>
          <w:p w14:paraId="28CA93E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0.62</w:t>
            </w:r>
          </w:p>
        </w:tc>
        <w:tc>
          <w:tcPr>
            <w:tcW w:w="0" w:type="auto"/>
            <w:tcBorders>
              <w:top w:val="nil"/>
              <w:left w:val="nil"/>
              <w:bottom w:val="nil"/>
              <w:right w:val="nil"/>
            </w:tcBorders>
            <w:shd w:val="clear" w:color="auto" w:fill="auto"/>
            <w:vAlign w:val="center"/>
            <w:hideMark/>
          </w:tcPr>
          <w:p w14:paraId="7E9908C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-0.79</w:t>
            </w:r>
          </w:p>
        </w:tc>
        <w:tc>
          <w:tcPr>
            <w:tcW w:w="0" w:type="auto"/>
            <w:tcBorders>
              <w:top w:val="nil"/>
              <w:left w:val="nil"/>
              <w:bottom w:val="nil"/>
              <w:right w:val="nil"/>
            </w:tcBorders>
            <w:shd w:val="clear" w:color="auto" w:fill="auto"/>
            <w:vAlign w:val="center"/>
            <w:hideMark/>
          </w:tcPr>
          <w:p w14:paraId="4FF3219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1.43</w:t>
            </w:r>
          </w:p>
        </w:tc>
        <w:tc>
          <w:tcPr>
            <w:tcW w:w="0" w:type="auto"/>
            <w:tcBorders>
              <w:top w:val="nil"/>
              <w:left w:val="nil"/>
              <w:bottom w:val="nil"/>
              <w:right w:val="nil"/>
            </w:tcBorders>
            <w:shd w:val="clear" w:color="auto" w:fill="auto"/>
            <w:vAlign w:val="center"/>
            <w:hideMark/>
          </w:tcPr>
          <w:p w14:paraId="3D5CB9EE"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7.06</w:t>
            </w:r>
          </w:p>
        </w:tc>
        <w:tc>
          <w:tcPr>
            <w:tcW w:w="0" w:type="auto"/>
            <w:tcBorders>
              <w:top w:val="nil"/>
              <w:left w:val="nil"/>
              <w:bottom w:val="nil"/>
              <w:right w:val="nil"/>
            </w:tcBorders>
            <w:shd w:val="clear" w:color="auto" w:fill="auto"/>
            <w:vAlign w:val="center"/>
            <w:hideMark/>
          </w:tcPr>
          <w:p w14:paraId="2955C703"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9.21</w:t>
            </w:r>
          </w:p>
        </w:tc>
        <w:tc>
          <w:tcPr>
            <w:tcW w:w="0" w:type="auto"/>
            <w:tcBorders>
              <w:top w:val="nil"/>
              <w:left w:val="nil"/>
              <w:bottom w:val="nil"/>
              <w:right w:val="nil"/>
            </w:tcBorders>
            <w:shd w:val="clear" w:color="auto" w:fill="auto"/>
            <w:vAlign w:val="center"/>
            <w:hideMark/>
          </w:tcPr>
          <w:p w14:paraId="5AC098F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11.90</w:t>
            </w:r>
          </w:p>
        </w:tc>
        <w:tc>
          <w:tcPr>
            <w:tcW w:w="0" w:type="auto"/>
            <w:tcBorders>
              <w:top w:val="nil"/>
              <w:left w:val="nil"/>
              <w:bottom w:val="nil"/>
              <w:right w:val="nil"/>
            </w:tcBorders>
            <w:shd w:val="clear" w:color="auto" w:fill="auto"/>
            <w:vAlign w:val="center"/>
            <w:hideMark/>
          </w:tcPr>
          <w:p w14:paraId="29B99553"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4FA25736"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r>
      <w:tr w:rsidR="00C71517" w:rsidRPr="00C71517" w14:paraId="3BB478BC" w14:textId="77777777" w:rsidTr="00C71517">
        <w:trPr>
          <w:trHeight w:val="300"/>
        </w:trPr>
        <w:tc>
          <w:tcPr>
            <w:tcW w:w="0" w:type="auto"/>
            <w:tcBorders>
              <w:top w:val="nil"/>
              <w:left w:val="nil"/>
              <w:bottom w:val="nil"/>
              <w:right w:val="nil"/>
            </w:tcBorders>
            <w:shd w:val="clear" w:color="auto" w:fill="auto"/>
            <w:vAlign w:val="center"/>
            <w:hideMark/>
          </w:tcPr>
          <w:p w14:paraId="563CE12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2</w:t>
            </w:r>
          </w:p>
        </w:tc>
        <w:tc>
          <w:tcPr>
            <w:tcW w:w="0" w:type="auto"/>
            <w:tcBorders>
              <w:top w:val="nil"/>
              <w:left w:val="nil"/>
              <w:bottom w:val="nil"/>
              <w:right w:val="nil"/>
            </w:tcBorders>
            <w:shd w:val="clear" w:color="auto" w:fill="auto"/>
            <w:vAlign w:val="center"/>
            <w:hideMark/>
          </w:tcPr>
          <w:p w14:paraId="78970D0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0.52</w:t>
            </w:r>
          </w:p>
        </w:tc>
        <w:tc>
          <w:tcPr>
            <w:tcW w:w="0" w:type="auto"/>
            <w:tcBorders>
              <w:top w:val="nil"/>
              <w:left w:val="nil"/>
              <w:bottom w:val="nil"/>
              <w:right w:val="nil"/>
            </w:tcBorders>
            <w:shd w:val="clear" w:color="auto" w:fill="auto"/>
            <w:vAlign w:val="center"/>
            <w:hideMark/>
          </w:tcPr>
          <w:p w14:paraId="55DBC0A6"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-0.03</w:t>
            </w:r>
          </w:p>
        </w:tc>
        <w:tc>
          <w:tcPr>
            <w:tcW w:w="0" w:type="auto"/>
            <w:tcBorders>
              <w:top w:val="nil"/>
              <w:left w:val="nil"/>
              <w:bottom w:val="nil"/>
              <w:right w:val="nil"/>
            </w:tcBorders>
            <w:shd w:val="clear" w:color="auto" w:fill="auto"/>
            <w:vAlign w:val="center"/>
            <w:hideMark/>
          </w:tcPr>
          <w:p w14:paraId="6A7A8AED"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0.03</w:t>
            </w:r>
          </w:p>
        </w:tc>
        <w:tc>
          <w:tcPr>
            <w:tcW w:w="0" w:type="auto"/>
            <w:tcBorders>
              <w:top w:val="nil"/>
              <w:left w:val="nil"/>
              <w:bottom w:val="nil"/>
              <w:right w:val="nil"/>
            </w:tcBorders>
            <w:shd w:val="clear" w:color="auto" w:fill="auto"/>
            <w:vAlign w:val="center"/>
            <w:hideMark/>
          </w:tcPr>
          <w:p w14:paraId="7A309224"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5.71</w:t>
            </w:r>
          </w:p>
        </w:tc>
        <w:tc>
          <w:tcPr>
            <w:tcW w:w="0" w:type="auto"/>
            <w:tcBorders>
              <w:top w:val="nil"/>
              <w:left w:val="nil"/>
              <w:bottom w:val="nil"/>
              <w:right w:val="nil"/>
            </w:tcBorders>
            <w:shd w:val="clear" w:color="auto" w:fill="auto"/>
            <w:vAlign w:val="center"/>
            <w:hideMark/>
          </w:tcPr>
          <w:p w14:paraId="34636C6F"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-4.36</w:t>
            </w:r>
          </w:p>
        </w:tc>
        <w:tc>
          <w:tcPr>
            <w:tcW w:w="0" w:type="auto"/>
            <w:tcBorders>
              <w:top w:val="nil"/>
              <w:left w:val="nil"/>
              <w:bottom w:val="nil"/>
              <w:right w:val="nil"/>
            </w:tcBorders>
            <w:shd w:val="clear" w:color="auto" w:fill="auto"/>
            <w:vAlign w:val="center"/>
            <w:hideMark/>
          </w:tcPr>
          <w:p w14:paraId="6543B3D1"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6.24</w:t>
            </w:r>
          </w:p>
        </w:tc>
        <w:tc>
          <w:tcPr>
            <w:tcW w:w="0" w:type="auto"/>
            <w:tcBorders>
              <w:top w:val="nil"/>
              <w:left w:val="nil"/>
              <w:bottom w:val="nil"/>
              <w:right w:val="nil"/>
            </w:tcBorders>
            <w:shd w:val="clear" w:color="auto" w:fill="auto"/>
            <w:vAlign w:val="center"/>
            <w:hideMark/>
          </w:tcPr>
          <w:p w14:paraId="71563C6E"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3.58</w:t>
            </w:r>
          </w:p>
        </w:tc>
        <w:tc>
          <w:tcPr>
            <w:tcW w:w="0" w:type="auto"/>
            <w:tcBorders>
              <w:top w:val="nil"/>
              <w:left w:val="nil"/>
              <w:bottom w:val="nil"/>
              <w:right w:val="nil"/>
            </w:tcBorders>
            <w:shd w:val="clear" w:color="auto" w:fill="auto"/>
            <w:vAlign w:val="center"/>
            <w:hideMark/>
          </w:tcPr>
          <w:p w14:paraId="14592A3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-0.29</w:t>
            </w:r>
          </w:p>
        </w:tc>
      </w:tr>
      <w:tr w:rsidR="00C71517" w:rsidRPr="00C71517" w14:paraId="7271E963" w14:textId="77777777" w:rsidTr="00C71517">
        <w:trPr>
          <w:trHeight w:val="300"/>
        </w:trPr>
        <w:tc>
          <w:tcPr>
            <w:tcW w:w="0" w:type="auto"/>
            <w:tcBorders>
              <w:top w:val="nil"/>
              <w:left w:val="nil"/>
              <w:bottom w:val="nil"/>
              <w:right w:val="nil"/>
            </w:tcBorders>
            <w:shd w:val="clear" w:color="auto" w:fill="auto"/>
            <w:vAlign w:val="center"/>
            <w:hideMark/>
          </w:tcPr>
          <w:p w14:paraId="1588A375"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3</w:t>
            </w:r>
          </w:p>
        </w:tc>
        <w:tc>
          <w:tcPr>
            <w:tcW w:w="0" w:type="auto"/>
            <w:tcBorders>
              <w:top w:val="nil"/>
              <w:left w:val="nil"/>
              <w:bottom w:val="nil"/>
              <w:right w:val="nil"/>
            </w:tcBorders>
            <w:shd w:val="clear" w:color="auto" w:fill="auto"/>
            <w:vAlign w:val="center"/>
            <w:hideMark/>
          </w:tcPr>
          <w:p w14:paraId="35F38D35"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0.19</w:t>
            </w:r>
          </w:p>
        </w:tc>
        <w:tc>
          <w:tcPr>
            <w:tcW w:w="0" w:type="auto"/>
            <w:tcBorders>
              <w:top w:val="nil"/>
              <w:left w:val="nil"/>
              <w:bottom w:val="nil"/>
              <w:right w:val="nil"/>
            </w:tcBorders>
            <w:shd w:val="clear" w:color="auto" w:fill="auto"/>
            <w:vAlign w:val="center"/>
            <w:hideMark/>
          </w:tcPr>
          <w:p w14:paraId="5B7CEB9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0.13</w:t>
            </w:r>
          </w:p>
        </w:tc>
        <w:tc>
          <w:tcPr>
            <w:tcW w:w="0" w:type="auto"/>
            <w:tcBorders>
              <w:top w:val="nil"/>
              <w:left w:val="nil"/>
              <w:bottom w:val="nil"/>
              <w:right w:val="nil"/>
            </w:tcBorders>
            <w:shd w:val="clear" w:color="auto" w:fill="auto"/>
            <w:vAlign w:val="center"/>
            <w:hideMark/>
          </w:tcPr>
          <w:p w14:paraId="6266E8AE"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-1.04</w:t>
            </w:r>
          </w:p>
        </w:tc>
        <w:tc>
          <w:tcPr>
            <w:tcW w:w="0" w:type="auto"/>
            <w:tcBorders>
              <w:top w:val="nil"/>
              <w:left w:val="nil"/>
              <w:bottom w:val="nil"/>
              <w:right w:val="nil"/>
            </w:tcBorders>
            <w:shd w:val="clear" w:color="auto" w:fill="auto"/>
            <w:vAlign w:val="center"/>
            <w:hideMark/>
          </w:tcPr>
          <w:p w14:paraId="20F9397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3.81</w:t>
            </w:r>
          </w:p>
        </w:tc>
        <w:tc>
          <w:tcPr>
            <w:tcW w:w="0" w:type="auto"/>
            <w:tcBorders>
              <w:top w:val="nil"/>
              <w:left w:val="nil"/>
              <w:bottom w:val="nil"/>
              <w:right w:val="nil"/>
            </w:tcBorders>
            <w:shd w:val="clear" w:color="auto" w:fill="auto"/>
            <w:vAlign w:val="center"/>
            <w:hideMark/>
          </w:tcPr>
          <w:p w14:paraId="141E9DC4"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-3.15</w:t>
            </w:r>
          </w:p>
        </w:tc>
        <w:tc>
          <w:tcPr>
            <w:tcW w:w="0" w:type="auto"/>
            <w:tcBorders>
              <w:top w:val="nil"/>
              <w:left w:val="nil"/>
              <w:bottom w:val="nil"/>
              <w:right w:val="nil"/>
            </w:tcBorders>
            <w:shd w:val="clear" w:color="auto" w:fill="auto"/>
            <w:vAlign w:val="center"/>
            <w:hideMark/>
          </w:tcPr>
          <w:p w14:paraId="759734A1"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4.34</w:t>
            </w:r>
          </w:p>
        </w:tc>
        <w:tc>
          <w:tcPr>
            <w:tcW w:w="0" w:type="auto"/>
            <w:tcBorders>
              <w:top w:val="nil"/>
              <w:left w:val="nil"/>
              <w:bottom w:val="nil"/>
              <w:right w:val="nil"/>
            </w:tcBorders>
            <w:shd w:val="clear" w:color="auto" w:fill="auto"/>
            <w:vAlign w:val="center"/>
            <w:hideMark/>
          </w:tcPr>
          <w:p w14:paraId="44CAE8D1"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3.62</w:t>
            </w:r>
          </w:p>
        </w:tc>
        <w:tc>
          <w:tcPr>
            <w:tcW w:w="0" w:type="auto"/>
            <w:tcBorders>
              <w:top w:val="nil"/>
              <w:left w:val="nil"/>
              <w:bottom w:val="nil"/>
              <w:right w:val="nil"/>
            </w:tcBorders>
            <w:shd w:val="clear" w:color="auto" w:fill="auto"/>
            <w:vAlign w:val="center"/>
            <w:hideMark/>
          </w:tcPr>
          <w:p w14:paraId="37527C28"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-1.21</w:t>
            </w:r>
          </w:p>
        </w:tc>
      </w:tr>
      <w:tr w:rsidR="00C71517" w:rsidRPr="00C71517" w14:paraId="45555403" w14:textId="77777777" w:rsidTr="00C71517">
        <w:trPr>
          <w:trHeight w:val="300"/>
        </w:trPr>
        <w:tc>
          <w:tcPr>
            <w:tcW w:w="0" w:type="auto"/>
            <w:tcBorders>
              <w:top w:val="nil"/>
              <w:left w:val="nil"/>
              <w:bottom w:val="nil"/>
              <w:right w:val="nil"/>
            </w:tcBorders>
            <w:shd w:val="clear" w:color="auto" w:fill="auto"/>
            <w:vAlign w:val="center"/>
            <w:hideMark/>
          </w:tcPr>
          <w:p w14:paraId="17137986"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4</w:t>
            </w:r>
          </w:p>
        </w:tc>
        <w:tc>
          <w:tcPr>
            <w:tcW w:w="0" w:type="auto"/>
            <w:tcBorders>
              <w:top w:val="nil"/>
              <w:left w:val="nil"/>
              <w:bottom w:val="nil"/>
              <w:right w:val="nil"/>
            </w:tcBorders>
            <w:shd w:val="clear" w:color="auto" w:fill="auto"/>
            <w:vAlign w:val="center"/>
            <w:hideMark/>
          </w:tcPr>
          <w:p w14:paraId="6129B536"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-0.17</w:t>
            </w:r>
          </w:p>
        </w:tc>
        <w:tc>
          <w:tcPr>
            <w:tcW w:w="0" w:type="auto"/>
            <w:tcBorders>
              <w:top w:val="nil"/>
              <w:left w:val="nil"/>
              <w:bottom w:val="nil"/>
              <w:right w:val="nil"/>
            </w:tcBorders>
            <w:shd w:val="clear" w:color="auto" w:fill="auto"/>
            <w:vAlign w:val="center"/>
            <w:hideMark/>
          </w:tcPr>
          <w:p w14:paraId="1819C6E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0.28</w:t>
            </w:r>
          </w:p>
        </w:tc>
        <w:tc>
          <w:tcPr>
            <w:tcW w:w="0" w:type="auto"/>
            <w:tcBorders>
              <w:top w:val="nil"/>
              <w:left w:val="nil"/>
              <w:bottom w:val="nil"/>
              <w:right w:val="nil"/>
            </w:tcBorders>
            <w:shd w:val="clear" w:color="auto" w:fill="auto"/>
            <w:vAlign w:val="center"/>
            <w:hideMark/>
          </w:tcPr>
          <w:p w14:paraId="2FF0C0DF"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-1.74</w:t>
            </w:r>
          </w:p>
        </w:tc>
        <w:tc>
          <w:tcPr>
            <w:tcW w:w="0" w:type="auto"/>
            <w:tcBorders>
              <w:top w:val="nil"/>
              <w:left w:val="nil"/>
              <w:bottom w:val="nil"/>
              <w:right w:val="nil"/>
            </w:tcBorders>
            <w:shd w:val="clear" w:color="auto" w:fill="auto"/>
            <w:vAlign w:val="center"/>
            <w:hideMark/>
          </w:tcPr>
          <w:p w14:paraId="4223F7E3"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2.53</w:t>
            </w:r>
          </w:p>
        </w:tc>
        <w:tc>
          <w:tcPr>
            <w:tcW w:w="0" w:type="auto"/>
            <w:tcBorders>
              <w:top w:val="nil"/>
              <w:left w:val="nil"/>
              <w:bottom w:val="nil"/>
              <w:right w:val="nil"/>
            </w:tcBorders>
            <w:shd w:val="clear" w:color="auto" w:fill="auto"/>
            <w:vAlign w:val="center"/>
            <w:hideMark/>
          </w:tcPr>
          <w:p w14:paraId="78E9A73D"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-1.92</w:t>
            </w:r>
          </w:p>
        </w:tc>
        <w:tc>
          <w:tcPr>
            <w:tcW w:w="0" w:type="auto"/>
            <w:tcBorders>
              <w:top w:val="nil"/>
              <w:left w:val="nil"/>
              <w:bottom w:val="nil"/>
              <w:right w:val="nil"/>
            </w:tcBorders>
            <w:shd w:val="clear" w:color="auto" w:fill="auto"/>
            <w:vAlign w:val="center"/>
            <w:hideMark/>
          </w:tcPr>
          <w:p w14:paraId="36C1BEF4"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2.69</w:t>
            </w:r>
          </w:p>
        </w:tc>
        <w:tc>
          <w:tcPr>
            <w:tcW w:w="0" w:type="auto"/>
            <w:tcBorders>
              <w:top w:val="nil"/>
              <w:left w:val="nil"/>
              <w:bottom w:val="nil"/>
              <w:right w:val="nil"/>
            </w:tcBorders>
            <w:shd w:val="clear" w:color="auto" w:fill="auto"/>
            <w:vAlign w:val="center"/>
            <w:hideMark/>
          </w:tcPr>
          <w:p w14:paraId="41C770C8"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2.31</w:t>
            </w:r>
          </w:p>
        </w:tc>
        <w:tc>
          <w:tcPr>
            <w:tcW w:w="0" w:type="auto"/>
            <w:tcBorders>
              <w:top w:val="nil"/>
              <w:left w:val="nil"/>
              <w:bottom w:val="nil"/>
              <w:right w:val="nil"/>
            </w:tcBorders>
            <w:shd w:val="clear" w:color="auto" w:fill="auto"/>
            <w:vAlign w:val="center"/>
            <w:hideMark/>
          </w:tcPr>
          <w:p w14:paraId="1B3E6FD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-1.77</w:t>
            </w:r>
          </w:p>
        </w:tc>
      </w:tr>
      <w:tr w:rsidR="00C71517" w:rsidRPr="00C71517" w14:paraId="612BE975" w14:textId="77777777" w:rsidTr="00C71517">
        <w:trPr>
          <w:trHeight w:val="300"/>
        </w:trPr>
        <w:tc>
          <w:tcPr>
            <w:tcW w:w="0" w:type="auto"/>
            <w:tcBorders>
              <w:top w:val="nil"/>
              <w:left w:val="nil"/>
              <w:bottom w:val="nil"/>
              <w:right w:val="nil"/>
            </w:tcBorders>
            <w:shd w:val="clear" w:color="auto" w:fill="auto"/>
            <w:vAlign w:val="center"/>
            <w:hideMark/>
          </w:tcPr>
          <w:p w14:paraId="7584C6D0"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5</w:t>
            </w:r>
          </w:p>
        </w:tc>
        <w:tc>
          <w:tcPr>
            <w:tcW w:w="0" w:type="auto"/>
            <w:tcBorders>
              <w:top w:val="nil"/>
              <w:left w:val="nil"/>
              <w:bottom w:val="nil"/>
              <w:right w:val="nil"/>
            </w:tcBorders>
            <w:shd w:val="clear" w:color="auto" w:fill="auto"/>
            <w:vAlign w:val="center"/>
            <w:hideMark/>
          </w:tcPr>
          <w:p w14:paraId="01CBFD9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-0.40</w:t>
            </w:r>
          </w:p>
        </w:tc>
        <w:tc>
          <w:tcPr>
            <w:tcW w:w="0" w:type="auto"/>
            <w:tcBorders>
              <w:top w:val="nil"/>
              <w:left w:val="nil"/>
              <w:bottom w:val="nil"/>
              <w:right w:val="nil"/>
            </w:tcBorders>
            <w:shd w:val="clear" w:color="auto" w:fill="auto"/>
            <w:vAlign w:val="center"/>
            <w:hideMark/>
          </w:tcPr>
          <w:p w14:paraId="09CC7694"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0.32</w:t>
            </w:r>
          </w:p>
        </w:tc>
        <w:tc>
          <w:tcPr>
            <w:tcW w:w="0" w:type="auto"/>
            <w:tcBorders>
              <w:top w:val="nil"/>
              <w:left w:val="nil"/>
              <w:bottom w:val="nil"/>
              <w:right w:val="nil"/>
            </w:tcBorders>
            <w:shd w:val="clear" w:color="auto" w:fill="auto"/>
            <w:vAlign w:val="center"/>
            <w:hideMark/>
          </w:tcPr>
          <w:p w14:paraId="03EDD4C1"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-2.02</w:t>
            </w:r>
          </w:p>
        </w:tc>
        <w:tc>
          <w:tcPr>
            <w:tcW w:w="0" w:type="auto"/>
            <w:tcBorders>
              <w:top w:val="nil"/>
              <w:left w:val="nil"/>
              <w:bottom w:val="nil"/>
              <w:right w:val="nil"/>
            </w:tcBorders>
            <w:shd w:val="clear" w:color="auto" w:fill="auto"/>
            <w:vAlign w:val="center"/>
            <w:hideMark/>
          </w:tcPr>
          <w:p w14:paraId="5607911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1.91</w:t>
            </w:r>
          </w:p>
        </w:tc>
        <w:tc>
          <w:tcPr>
            <w:tcW w:w="0" w:type="auto"/>
            <w:tcBorders>
              <w:top w:val="nil"/>
              <w:left w:val="nil"/>
              <w:bottom w:val="nil"/>
              <w:right w:val="nil"/>
            </w:tcBorders>
            <w:shd w:val="clear" w:color="auto" w:fill="auto"/>
            <w:vAlign w:val="center"/>
            <w:hideMark/>
          </w:tcPr>
          <w:p w14:paraId="7B554D7C"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-0.93</w:t>
            </w:r>
          </w:p>
        </w:tc>
        <w:tc>
          <w:tcPr>
            <w:tcW w:w="0" w:type="auto"/>
            <w:tcBorders>
              <w:top w:val="nil"/>
              <w:left w:val="nil"/>
              <w:bottom w:val="nil"/>
              <w:right w:val="nil"/>
            </w:tcBorders>
            <w:shd w:val="clear" w:color="auto" w:fill="auto"/>
            <w:vAlign w:val="center"/>
            <w:hideMark/>
          </w:tcPr>
          <w:p w14:paraId="128A813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1.41</w:t>
            </w:r>
          </w:p>
        </w:tc>
        <w:tc>
          <w:tcPr>
            <w:tcW w:w="0" w:type="auto"/>
            <w:tcBorders>
              <w:top w:val="nil"/>
              <w:left w:val="nil"/>
              <w:bottom w:val="nil"/>
              <w:right w:val="nil"/>
            </w:tcBorders>
            <w:shd w:val="clear" w:color="auto" w:fill="auto"/>
            <w:vAlign w:val="center"/>
            <w:hideMark/>
          </w:tcPr>
          <w:p w14:paraId="668BD57F"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1.16</w:t>
            </w:r>
          </w:p>
        </w:tc>
        <w:tc>
          <w:tcPr>
            <w:tcW w:w="0" w:type="auto"/>
            <w:tcBorders>
              <w:top w:val="nil"/>
              <w:left w:val="nil"/>
              <w:bottom w:val="nil"/>
              <w:right w:val="nil"/>
            </w:tcBorders>
            <w:shd w:val="clear" w:color="auto" w:fill="auto"/>
            <w:vAlign w:val="center"/>
            <w:hideMark/>
          </w:tcPr>
          <w:p w14:paraId="1D8A6406"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-2.10</w:t>
            </w:r>
          </w:p>
        </w:tc>
      </w:tr>
      <w:tr w:rsidR="00C71517" w:rsidRPr="00C71517" w14:paraId="5C7348B1" w14:textId="77777777" w:rsidTr="00C71517">
        <w:trPr>
          <w:trHeight w:val="300"/>
        </w:trPr>
        <w:tc>
          <w:tcPr>
            <w:tcW w:w="0" w:type="auto"/>
            <w:tcBorders>
              <w:top w:val="nil"/>
              <w:left w:val="nil"/>
              <w:bottom w:val="nil"/>
              <w:right w:val="nil"/>
            </w:tcBorders>
            <w:shd w:val="clear" w:color="auto" w:fill="auto"/>
            <w:vAlign w:val="center"/>
            <w:hideMark/>
          </w:tcPr>
          <w:p w14:paraId="6CA81EF1"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6</w:t>
            </w:r>
          </w:p>
        </w:tc>
        <w:tc>
          <w:tcPr>
            <w:tcW w:w="0" w:type="auto"/>
            <w:tcBorders>
              <w:top w:val="nil"/>
              <w:left w:val="nil"/>
              <w:bottom w:val="nil"/>
              <w:right w:val="nil"/>
            </w:tcBorders>
            <w:shd w:val="clear" w:color="auto" w:fill="auto"/>
            <w:vAlign w:val="center"/>
            <w:hideMark/>
          </w:tcPr>
          <w:p w14:paraId="08B803E8"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-0.53</w:t>
            </w:r>
          </w:p>
        </w:tc>
        <w:tc>
          <w:tcPr>
            <w:tcW w:w="0" w:type="auto"/>
            <w:tcBorders>
              <w:top w:val="nil"/>
              <w:left w:val="nil"/>
              <w:bottom w:val="nil"/>
              <w:right w:val="nil"/>
            </w:tcBorders>
            <w:shd w:val="clear" w:color="auto" w:fill="auto"/>
            <w:vAlign w:val="center"/>
            <w:hideMark/>
          </w:tcPr>
          <w:p w14:paraId="167A949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0.21</w:t>
            </w:r>
          </w:p>
        </w:tc>
        <w:tc>
          <w:tcPr>
            <w:tcW w:w="0" w:type="auto"/>
            <w:tcBorders>
              <w:top w:val="nil"/>
              <w:left w:val="nil"/>
              <w:bottom w:val="nil"/>
              <w:right w:val="nil"/>
            </w:tcBorders>
            <w:shd w:val="clear" w:color="auto" w:fill="auto"/>
            <w:vAlign w:val="center"/>
            <w:hideMark/>
          </w:tcPr>
          <w:p w14:paraId="77A3B00F"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-2.02</w:t>
            </w:r>
          </w:p>
        </w:tc>
        <w:tc>
          <w:tcPr>
            <w:tcW w:w="0" w:type="auto"/>
            <w:tcBorders>
              <w:top w:val="nil"/>
              <w:left w:val="nil"/>
              <w:bottom w:val="nil"/>
              <w:right w:val="nil"/>
            </w:tcBorders>
            <w:shd w:val="clear" w:color="auto" w:fill="auto"/>
            <w:vAlign w:val="center"/>
            <w:hideMark/>
          </w:tcPr>
          <w:p w14:paraId="5DA620A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1.67</w:t>
            </w:r>
          </w:p>
        </w:tc>
        <w:tc>
          <w:tcPr>
            <w:tcW w:w="0" w:type="auto"/>
            <w:tcBorders>
              <w:top w:val="nil"/>
              <w:left w:val="nil"/>
              <w:bottom w:val="nil"/>
              <w:right w:val="nil"/>
            </w:tcBorders>
            <w:shd w:val="clear" w:color="auto" w:fill="auto"/>
            <w:vAlign w:val="center"/>
            <w:hideMark/>
          </w:tcPr>
          <w:p w14:paraId="49400548"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-0.19</w:t>
            </w:r>
          </w:p>
        </w:tc>
        <w:tc>
          <w:tcPr>
            <w:tcW w:w="0" w:type="auto"/>
            <w:tcBorders>
              <w:top w:val="nil"/>
              <w:left w:val="nil"/>
              <w:bottom w:val="nil"/>
              <w:right w:val="nil"/>
            </w:tcBorders>
            <w:shd w:val="clear" w:color="auto" w:fill="auto"/>
            <w:vAlign w:val="center"/>
            <w:hideMark/>
          </w:tcPr>
          <w:p w14:paraId="381767BC"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0.52</w:t>
            </w:r>
          </w:p>
        </w:tc>
        <w:tc>
          <w:tcPr>
            <w:tcW w:w="0" w:type="auto"/>
            <w:tcBorders>
              <w:top w:val="nil"/>
              <w:left w:val="nil"/>
              <w:bottom w:val="nil"/>
              <w:right w:val="nil"/>
            </w:tcBorders>
            <w:shd w:val="clear" w:color="auto" w:fill="auto"/>
            <w:vAlign w:val="center"/>
            <w:hideMark/>
          </w:tcPr>
          <w:p w14:paraId="74F3633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0.41</w:t>
            </w:r>
          </w:p>
        </w:tc>
        <w:tc>
          <w:tcPr>
            <w:tcW w:w="0" w:type="auto"/>
            <w:tcBorders>
              <w:top w:val="nil"/>
              <w:left w:val="nil"/>
              <w:bottom w:val="nil"/>
              <w:right w:val="nil"/>
            </w:tcBorders>
            <w:shd w:val="clear" w:color="auto" w:fill="auto"/>
            <w:vAlign w:val="center"/>
            <w:hideMark/>
          </w:tcPr>
          <w:p w14:paraId="38317571"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-2.27</w:t>
            </w:r>
          </w:p>
        </w:tc>
      </w:tr>
      <w:tr w:rsidR="00C71517" w:rsidRPr="00C71517" w14:paraId="1F3A7542" w14:textId="77777777" w:rsidTr="00C71517">
        <w:trPr>
          <w:trHeight w:val="300"/>
        </w:trPr>
        <w:tc>
          <w:tcPr>
            <w:tcW w:w="0" w:type="auto"/>
            <w:tcBorders>
              <w:top w:val="nil"/>
              <w:left w:val="nil"/>
              <w:bottom w:val="nil"/>
              <w:right w:val="nil"/>
            </w:tcBorders>
            <w:shd w:val="clear" w:color="auto" w:fill="auto"/>
            <w:vAlign w:val="center"/>
            <w:hideMark/>
          </w:tcPr>
          <w:p w14:paraId="4DB8839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7</w:t>
            </w:r>
          </w:p>
        </w:tc>
        <w:tc>
          <w:tcPr>
            <w:tcW w:w="0" w:type="auto"/>
            <w:tcBorders>
              <w:top w:val="nil"/>
              <w:left w:val="nil"/>
              <w:bottom w:val="nil"/>
              <w:right w:val="nil"/>
            </w:tcBorders>
            <w:shd w:val="clear" w:color="auto" w:fill="auto"/>
            <w:vAlign w:val="center"/>
            <w:hideMark/>
          </w:tcPr>
          <w:p w14:paraId="3A9C46A4"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-0.63</w:t>
            </w:r>
          </w:p>
        </w:tc>
        <w:tc>
          <w:tcPr>
            <w:tcW w:w="0" w:type="auto"/>
            <w:tcBorders>
              <w:top w:val="nil"/>
              <w:left w:val="nil"/>
              <w:bottom w:val="nil"/>
              <w:right w:val="nil"/>
            </w:tcBorders>
            <w:shd w:val="clear" w:color="auto" w:fill="auto"/>
            <w:vAlign w:val="center"/>
            <w:hideMark/>
          </w:tcPr>
          <w:p w14:paraId="184EC9D0"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-0.03</w:t>
            </w:r>
          </w:p>
        </w:tc>
        <w:tc>
          <w:tcPr>
            <w:tcW w:w="0" w:type="auto"/>
            <w:tcBorders>
              <w:top w:val="nil"/>
              <w:left w:val="nil"/>
              <w:bottom w:val="nil"/>
              <w:right w:val="nil"/>
            </w:tcBorders>
            <w:shd w:val="clear" w:color="auto" w:fill="auto"/>
            <w:vAlign w:val="center"/>
            <w:hideMark/>
          </w:tcPr>
          <w:p w14:paraId="21A0E7F0"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-1.85</w:t>
            </w:r>
          </w:p>
        </w:tc>
        <w:tc>
          <w:tcPr>
            <w:tcW w:w="0" w:type="auto"/>
            <w:tcBorders>
              <w:top w:val="nil"/>
              <w:left w:val="nil"/>
              <w:bottom w:val="nil"/>
              <w:right w:val="nil"/>
            </w:tcBorders>
            <w:shd w:val="clear" w:color="auto" w:fill="auto"/>
            <w:vAlign w:val="center"/>
            <w:hideMark/>
          </w:tcPr>
          <w:p w14:paraId="34EE9E95"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1.59</w:t>
            </w:r>
          </w:p>
        </w:tc>
        <w:tc>
          <w:tcPr>
            <w:tcW w:w="0" w:type="auto"/>
            <w:tcBorders>
              <w:top w:val="nil"/>
              <w:left w:val="nil"/>
              <w:bottom w:val="nil"/>
              <w:right w:val="nil"/>
            </w:tcBorders>
            <w:shd w:val="clear" w:color="auto" w:fill="auto"/>
            <w:vAlign w:val="center"/>
            <w:hideMark/>
          </w:tcPr>
          <w:p w14:paraId="41467D0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0.28</w:t>
            </w:r>
          </w:p>
        </w:tc>
        <w:tc>
          <w:tcPr>
            <w:tcW w:w="0" w:type="auto"/>
            <w:tcBorders>
              <w:top w:val="nil"/>
              <w:left w:val="nil"/>
              <w:bottom w:val="nil"/>
              <w:right w:val="nil"/>
            </w:tcBorders>
            <w:shd w:val="clear" w:color="auto" w:fill="auto"/>
            <w:vAlign w:val="center"/>
            <w:hideMark/>
          </w:tcPr>
          <w:p w14:paraId="4837CA5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-0.06</w:t>
            </w:r>
          </w:p>
        </w:tc>
        <w:tc>
          <w:tcPr>
            <w:tcW w:w="0" w:type="auto"/>
            <w:tcBorders>
              <w:top w:val="nil"/>
              <w:left w:val="nil"/>
              <w:bottom w:val="nil"/>
              <w:right w:val="nil"/>
            </w:tcBorders>
            <w:shd w:val="clear" w:color="auto" w:fill="auto"/>
            <w:vAlign w:val="center"/>
            <w:hideMark/>
          </w:tcPr>
          <w:p w14:paraId="1F5A400D"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-0.03</w:t>
            </w:r>
          </w:p>
        </w:tc>
        <w:tc>
          <w:tcPr>
            <w:tcW w:w="0" w:type="auto"/>
            <w:tcBorders>
              <w:top w:val="nil"/>
              <w:left w:val="nil"/>
              <w:bottom w:val="nil"/>
              <w:right w:val="nil"/>
            </w:tcBorders>
            <w:shd w:val="clear" w:color="auto" w:fill="auto"/>
            <w:vAlign w:val="center"/>
            <w:hideMark/>
          </w:tcPr>
          <w:p w14:paraId="64580165"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-2.32</w:t>
            </w:r>
          </w:p>
        </w:tc>
      </w:tr>
      <w:tr w:rsidR="00C71517" w:rsidRPr="00C71517" w14:paraId="5FEB02CC" w14:textId="77777777" w:rsidTr="00C71517">
        <w:trPr>
          <w:trHeight w:val="300"/>
        </w:trPr>
        <w:tc>
          <w:tcPr>
            <w:tcW w:w="0" w:type="auto"/>
            <w:tcBorders>
              <w:top w:val="nil"/>
              <w:left w:val="nil"/>
              <w:bottom w:val="nil"/>
              <w:right w:val="nil"/>
            </w:tcBorders>
            <w:shd w:val="clear" w:color="auto" w:fill="auto"/>
            <w:vAlign w:val="center"/>
            <w:hideMark/>
          </w:tcPr>
          <w:p w14:paraId="20B1183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lastRenderedPageBreak/>
              <w:t> 8</w:t>
            </w:r>
          </w:p>
        </w:tc>
        <w:tc>
          <w:tcPr>
            <w:tcW w:w="0" w:type="auto"/>
            <w:tcBorders>
              <w:top w:val="nil"/>
              <w:left w:val="nil"/>
              <w:bottom w:val="nil"/>
              <w:right w:val="nil"/>
            </w:tcBorders>
            <w:shd w:val="clear" w:color="auto" w:fill="auto"/>
            <w:vAlign w:val="center"/>
            <w:hideMark/>
          </w:tcPr>
          <w:p w14:paraId="44FB4C33"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-0.71</w:t>
            </w:r>
          </w:p>
        </w:tc>
        <w:tc>
          <w:tcPr>
            <w:tcW w:w="0" w:type="auto"/>
            <w:tcBorders>
              <w:top w:val="nil"/>
              <w:left w:val="nil"/>
              <w:bottom w:val="nil"/>
              <w:right w:val="nil"/>
            </w:tcBorders>
            <w:shd w:val="clear" w:color="auto" w:fill="auto"/>
            <w:vAlign w:val="center"/>
            <w:hideMark/>
          </w:tcPr>
          <w:p w14:paraId="77A7264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-0.36</w:t>
            </w:r>
          </w:p>
        </w:tc>
        <w:tc>
          <w:tcPr>
            <w:tcW w:w="0" w:type="auto"/>
            <w:tcBorders>
              <w:top w:val="nil"/>
              <w:left w:val="nil"/>
              <w:bottom w:val="nil"/>
              <w:right w:val="nil"/>
            </w:tcBorders>
            <w:shd w:val="clear" w:color="auto" w:fill="auto"/>
            <w:vAlign w:val="center"/>
            <w:hideMark/>
          </w:tcPr>
          <w:p w14:paraId="62746541"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-1.59</w:t>
            </w:r>
          </w:p>
        </w:tc>
        <w:tc>
          <w:tcPr>
            <w:tcW w:w="0" w:type="auto"/>
            <w:tcBorders>
              <w:top w:val="nil"/>
              <w:left w:val="nil"/>
              <w:bottom w:val="nil"/>
              <w:right w:val="nil"/>
            </w:tcBorders>
            <w:shd w:val="clear" w:color="auto" w:fill="auto"/>
            <w:vAlign w:val="center"/>
            <w:hideMark/>
          </w:tcPr>
          <w:p w14:paraId="265D6B5F"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1.58</w:t>
            </w:r>
          </w:p>
        </w:tc>
        <w:tc>
          <w:tcPr>
            <w:tcW w:w="0" w:type="auto"/>
            <w:tcBorders>
              <w:top w:val="nil"/>
              <w:left w:val="nil"/>
              <w:bottom w:val="nil"/>
              <w:right w:val="nil"/>
            </w:tcBorders>
            <w:shd w:val="clear" w:color="auto" w:fill="auto"/>
            <w:vAlign w:val="center"/>
            <w:hideMark/>
          </w:tcPr>
          <w:p w14:paraId="68ECDF8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0.53</w:t>
            </w:r>
          </w:p>
        </w:tc>
        <w:tc>
          <w:tcPr>
            <w:tcW w:w="0" w:type="auto"/>
            <w:tcBorders>
              <w:top w:val="nil"/>
              <w:left w:val="nil"/>
              <w:bottom w:val="nil"/>
              <w:right w:val="nil"/>
            </w:tcBorders>
            <w:shd w:val="clear" w:color="auto" w:fill="auto"/>
            <w:vAlign w:val="center"/>
            <w:hideMark/>
          </w:tcPr>
          <w:p w14:paraId="6248D500"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-0.43</w:t>
            </w:r>
          </w:p>
        </w:tc>
        <w:tc>
          <w:tcPr>
            <w:tcW w:w="0" w:type="auto"/>
            <w:tcBorders>
              <w:top w:val="nil"/>
              <w:left w:val="nil"/>
              <w:bottom w:val="nil"/>
              <w:right w:val="nil"/>
            </w:tcBorders>
            <w:shd w:val="clear" w:color="auto" w:fill="auto"/>
            <w:vAlign w:val="center"/>
            <w:hideMark/>
          </w:tcPr>
          <w:p w14:paraId="1F20445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-0.25</w:t>
            </w:r>
          </w:p>
        </w:tc>
        <w:tc>
          <w:tcPr>
            <w:tcW w:w="0" w:type="auto"/>
            <w:tcBorders>
              <w:top w:val="nil"/>
              <w:left w:val="nil"/>
              <w:bottom w:val="nil"/>
              <w:right w:val="nil"/>
            </w:tcBorders>
            <w:shd w:val="clear" w:color="auto" w:fill="auto"/>
            <w:vAlign w:val="center"/>
            <w:hideMark/>
          </w:tcPr>
          <w:p w14:paraId="33EB2B5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-2.27</w:t>
            </w:r>
          </w:p>
        </w:tc>
      </w:tr>
      <w:tr w:rsidR="00C71517" w:rsidRPr="00C71517" w14:paraId="14843586" w14:textId="77777777" w:rsidTr="00C71517">
        <w:trPr>
          <w:trHeight w:val="300"/>
        </w:trPr>
        <w:tc>
          <w:tcPr>
            <w:tcW w:w="0" w:type="auto"/>
            <w:tcBorders>
              <w:top w:val="nil"/>
              <w:left w:val="nil"/>
              <w:bottom w:val="nil"/>
              <w:right w:val="nil"/>
            </w:tcBorders>
            <w:shd w:val="clear" w:color="auto" w:fill="auto"/>
            <w:vAlign w:val="center"/>
            <w:hideMark/>
          </w:tcPr>
          <w:p w14:paraId="55D7238D"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9</w:t>
            </w:r>
          </w:p>
        </w:tc>
        <w:tc>
          <w:tcPr>
            <w:tcW w:w="0" w:type="auto"/>
            <w:tcBorders>
              <w:top w:val="nil"/>
              <w:left w:val="nil"/>
              <w:bottom w:val="nil"/>
              <w:right w:val="nil"/>
            </w:tcBorders>
            <w:shd w:val="clear" w:color="auto" w:fill="auto"/>
            <w:vAlign w:val="center"/>
            <w:hideMark/>
          </w:tcPr>
          <w:p w14:paraId="397BB11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-0.77</w:t>
            </w:r>
          </w:p>
        </w:tc>
        <w:tc>
          <w:tcPr>
            <w:tcW w:w="0" w:type="auto"/>
            <w:tcBorders>
              <w:top w:val="nil"/>
              <w:left w:val="nil"/>
              <w:bottom w:val="nil"/>
              <w:right w:val="nil"/>
            </w:tcBorders>
            <w:shd w:val="clear" w:color="auto" w:fill="auto"/>
            <w:vAlign w:val="center"/>
            <w:hideMark/>
          </w:tcPr>
          <w:p w14:paraId="5945832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-0.73</w:t>
            </w:r>
          </w:p>
        </w:tc>
        <w:tc>
          <w:tcPr>
            <w:tcW w:w="0" w:type="auto"/>
            <w:tcBorders>
              <w:top w:val="nil"/>
              <w:left w:val="nil"/>
              <w:bottom w:val="nil"/>
              <w:right w:val="nil"/>
            </w:tcBorders>
            <w:shd w:val="clear" w:color="auto" w:fill="auto"/>
            <w:vAlign w:val="center"/>
            <w:hideMark/>
          </w:tcPr>
          <w:p w14:paraId="5AC5CAD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-1.29</w:t>
            </w:r>
          </w:p>
        </w:tc>
        <w:tc>
          <w:tcPr>
            <w:tcW w:w="0" w:type="auto"/>
            <w:tcBorders>
              <w:top w:val="nil"/>
              <w:left w:val="nil"/>
              <w:bottom w:val="nil"/>
              <w:right w:val="nil"/>
            </w:tcBorders>
            <w:shd w:val="clear" w:color="auto" w:fill="auto"/>
            <w:vAlign w:val="center"/>
            <w:hideMark/>
          </w:tcPr>
          <w:p w14:paraId="71042346"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1.58</w:t>
            </w:r>
          </w:p>
        </w:tc>
        <w:tc>
          <w:tcPr>
            <w:tcW w:w="0" w:type="auto"/>
            <w:tcBorders>
              <w:top w:val="nil"/>
              <w:left w:val="nil"/>
              <w:bottom w:val="nil"/>
              <w:right w:val="nil"/>
            </w:tcBorders>
            <w:shd w:val="clear" w:color="auto" w:fill="auto"/>
            <w:vAlign w:val="center"/>
            <w:hideMark/>
          </w:tcPr>
          <w:p w14:paraId="46CA2DF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0.61</w:t>
            </w:r>
          </w:p>
        </w:tc>
        <w:tc>
          <w:tcPr>
            <w:tcW w:w="0" w:type="auto"/>
            <w:tcBorders>
              <w:top w:val="nil"/>
              <w:left w:val="nil"/>
              <w:bottom w:val="nil"/>
              <w:right w:val="nil"/>
            </w:tcBorders>
            <w:shd w:val="clear" w:color="auto" w:fill="auto"/>
            <w:vAlign w:val="center"/>
            <w:hideMark/>
          </w:tcPr>
          <w:p w14:paraId="5552282F"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-0.65</w:t>
            </w:r>
          </w:p>
        </w:tc>
        <w:tc>
          <w:tcPr>
            <w:tcW w:w="0" w:type="auto"/>
            <w:tcBorders>
              <w:top w:val="nil"/>
              <w:left w:val="nil"/>
              <w:bottom w:val="nil"/>
              <w:right w:val="nil"/>
            </w:tcBorders>
            <w:shd w:val="clear" w:color="auto" w:fill="auto"/>
            <w:vAlign w:val="center"/>
            <w:hideMark/>
          </w:tcPr>
          <w:p w14:paraId="4BDC698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-0.34</w:t>
            </w:r>
          </w:p>
        </w:tc>
        <w:tc>
          <w:tcPr>
            <w:tcW w:w="0" w:type="auto"/>
            <w:tcBorders>
              <w:top w:val="nil"/>
              <w:left w:val="nil"/>
              <w:bottom w:val="nil"/>
              <w:right w:val="nil"/>
            </w:tcBorders>
            <w:shd w:val="clear" w:color="auto" w:fill="auto"/>
            <w:vAlign w:val="center"/>
            <w:hideMark/>
          </w:tcPr>
          <w:p w14:paraId="61C9C47F"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-2.16</w:t>
            </w:r>
          </w:p>
        </w:tc>
      </w:tr>
      <w:tr w:rsidR="00C71517" w:rsidRPr="00C71517" w14:paraId="618DFBF6" w14:textId="77777777" w:rsidTr="00C71517">
        <w:trPr>
          <w:trHeight w:val="300"/>
        </w:trPr>
        <w:tc>
          <w:tcPr>
            <w:tcW w:w="0" w:type="auto"/>
            <w:tcBorders>
              <w:top w:val="nil"/>
              <w:left w:val="nil"/>
              <w:bottom w:val="nil"/>
              <w:right w:val="nil"/>
            </w:tcBorders>
            <w:shd w:val="clear" w:color="auto" w:fill="auto"/>
            <w:vAlign w:val="center"/>
            <w:hideMark/>
          </w:tcPr>
          <w:p w14:paraId="2F06130C"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10</w:t>
            </w:r>
          </w:p>
        </w:tc>
        <w:tc>
          <w:tcPr>
            <w:tcW w:w="0" w:type="auto"/>
            <w:tcBorders>
              <w:top w:val="nil"/>
              <w:left w:val="nil"/>
              <w:bottom w:val="nil"/>
              <w:right w:val="nil"/>
            </w:tcBorders>
            <w:shd w:val="clear" w:color="auto" w:fill="auto"/>
            <w:vAlign w:val="center"/>
            <w:hideMark/>
          </w:tcPr>
          <w:p w14:paraId="17158423"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-0.82</w:t>
            </w:r>
          </w:p>
        </w:tc>
        <w:tc>
          <w:tcPr>
            <w:tcW w:w="0" w:type="auto"/>
            <w:tcBorders>
              <w:top w:val="nil"/>
              <w:left w:val="nil"/>
              <w:bottom w:val="nil"/>
              <w:right w:val="nil"/>
            </w:tcBorders>
            <w:shd w:val="clear" w:color="auto" w:fill="auto"/>
            <w:vAlign w:val="center"/>
            <w:hideMark/>
          </w:tcPr>
          <w:p w14:paraId="2F7ADED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-1.11</w:t>
            </w:r>
          </w:p>
        </w:tc>
        <w:tc>
          <w:tcPr>
            <w:tcW w:w="0" w:type="auto"/>
            <w:tcBorders>
              <w:top w:val="nil"/>
              <w:left w:val="nil"/>
              <w:bottom w:val="nil"/>
              <w:right w:val="nil"/>
            </w:tcBorders>
            <w:shd w:val="clear" w:color="auto" w:fill="auto"/>
            <w:vAlign w:val="center"/>
            <w:hideMark/>
          </w:tcPr>
          <w:p w14:paraId="17C40426"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-0.99</w:t>
            </w:r>
          </w:p>
        </w:tc>
        <w:tc>
          <w:tcPr>
            <w:tcW w:w="0" w:type="auto"/>
            <w:tcBorders>
              <w:top w:val="nil"/>
              <w:left w:val="nil"/>
              <w:bottom w:val="nil"/>
              <w:right w:val="nil"/>
            </w:tcBorders>
            <w:shd w:val="clear" w:color="auto" w:fill="auto"/>
            <w:vAlign w:val="center"/>
            <w:hideMark/>
          </w:tcPr>
          <w:p w14:paraId="55DFED0F"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1.60</w:t>
            </w:r>
          </w:p>
        </w:tc>
        <w:tc>
          <w:tcPr>
            <w:tcW w:w="0" w:type="auto"/>
            <w:tcBorders>
              <w:top w:val="nil"/>
              <w:left w:val="nil"/>
              <w:bottom w:val="nil"/>
              <w:right w:val="nil"/>
            </w:tcBorders>
            <w:shd w:val="clear" w:color="auto" w:fill="auto"/>
            <w:vAlign w:val="center"/>
            <w:hideMark/>
          </w:tcPr>
          <w:p w14:paraId="0A964EB1"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0.58</w:t>
            </w:r>
          </w:p>
        </w:tc>
        <w:tc>
          <w:tcPr>
            <w:tcW w:w="0" w:type="auto"/>
            <w:tcBorders>
              <w:top w:val="nil"/>
              <w:left w:val="nil"/>
              <w:bottom w:val="nil"/>
              <w:right w:val="nil"/>
            </w:tcBorders>
            <w:shd w:val="clear" w:color="auto" w:fill="auto"/>
            <w:vAlign w:val="center"/>
            <w:hideMark/>
          </w:tcPr>
          <w:p w14:paraId="4355818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-0.78</w:t>
            </w:r>
          </w:p>
        </w:tc>
        <w:tc>
          <w:tcPr>
            <w:tcW w:w="0" w:type="auto"/>
            <w:tcBorders>
              <w:top w:val="nil"/>
              <w:left w:val="nil"/>
              <w:bottom w:val="nil"/>
              <w:right w:val="nil"/>
            </w:tcBorders>
            <w:shd w:val="clear" w:color="auto" w:fill="auto"/>
            <w:vAlign w:val="center"/>
            <w:hideMark/>
          </w:tcPr>
          <w:p w14:paraId="42576F8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-0.35</w:t>
            </w:r>
          </w:p>
        </w:tc>
        <w:tc>
          <w:tcPr>
            <w:tcW w:w="0" w:type="auto"/>
            <w:tcBorders>
              <w:top w:val="nil"/>
              <w:left w:val="nil"/>
              <w:bottom w:val="nil"/>
              <w:right w:val="nil"/>
            </w:tcBorders>
            <w:shd w:val="clear" w:color="auto" w:fill="auto"/>
            <w:vAlign w:val="center"/>
            <w:hideMark/>
          </w:tcPr>
          <w:p w14:paraId="2F5EC3E5"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-1.99</w:t>
            </w:r>
          </w:p>
        </w:tc>
      </w:tr>
      <w:tr w:rsidR="00C71517" w:rsidRPr="00C71517" w14:paraId="31508E9F" w14:textId="77777777" w:rsidTr="00C71517">
        <w:trPr>
          <w:trHeight w:hRule="exact" w:val="45"/>
        </w:trPr>
        <w:tc>
          <w:tcPr>
            <w:tcW w:w="0" w:type="auto"/>
            <w:tcBorders>
              <w:top w:val="nil"/>
              <w:left w:val="nil"/>
              <w:bottom w:val="double" w:sz="6" w:space="0" w:color="auto"/>
              <w:right w:val="nil"/>
            </w:tcBorders>
            <w:shd w:val="clear" w:color="auto" w:fill="auto"/>
            <w:vAlign w:val="center"/>
            <w:hideMark/>
          </w:tcPr>
          <w:p w14:paraId="1F07E90E"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0D848C04"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30FC2555"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54310A5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78668AFC"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10EEEE85"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3941194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117415D6"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2D766013"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r>
      <w:tr w:rsidR="00C71517" w:rsidRPr="00C71517" w14:paraId="2EE6CF04" w14:textId="77777777" w:rsidTr="00C71517">
        <w:trPr>
          <w:trHeight w:val="105"/>
        </w:trPr>
        <w:tc>
          <w:tcPr>
            <w:tcW w:w="0" w:type="auto"/>
            <w:tcBorders>
              <w:top w:val="nil"/>
              <w:left w:val="nil"/>
              <w:bottom w:val="nil"/>
              <w:right w:val="nil"/>
            </w:tcBorders>
            <w:shd w:val="clear" w:color="auto" w:fill="auto"/>
            <w:vAlign w:val="center"/>
            <w:hideMark/>
          </w:tcPr>
          <w:p w14:paraId="7A7C3BCE" w14:textId="77777777" w:rsidR="00C71517" w:rsidRPr="00C71517" w:rsidRDefault="00C71517" w:rsidP="00C71517">
            <w:pPr>
              <w:widowControl/>
              <w:autoSpaceDE/>
              <w:autoSpaceDN/>
              <w:jc w:val="center"/>
              <w:rPr>
                <w:rFonts w:eastAsia="Times New Roman"/>
                <w:color w:val="000000"/>
                <w:sz w:val="18"/>
                <w:szCs w:val="18"/>
              </w:rPr>
            </w:pPr>
          </w:p>
        </w:tc>
        <w:tc>
          <w:tcPr>
            <w:tcW w:w="0" w:type="auto"/>
            <w:tcBorders>
              <w:top w:val="nil"/>
              <w:left w:val="nil"/>
              <w:bottom w:val="nil"/>
              <w:right w:val="nil"/>
            </w:tcBorders>
            <w:shd w:val="clear" w:color="auto" w:fill="auto"/>
            <w:vAlign w:val="center"/>
            <w:hideMark/>
          </w:tcPr>
          <w:p w14:paraId="0B0F4A12"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64994E4F"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685E0842"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7A6FCAD4"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2DC514B6"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7CB860F5"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486C84D9"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06315DC4"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r>
      <w:tr w:rsidR="00C71517" w:rsidRPr="00C71517" w14:paraId="12C00906" w14:textId="77777777" w:rsidTr="00C71517">
        <w:trPr>
          <w:trHeight w:val="300"/>
        </w:trPr>
        <w:tc>
          <w:tcPr>
            <w:tcW w:w="0" w:type="auto"/>
            <w:gridSpan w:val="3"/>
            <w:tcBorders>
              <w:top w:val="nil"/>
              <w:left w:val="nil"/>
              <w:bottom w:val="nil"/>
              <w:right w:val="nil"/>
            </w:tcBorders>
            <w:shd w:val="clear" w:color="auto" w:fill="auto"/>
            <w:noWrap/>
            <w:vAlign w:val="center"/>
            <w:hideMark/>
          </w:tcPr>
          <w:p w14:paraId="67A0A9BD" w14:textId="77777777" w:rsidR="00C71517" w:rsidRPr="00C71517" w:rsidRDefault="00C71517" w:rsidP="00C71517">
            <w:pPr>
              <w:widowControl/>
              <w:autoSpaceDE/>
              <w:autoSpaceDN/>
              <w:rPr>
                <w:rFonts w:eastAsia="Times New Roman"/>
                <w:color w:val="000000"/>
                <w:sz w:val="18"/>
                <w:szCs w:val="18"/>
              </w:rPr>
            </w:pPr>
            <w:r w:rsidRPr="00C71517">
              <w:rPr>
                <w:rFonts w:eastAsiaTheme="minorHAnsi"/>
                <w:color w:val="000000"/>
                <w:sz w:val="18"/>
                <w:szCs w:val="18"/>
              </w:rPr>
              <w:t> Response of M2_GR:</w:t>
            </w:r>
          </w:p>
        </w:tc>
        <w:tc>
          <w:tcPr>
            <w:tcW w:w="0" w:type="auto"/>
            <w:tcBorders>
              <w:top w:val="nil"/>
              <w:left w:val="nil"/>
              <w:bottom w:val="nil"/>
              <w:right w:val="nil"/>
            </w:tcBorders>
            <w:shd w:val="clear" w:color="auto" w:fill="auto"/>
            <w:vAlign w:val="center"/>
            <w:hideMark/>
          </w:tcPr>
          <w:p w14:paraId="199C96F9" w14:textId="77777777" w:rsidR="00C71517" w:rsidRPr="00C71517" w:rsidRDefault="00C71517" w:rsidP="00C71517">
            <w:pPr>
              <w:widowControl/>
              <w:autoSpaceDE/>
              <w:autoSpaceDN/>
              <w:rPr>
                <w:rFonts w:eastAsia="Times New Roman"/>
                <w:color w:val="000000"/>
                <w:sz w:val="18"/>
                <w:szCs w:val="18"/>
              </w:rPr>
            </w:pPr>
          </w:p>
        </w:tc>
        <w:tc>
          <w:tcPr>
            <w:tcW w:w="0" w:type="auto"/>
            <w:tcBorders>
              <w:top w:val="nil"/>
              <w:left w:val="nil"/>
              <w:bottom w:val="nil"/>
              <w:right w:val="nil"/>
            </w:tcBorders>
            <w:shd w:val="clear" w:color="auto" w:fill="auto"/>
            <w:vAlign w:val="center"/>
            <w:hideMark/>
          </w:tcPr>
          <w:p w14:paraId="275883BC"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09C27C65"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052AF1E8"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5B8F0222"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1851BCAD"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r>
      <w:tr w:rsidR="00C71517" w:rsidRPr="00C71517" w14:paraId="750E951F" w14:textId="77777777" w:rsidTr="00C71517">
        <w:trPr>
          <w:trHeight w:val="300"/>
        </w:trPr>
        <w:tc>
          <w:tcPr>
            <w:tcW w:w="0" w:type="auto"/>
            <w:tcBorders>
              <w:top w:val="nil"/>
              <w:left w:val="nil"/>
              <w:bottom w:val="nil"/>
              <w:right w:val="nil"/>
            </w:tcBorders>
            <w:shd w:val="clear" w:color="auto" w:fill="auto"/>
            <w:vAlign w:val="center"/>
            <w:hideMark/>
          </w:tcPr>
          <w:p w14:paraId="6C26EC4A" w14:textId="77777777" w:rsidR="00C71517" w:rsidRPr="00C71517" w:rsidRDefault="00C71517" w:rsidP="00C71517">
            <w:pPr>
              <w:widowControl/>
              <w:autoSpaceDE/>
              <w:autoSpaceDN/>
              <w:rPr>
                <w:rFonts w:eastAsia="Times New Roman"/>
                <w:color w:val="000000"/>
                <w:sz w:val="18"/>
                <w:szCs w:val="18"/>
              </w:rPr>
            </w:pPr>
            <w:r w:rsidRPr="00C71517">
              <w:rPr>
                <w:rFonts w:eastAsiaTheme="minorHAnsi"/>
                <w:color w:val="000000"/>
                <w:sz w:val="18"/>
                <w:szCs w:val="18"/>
              </w:rPr>
              <w:t> Period</w:t>
            </w:r>
          </w:p>
        </w:tc>
        <w:tc>
          <w:tcPr>
            <w:tcW w:w="0" w:type="auto"/>
            <w:tcBorders>
              <w:top w:val="nil"/>
              <w:left w:val="nil"/>
              <w:bottom w:val="nil"/>
              <w:right w:val="nil"/>
            </w:tcBorders>
            <w:shd w:val="clear" w:color="auto" w:fill="auto"/>
            <w:vAlign w:val="center"/>
            <w:hideMark/>
          </w:tcPr>
          <w:p w14:paraId="2C43CD2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LR</w:t>
            </w:r>
          </w:p>
        </w:tc>
        <w:tc>
          <w:tcPr>
            <w:tcW w:w="0" w:type="auto"/>
            <w:tcBorders>
              <w:top w:val="nil"/>
              <w:left w:val="nil"/>
              <w:bottom w:val="nil"/>
              <w:right w:val="nil"/>
            </w:tcBorders>
            <w:shd w:val="clear" w:color="auto" w:fill="auto"/>
            <w:vAlign w:val="center"/>
            <w:hideMark/>
          </w:tcPr>
          <w:p w14:paraId="4022AEE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X</w:t>
            </w:r>
          </w:p>
        </w:tc>
        <w:tc>
          <w:tcPr>
            <w:tcW w:w="0" w:type="auto"/>
            <w:tcBorders>
              <w:top w:val="nil"/>
              <w:left w:val="nil"/>
              <w:bottom w:val="nil"/>
              <w:right w:val="nil"/>
            </w:tcBorders>
            <w:shd w:val="clear" w:color="auto" w:fill="auto"/>
            <w:vAlign w:val="center"/>
            <w:hideMark/>
          </w:tcPr>
          <w:p w14:paraId="0D9BD9C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B</w:t>
            </w:r>
          </w:p>
        </w:tc>
        <w:tc>
          <w:tcPr>
            <w:tcW w:w="0" w:type="auto"/>
            <w:tcBorders>
              <w:top w:val="nil"/>
              <w:left w:val="nil"/>
              <w:bottom w:val="nil"/>
              <w:right w:val="nil"/>
            </w:tcBorders>
            <w:shd w:val="clear" w:color="auto" w:fill="auto"/>
            <w:vAlign w:val="center"/>
            <w:hideMark/>
          </w:tcPr>
          <w:p w14:paraId="2EFECB03"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Y_GR</w:t>
            </w:r>
          </w:p>
        </w:tc>
        <w:tc>
          <w:tcPr>
            <w:tcW w:w="0" w:type="auto"/>
            <w:tcBorders>
              <w:top w:val="nil"/>
              <w:left w:val="nil"/>
              <w:bottom w:val="nil"/>
              <w:right w:val="nil"/>
            </w:tcBorders>
            <w:shd w:val="clear" w:color="auto" w:fill="auto"/>
            <w:vAlign w:val="center"/>
            <w:hideMark/>
          </w:tcPr>
          <w:p w14:paraId="7FBF0781"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S_GR</w:t>
            </w:r>
          </w:p>
        </w:tc>
        <w:tc>
          <w:tcPr>
            <w:tcW w:w="0" w:type="auto"/>
            <w:tcBorders>
              <w:top w:val="nil"/>
              <w:left w:val="nil"/>
              <w:bottom w:val="nil"/>
              <w:right w:val="nil"/>
            </w:tcBorders>
            <w:shd w:val="clear" w:color="auto" w:fill="auto"/>
            <w:vAlign w:val="center"/>
            <w:hideMark/>
          </w:tcPr>
          <w:p w14:paraId="5E8FE2C3"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I_GR</w:t>
            </w:r>
          </w:p>
        </w:tc>
        <w:tc>
          <w:tcPr>
            <w:tcW w:w="0" w:type="auto"/>
            <w:tcBorders>
              <w:top w:val="nil"/>
              <w:left w:val="nil"/>
              <w:bottom w:val="nil"/>
              <w:right w:val="nil"/>
            </w:tcBorders>
            <w:shd w:val="clear" w:color="auto" w:fill="auto"/>
            <w:vAlign w:val="center"/>
            <w:hideMark/>
          </w:tcPr>
          <w:p w14:paraId="50FB3944"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M2_GR</w:t>
            </w:r>
          </w:p>
        </w:tc>
        <w:tc>
          <w:tcPr>
            <w:tcW w:w="0" w:type="auto"/>
            <w:tcBorders>
              <w:top w:val="nil"/>
              <w:left w:val="nil"/>
              <w:bottom w:val="nil"/>
              <w:right w:val="nil"/>
            </w:tcBorders>
            <w:shd w:val="clear" w:color="auto" w:fill="auto"/>
            <w:vAlign w:val="center"/>
            <w:hideMark/>
          </w:tcPr>
          <w:p w14:paraId="50D0CB28"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COVID19</w:t>
            </w:r>
          </w:p>
        </w:tc>
      </w:tr>
      <w:tr w:rsidR="00C71517" w:rsidRPr="00C71517" w14:paraId="6DFE6FD1" w14:textId="77777777" w:rsidTr="00C71517">
        <w:trPr>
          <w:trHeight w:hRule="exact" w:val="75"/>
        </w:trPr>
        <w:tc>
          <w:tcPr>
            <w:tcW w:w="0" w:type="auto"/>
            <w:tcBorders>
              <w:top w:val="nil"/>
              <w:left w:val="nil"/>
              <w:bottom w:val="double" w:sz="6" w:space="0" w:color="auto"/>
              <w:right w:val="nil"/>
            </w:tcBorders>
            <w:shd w:val="clear" w:color="auto" w:fill="auto"/>
            <w:vAlign w:val="center"/>
            <w:hideMark/>
          </w:tcPr>
          <w:p w14:paraId="4B7BAD10"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62AB20BE"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5A14025F"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4CABDF30"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789E04C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61297BE3"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0F82A595"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2217111C"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69F819B0"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r>
      <w:tr w:rsidR="00C71517" w:rsidRPr="00C71517" w14:paraId="05B1B8F8" w14:textId="77777777" w:rsidTr="00C71517">
        <w:trPr>
          <w:trHeight w:val="90"/>
        </w:trPr>
        <w:tc>
          <w:tcPr>
            <w:tcW w:w="0" w:type="auto"/>
            <w:tcBorders>
              <w:top w:val="nil"/>
              <w:left w:val="nil"/>
              <w:bottom w:val="nil"/>
              <w:right w:val="nil"/>
            </w:tcBorders>
            <w:shd w:val="clear" w:color="auto" w:fill="auto"/>
            <w:vAlign w:val="center"/>
            <w:hideMark/>
          </w:tcPr>
          <w:p w14:paraId="5514A0EE" w14:textId="77777777" w:rsidR="00C71517" w:rsidRPr="00C71517" w:rsidRDefault="00C71517" w:rsidP="00C71517">
            <w:pPr>
              <w:widowControl/>
              <w:autoSpaceDE/>
              <w:autoSpaceDN/>
              <w:jc w:val="center"/>
              <w:rPr>
                <w:rFonts w:eastAsia="Times New Roman"/>
                <w:color w:val="000000"/>
                <w:sz w:val="18"/>
                <w:szCs w:val="18"/>
              </w:rPr>
            </w:pPr>
          </w:p>
        </w:tc>
        <w:tc>
          <w:tcPr>
            <w:tcW w:w="0" w:type="auto"/>
            <w:tcBorders>
              <w:top w:val="nil"/>
              <w:left w:val="nil"/>
              <w:bottom w:val="nil"/>
              <w:right w:val="nil"/>
            </w:tcBorders>
            <w:shd w:val="clear" w:color="auto" w:fill="auto"/>
            <w:vAlign w:val="center"/>
            <w:hideMark/>
          </w:tcPr>
          <w:p w14:paraId="136EBBFB"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1A2E46C8"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7C5E1BC7"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415C992E"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186D452B"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330332BA"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1CBDD493"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3990DE6C"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r>
      <w:tr w:rsidR="00C71517" w:rsidRPr="00C71517" w14:paraId="1A77E750" w14:textId="77777777" w:rsidTr="00C71517">
        <w:trPr>
          <w:trHeight w:val="300"/>
        </w:trPr>
        <w:tc>
          <w:tcPr>
            <w:tcW w:w="0" w:type="auto"/>
            <w:tcBorders>
              <w:top w:val="nil"/>
              <w:left w:val="nil"/>
              <w:bottom w:val="nil"/>
              <w:right w:val="nil"/>
            </w:tcBorders>
            <w:shd w:val="clear" w:color="auto" w:fill="auto"/>
            <w:vAlign w:val="center"/>
            <w:hideMark/>
          </w:tcPr>
          <w:p w14:paraId="0E11AC8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1</w:t>
            </w:r>
          </w:p>
        </w:tc>
        <w:tc>
          <w:tcPr>
            <w:tcW w:w="0" w:type="auto"/>
            <w:tcBorders>
              <w:top w:val="nil"/>
              <w:left w:val="nil"/>
              <w:bottom w:val="nil"/>
              <w:right w:val="nil"/>
            </w:tcBorders>
            <w:shd w:val="clear" w:color="auto" w:fill="auto"/>
            <w:vAlign w:val="center"/>
            <w:hideMark/>
          </w:tcPr>
          <w:p w14:paraId="5713A35C"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276ED9BD"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-0.01</w:t>
            </w:r>
          </w:p>
        </w:tc>
        <w:tc>
          <w:tcPr>
            <w:tcW w:w="0" w:type="auto"/>
            <w:tcBorders>
              <w:top w:val="nil"/>
              <w:left w:val="nil"/>
              <w:bottom w:val="nil"/>
              <w:right w:val="nil"/>
            </w:tcBorders>
            <w:shd w:val="clear" w:color="auto" w:fill="auto"/>
            <w:vAlign w:val="center"/>
            <w:hideMark/>
          </w:tcPr>
          <w:p w14:paraId="62A3EEE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46117D3F"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27FEA57E"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6F1F90D0"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-0.01</w:t>
            </w:r>
          </w:p>
        </w:tc>
        <w:tc>
          <w:tcPr>
            <w:tcW w:w="0" w:type="auto"/>
            <w:tcBorders>
              <w:top w:val="nil"/>
              <w:left w:val="nil"/>
              <w:bottom w:val="nil"/>
              <w:right w:val="nil"/>
            </w:tcBorders>
            <w:shd w:val="clear" w:color="auto" w:fill="auto"/>
            <w:vAlign w:val="center"/>
            <w:hideMark/>
          </w:tcPr>
          <w:p w14:paraId="290364B0"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0.04</w:t>
            </w:r>
          </w:p>
        </w:tc>
        <w:tc>
          <w:tcPr>
            <w:tcW w:w="0" w:type="auto"/>
            <w:tcBorders>
              <w:top w:val="nil"/>
              <w:left w:val="nil"/>
              <w:bottom w:val="nil"/>
              <w:right w:val="nil"/>
            </w:tcBorders>
            <w:shd w:val="clear" w:color="auto" w:fill="auto"/>
            <w:vAlign w:val="center"/>
            <w:hideMark/>
          </w:tcPr>
          <w:p w14:paraId="023A87C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r>
      <w:tr w:rsidR="00C71517" w:rsidRPr="00C71517" w14:paraId="1222D0AB" w14:textId="77777777" w:rsidTr="00C71517">
        <w:trPr>
          <w:trHeight w:val="300"/>
        </w:trPr>
        <w:tc>
          <w:tcPr>
            <w:tcW w:w="0" w:type="auto"/>
            <w:tcBorders>
              <w:top w:val="nil"/>
              <w:left w:val="nil"/>
              <w:bottom w:val="nil"/>
              <w:right w:val="nil"/>
            </w:tcBorders>
            <w:shd w:val="clear" w:color="auto" w:fill="auto"/>
            <w:vAlign w:val="center"/>
            <w:hideMark/>
          </w:tcPr>
          <w:p w14:paraId="04F1B1E0"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2</w:t>
            </w:r>
          </w:p>
        </w:tc>
        <w:tc>
          <w:tcPr>
            <w:tcW w:w="0" w:type="auto"/>
            <w:tcBorders>
              <w:top w:val="nil"/>
              <w:left w:val="nil"/>
              <w:bottom w:val="nil"/>
              <w:right w:val="nil"/>
            </w:tcBorders>
            <w:shd w:val="clear" w:color="auto" w:fill="auto"/>
            <w:vAlign w:val="center"/>
            <w:hideMark/>
          </w:tcPr>
          <w:p w14:paraId="47417F45"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36BC49F1"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-0.01</w:t>
            </w:r>
          </w:p>
        </w:tc>
        <w:tc>
          <w:tcPr>
            <w:tcW w:w="0" w:type="auto"/>
            <w:tcBorders>
              <w:top w:val="nil"/>
              <w:left w:val="nil"/>
              <w:bottom w:val="nil"/>
              <w:right w:val="nil"/>
            </w:tcBorders>
            <w:shd w:val="clear" w:color="auto" w:fill="auto"/>
            <w:vAlign w:val="center"/>
            <w:hideMark/>
          </w:tcPr>
          <w:p w14:paraId="706D6E2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3127B293"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-0.01</w:t>
            </w:r>
          </w:p>
        </w:tc>
        <w:tc>
          <w:tcPr>
            <w:tcW w:w="0" w:type="auto"/>
            <w:tcBorders>
              <w:top w:val="nil"/>
              <w:left w:val="nil"/>
              <w:bottom w:val="nil"/>
              <w:right w:val="nil"/>
            </w:tcBorders>
            <w:shd w:val="clear" w:color="auto" w:fill="auto"/>
            <w:vAlign w:val="center"/>
            <w:hideMark/>
          </w:tcPr>
          <w:p w14:paraId="5AFA742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5547430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29E3403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0E23E55D"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r>
      <w:tr w:rsidR="00C71517" w:rsidRPr="00C71517" w14:paraId="72DB9339" w14:textId="77777777" w:rsidTr="00C71517">
        <w:trPr>
          <w:trHeight w:val="300"/>
        </w:trPr>
        <w:tc>
          <w:tcPr>
            <w:tcW w:w="0" w:type="auto"/>
            <w:tcBorders>
              <w:top w:val="nil"/>
              <w:left w:val="nil"/>
              <w:bottom w:val="nil"/>
              <w:right w:val="nil"/>
            </w:tcBorders>
            <w:shd w:val="clear" w:color="auto" w:fill="auto"/>
            <w:vAlign w:val="center"/>
            <w:hideMark/>
          </w:tcPr>
          <w:p w14:paraId="5CABE638"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3</w:t>
            </w:r>
          </w:p>
        </w:tc>
        <w:tc>
          <w:tcPr>
            <w:tcW w:w="0" w:type="auto"/>
            <w:tcBorders>
              <w:top w:val="nil"/>
              <w:left w:val="nil"/>
              <w:bottom w:val="nil"/>
              <w:right w:val="nil"/>
            </w:tcBorders>
            <w:shd w:val="clear" w:color="auto" w:fill="auto"/>
            <w:vAlign w:val="center"/>
            <w:hideMark/>
          </w:tcPr>
          <w:p w14:paraId="49ABD1B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5F99AF2D"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25E22CB0"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70D91F85"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549B2B60"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5FDBD7A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0FED9424"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2858D47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r>
      <w:tr w:rsidR="00C71517" w:rsidRPr="00C71517" w14:paraId="71DE0C38" w14:textId="77777777" w:rsidTr="00C71517">
        <w:trPr>
          <w:trHeight w:val="300"/>
        </w:trPr>
        <w:tc>
          <w:tcPr>
            <w:tcW w:w="0" w:type="auto"/>
            <w:tcBorders>
              <w:top w:val="nil"/>
              <w:left w:val="nil"/>
              <w:bottom w:val="nil"/>
              <w:right w:val="nil"/>
            </w:tcBorders>
            <w:shd w:val="clear" w:color="auto" w:fill="auto"/>
            <w:vAlign w:val="center"/>
            <w:hideMark/>
          </w:tcPr>
          <w:p w14:paraId="6CABE22C"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4</w:t>
            </w:r>
          </w:p>
        </w:tc>
        <w:tc>
          <w:tcPr>
            <w:tcW w:w="0" w:type="auto"/>
            <w:tcBorders>
              <w:top w:val="nil"/>
              <w:left w:val="nil"/>
              <w:bottom w:val="nil"/>
              <w:right w:val="nil"/>
            </w:tcBorders>
            <w:shd w:val="clear" w:color="auto" w:fill="auto"/>
            <w:vAlign w:val="center"/>
            <w:hideMark/>
          </w:tcPr>
          <w:p w14:paraId="1910A48D"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2E8584B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53417C55"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124B9B8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799A4AED"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2F3971D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49D115CE"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753E4B5C"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r>
      <w:tr w:rsidR="00C71517" w:rsidRPr="00C71517" w14:paraId="396EB253" w14:textId="77777777" w:rsidTr="00C71517">
        <w:trPr>
          <w:trHeight w:val="300"/>
        </w:trPr>
        <w:tc>
          <w:tcPr>
            <w:tcW w:w="0" w:type="auto"/>
            <w:tcBorders>
              <w:top w:val="nil"/>
              <w:left w:val="nil"/>
              <w:bottom w:val="nil"/>
              <w:right w:val="nil"/>
            </w:tcBorders>
            <w:shd w:val="clear" w:color="auto" w:fill="auto"/>
            <w:vAlign w:val="center"/>
            <w:hideMark/>
          </w:tcPr>
          <w:p w14:paraId="6E87ADA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5</w:t>
            </w:r>
          </w:p>
        </w:tc>
        <w:tc>
          <w:tcPr>
            <w:tcW w:w="0" w:type="auto"/>
            <w:tcBorders>
              <w:top w:val="nil"/>
              <w:left w:val="nil"/>
              <w:bottom w:val="nil"/>
              <w:right w:val="nil"/>
            </w:tcBorders>
            <w:shd w:val="clear" w:color="auto" w:fill="auto"/>
            <w:vAlign w:val="center"/>
            <w:hideMark/>
          </w:tcPr>
          <w:p w14:paraId="661E2D3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2EB8BA4C"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7FCFB4FF"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5E5F8E1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12DB51D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02DF6925"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4FD16138"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2E8B84B4"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r>
      <w:tr w:rsidR="00C71517" w:rsidRPr="00C71517" w14:paraId="51421953" w14:textId="77777777" w:rsidTr="00C71517">
        <w:trPr>
          <w:trHeight w:val="300"/>
        </w:trPr>
        <w:tc>
          <w:tcPr>
            <w:tcW w:w="0" w:type="auto"/>
            <w:tcBorders>
              <w:top w:val="nil"/>
              <w:left w:val="nil"/>
              <w:bottom w:val="nil"/>
              <w:right w:val="nil"/>
            </w:tcBorders>
            <w:shd w:val="clear" w:color="auto" w:fill="auto"/>
            <w:vAlign w:val="center"/>
            <w:hideMark/>
          </w:tcPr>
          <w:p w14:paraId="66BBF82F"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6</w:t>
            </w:r>
          </w:p>
        </w:tc>
        <w:tc>
          <w:tcPr>
            <w:tcW w:w="0" w:type="auto"/>
            <w:tcBorders>
              <w:top w:val="nil"/>
              <w:left w:val="nil"/>
              <w:bottom w:val="nil"/>
              <w:right w:val="nil"/>
            </w:tcBorders>
            <w:shd w:val="clear" w:color="auto" w:fill="auto"/>
            <w:vAlign w:val="center"/>
            <w:hideMark/>
          </w:tcPr>
          <w:p w14:paraId="542D21B4"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6272CF2E"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6982FAE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60E0CFB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2B8E01E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01EC44B4"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601466EF"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09BDCBD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r>
      <w:tr w:rsidR="00C71517" w:rsidRPr="00C71517" w14:paraId="698DFD1A" w14:textId="77777777" w:rsidTr="00C71517">
        <w:trPr>
          <w:trHeight w:val="300"/>
        </w:trPr>
        <w:tc>
          <w:tcPr>
            <w:tcW w:w="0" w:type="auto"/>
            <w:tcBorders>
              <w:top w:val="nil"/>
              <w:left w:val="nil"/>
              <w:bottom w:val="nil"/>
              <w:right w:val="nil"/>
            </w:tcBorders>
            <w:shd w:val="clear" w:color="auto" w:fill="auto"/>
            <w:vAlign w:val="center"/>
            <w:hideMark/>
          </w:tcPr>
          <w:p w14:paraId="6FD268A8"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7</w:t>
            </w:r>
          </w:p>
        </w:tc>
        <w:tc>
          <w:tcPr>
            <w:tcW w:w="0" w:type="auto"/>
            <w:tcBorders>
              <w:top w:val="nil"/>
              <w:left w:val="nil"/>
              <w:bottom w:val="nil"/>
              <w:right w:val="nil"/>
            </w:tcBorders>
            <w:shd w:val="clear" w:color="auto" w:fill="auto"/>
            <w:vAlign w:val="center"/>
            <w:hideMark/>
          </w:tcPr>
          <w:p w14:paraId="7605D74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59200446"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3C50D0A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0361DE6E"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5C9EDF2D"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55E4AA8C"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406F979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1417A126"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r>
      <w:tr w:rsidR="00C71517" w:rsidRPr="00C71517" w14:paraId="7A30CA82" w14:textId="77777777" w:rsidTr="00C71517">
        <w:trPr>
          <w:trHeight w:val="300"/>
        </w:trPr>
        <w:tc>
          <w:tcPr>
            <w:tcW w:w="0" w:type="auto"/>
            <w:tcBorders>
              <w:top w:val="nil"/>
              <w:left w:val="nil"/>
              <w:bottom w:val="nil"/>
              <w:right w:val="nil"/>
            </w:tcBorders>
            <w:shd w:val="clear" w:color="auto" w:fill="auto"/>
            <w:vAlign w:val="center"/>
            <w:hideMark/>
          </w:tcPr>
          <w:p w14:paraId="0733C78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8</w:t>
            </w:r>
          </w:p>
        </w:tc>
        <w:tc>
          <w:tcPr>
            <w:tcW w:w="0" w:type="auto"/>
            <w:tcBorders>
              <w:top w:val="nil"/>
              <w:left w:val="nil"/>
              <w:bottom w:val="nil"/>
              <w:right w:val="nil"/>
            </w:tcBorders>
            <w:shd w:val="clear" w:color="auto" w:fill="auto"/>
            <w:vAlign w:val="center"/>
            <w:hideMark/>
          </w:tcPr>
          <w:p w14:paraId="687A7443"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3CCB0F9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55223194"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1BD4E22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50F5589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6F53C7C8"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7C242F53"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1338841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r>
      <w:tr w:rsidR="00C71517" w:rsidRPr="00C71517" w14:paraId="0DE0A9E7" w14:textId="77777777" w:rsidTr="00C71517">
        <w:trPr>
          <w:trHeight w:val="300"/>
        </w:trPr>
        <w:tc>
          <w:tcPr>
            <w:tcW w:w="0" w:type="auto"/>
            <w:tcBorders>
              <w:top w:val="nil"/>
              <w:left w:val="nil"/>
              <w:bottom w:val="nil"/>
              <w:right w:val="nil"/>
            </w:tcBorders>
            <w:shd w:val="clear" w:color="auto" w:fill="auto"/>
            <w:vAlign w:val="center"/>
            <w:hideMark/>
          </w:tcPr>
          <w:p w14:paraId="3CD5E11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9</w:t>
            </w:r>
          </w:p>
        </w:tc>
        <w:tc>
          <w:tcPr>
            <w:tcW w:w="0" w:type="auto"/>
            <w:tcBorders>
              <w:top w:val="nil"/>
              <w:left w:val="nil"/>
              <w:bottom w:val="nil"/>
              <w:right w:val="nil"/>
            </w:tcBorders>
            <w:shd w:val="clear" w:color="auto" w:fill="auto"/>
            <w:vAlign w:val="center"/>
            <w:hideMark/>
          </w:tcPr>
          <w:p w14:paraId="7429704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74C5E2E1"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669DD8D5"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50945066"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64DD3DE8"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169CD9D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1A5E619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31D32FE1"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r>
      <w:tr w:rsidR="00C71517" w:rsidRPr="00C71517" w14:paraId="2D1CF6FA" w14:textId="77777777" w:rsidTr="00C71517">
        <w:trPr>
          <w:trHeight w:val="300"/>
        </w:trPr>
        <w:tc>
          <w:tcPr>
            <w:tcW w:w="0" w:type="auto"/>
            <w:tcBorders>
              <w:top w:val="nil"/>
              <w:left w:val="nil"/>
              <w:bottom w:val="nil"/>
              <w:right w:val="nil"/>
            </w:tcBorders>
            <w:shd w:val="clear" w:color="auto" w:fill="auto"/>
            <w:vAlign w:val="center"/>
            <w:hideMark/>
          </w:tcPr>
          <w:p w14:paraId="7EE2AA40"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10</w:t>
            </w:r>
          </w:p>
        </w:tc>
        <w:tc>
          <w:tcPr>
            <w:tcW w:w="0" w:type="auto"/>
            <w:tcBorders>
              <w:top w:val="nil"/>
              <w:left w:val="nil"/>
              <w:bottom w:val="nil"/>
              <w:right w:val="nil"/>
            </w:tcBorders>
            <w:shd w:val="clear" w:color="auto" w:fill="auto"/>
            <w:vAlign w:val="center"/>
            <w:hideMark/>
          </w:tcPr>
          <w:p w14:paraId="58AA6750"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1C4A50E4"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6A0DF2B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34259061"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2020A5A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1F804F1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1866E12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3DD846B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r>
      <w:tr w:rsidR="00C71517" w:rsidRPr="00C71517" w14:paraId="4AD08006" w14:textId="77777777" w:rsidTr="00C71517">
        <w:trPr>
          <w:trHeight w:hRule="exact" w:val="75"/>
        </w:trPr>
        <w:tc>
          <w:tcPr>
            <w:tcW w:w="0" w:type="auto"/>
            <w:tcBorders>
              <w:top w:val="nil"/>
              <w:left w:val="nil"/>
              <w:bottom w:val="double" w:sz="6" w:space="0" w:color="auto"/>
              <w:right w:val="nil"/>
            </w:tcBorders>
            <w:shd w:val="clear" w:color="auto" w:fill="auto"/>
            <w:vAlign w:val="center"/>
            <w:hideMark/>
          </w:tcPr>
          <w:p w14:paraId="4B3BA644"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4A66698D"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55EC20CF"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5EB39631"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2A95AC58"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4B017DF1"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13495574"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7F6000E1"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210EAB5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r>
      <w:tr w:rsidR="00C71517" w:rsidRPr="00C71517" w14:paraId="1355C752" w14:textId="77777777" w:rsidTr="00C71517">
        <w:trPr>
          <w:trHeight w:val="75"/>
        </w:trPr>
        <w:tc>
          <w:tcPr>
            <w:tcW w:w="0" w:type="auto"/>
            <w:tcBorders>
              <w:top w:val="nil"/>
              <w:left w:val="nil"/>
              <w:bottom w:val="nil"/>
              <w:right w:val="nil"/>
            </w:tcBorders>
            <w:shd w:val="clear" w:color="auto" w:fill="auto"/>
            <w:vAlign w:val="center"/>
            <w:hideMark/>
          </w:tcPr>
          <w:p w14:paraId="3BCC4856" w14:textId="77777777" w:rsidR="00C71517" w:rsidRPr="00C71517" w:rsidRDefault="00C71517" w:rsidP="00C71517">
            <w:pPr>
              <w:widowControl/>
              <w:autoSpaceDE/>
              <w:autoSpaceDN/>
              <w:jc w:val="center"/>
              <w:rPr>
                <w:rFonts w:eastAsia="Times New Roman"/>
                <w:color w:val="000000"/>
                <w:sz w:val="18"/>
                <w:szCs w:val="18"/>
              </w:rPr>
            </w:pPr>
          </w:p>
        </w:tc>
        <w:tc>
          <w:tcPr>
            <w:tcW w:w="0" w:type="auto"/>
            <w:tcBorders>
              <w:top w:val="nil"/>
              <w:left w:val="nil"/>
              <w:bottom w:val="nil"/>
              <w:right w:val="nil"/>
            </w:tcBorders>
            <w:shd w:val="clear" w:color="auto" w:fill="auto"/>
            <w:vAlign w:val="center"/>
            <w:hideMark/>
          </w:tcPr>
          <w:p w14:paraId="26FFE323"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41B96BAA"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01642A36"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7AB3F7BC"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6533E83F"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1361B57F"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267C7F3D"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112A002F"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r>
      <w:tr w:rsidR="00C71517" w:rsidRPr="00C71517" w14:paraId="64389972" w14:textId="77777777" w:rsidTr="00C71517">
        <w:trPr>
          <w:trHeight w:val="300"/>
        </w:trPr>
        <w:tc>
          <w:tcPr>
            <w:tcW w:w="0" w:type="auto"/>
            <w:gridSpan w:val="3"/>
            <w:tcBorders>
              <w:top w:val="nil"/>
              <w:left w:val="nil"/>
              <w:bottom w:val="nil"/>
              <w:right w:val="nil"/>
            </w:tcBorders>
            <w:shd w:val="clear" w:color="auto" w:fill="auto"/>
            <w:noWrap/>
            <w:vAlign w:val="center"/>
            <w:hideMark/>
          </w:tcPr>
          <w:p w14:paraId="5CCC49C3" w14:textId="77777777" w:rsidR="00C71517" w:rsidRPr="00C71517" w:rsidRDefault="00C71517" w:rsidP="00C71517">
            <w:pPr>
              <w:widowControl/>
              <w:autoSpaceDE/>
              <w:autoSpaceDN/>
              <w:rPr>
                <w:rFonts w:eastAsia="Times New Roman"/>
                <w:color w:val="000000"/>
                <w:sz w:val="18"/>
                <w:szCs w:val="18"/>
              </w:rPr>
            </w:pPr>
            <w:r w:rsidRPr="00C71517">
              <w:rPr>
                <w:rFonts w:eastAsiaTheme="minorHAnsi"/>
                <w:color w:val="000000"/>
                <w:sz w:val="18"/>
                <w:szCs w:val="18"/>
              </w:rPr>
              <w:t> Response of COVID19:</w:t>
            </w:r>
          </w:p>
        </w:tc>
        <w:tc>
          <w:tcPr>
            <w:tcW w:w="0" w:type="auto"/>
            <w:tcBorders>
              <w:top w:val="nil"/>
              <w:left w:val="nil"/>
              <w:bottom w:val="nil"/>
              <w:right w:val="nil"/>
            </w:tcBorders>
            <w:shd w:val="clear" w:color="auto" w:fill="auto"/>
            <w:vAlign w:val="center"/>
            <w:hideMark/>
          </w:tcPr>
          <w:p w14:paraId="2436A7CA" w14:textId="77777777" w:rsidR="00C71517" w:rsidRPr="00C71517" w:rsidRDefault="00C71517" w:rsidP="00C71517">
            <w:pPr>
              <w:widowControl/>
              <w:autoSpaceDE/>
              <w:autoSpaceDN/>
              <w:rPr>
                <w:rFonts w:eastAsia="Times New Roman"/>
                <w:color w:val="000000"/>
                <w:sz w:val="18"/>
                <w:szCs w:val="18"/>
              </w:rPr>
            </w:pPr>
          </w:p>
        </w:tc>
        <w:tc>
          <w:tcPr>
            <w:tcW w:w="0" w:type="auto"/>
            <w:tcBorders>
              <w:top w:val="nil"/>
              <w:left w:val="nil"/>
              <w:bottom w:val="nil"/>
              <w:right w:val="nil"/>
            </w:tcBorders>
            <w:shd w:val="clear" w:color="auto" w:fill="auto"/>
            <w:vAlign w:val="center"/>
            <w:hideMark/>
          </w:tcPr>
          <w:p w14:paraId="5FCFC413"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40A208FC"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233F7D98"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55C20616"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0F7059FB"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r>
      <w:tr w:rsidR="00C71517" w:rsidRPr="00C71517" w14:paraId="72C4FC26" w14:textId="77777777" w:rsidTr="00C71517">
        <w:trPr>
          <w:trHeight w:val="300"/>
        </w:trPr>
        <w:tc>
          <w:tcPr>
            <w:tcW w:w="0" w:type="auto"/>
            <w:tcBorders>
              <w:top w:val="nil"/>
              <w:left w:val="nil"/>
              <w:bottom w:val="nil"/>
              <w:right w:val="nil"/>
            </w:tcBorders>
            <w:shd w:val="clear" w:color="auto" w:fill="auto"/>
            <w:vAlign w:val="center"/>
            <w:hideMark/>
          </w:tcPr>
          <w:p w14:paraId="6A638B25" w14:textId="77777777" w:rsidR="00C71517" w:rsidRPr="00C71517" w:rsidRDefault="00C71517" w:rsidP="00C71517">
            <w:pPr>
              <w:widowControl/>
              <w:autoSpaceDE/>
              <w:autoSpaceDN/>
              <w:rPr>
                <w:rFonts w:eastAsia="Times New Roman"/>
                <w:color w:val="000000"/>
                <w:sz w:val="18"/>
                <w:szCs w:val="18"/>
              </w:rPr>
            </w:pPr>
            <w:r w:rsidRPr="00C71517">
              <w:rPr>
                <w:rFonts w:eastAsiaTheme="minorHAnsi"/>
                <w:color w:val="000000"/>
                <w:sz w:val="18"/>
                <w:szCs w:val="18"/>
              </w:rPr>
              <w:t> Period</w:t>
            </w:r>
          </w:p>
        </w:tc>
        <w:tc>
          <w:tcPr>
            <w:tcW w:w="0" w:type="auto"/>
            <w:tcBorders>
              <w:top w:val="nil"/>
              <w:left w:val="nil"/>
              <w:bottom w:val="nil"/>
              <w:right w:val="nil"/>
            </w:tcBorders>
            <w:shd w:val="clear" w:color="auto" w:fill="auto"/>
            <w:vAlign w:val="center"/>
            <w:hideMark/>
          </w:tcPr>
          <w:p w14:paraId="07DDF764"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LR</w:t>
            </w:r>
          </w:p>
        </w:tc>
        <w:tc>
          <w:tcPr>
            <w:tcW w:w="0" w:type="auto"/>
            <w:tcBorders>
              <w:top w:val="nil"/>
              <w:left w:val="nil"/>
              <w:bottom w:val="nil"/>
              <w:right w:val="nil"/>
            </w:tcBorders>
            <w:shd w:val="clear" w:color="auto" w:fill="auto"/>
            <w:vAlign w:val="center"/>
            <w:hideMark/>
          </w:tcPr>
          <w:p w14:paraId="69686ED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X</w:t>
            </w:r>
          </w:p>
        </w:tc>
        <w:tc>
          <w:tcPr>
            <w:tcW w:w="0" w:type="auto"/>
            <w:tcBorders>
              <w:top w:val="nil"/>
              <w:left w:val="nil"/>
              <w:bottom w:val="nil"/>
              <w:right w:val="nil"/>
            </w:tcBorders>
            <w:shd w:val="clear" w:color="auto" w:fill="auto"/>
            <w:vAlign w:val="center"/>
            <w:hideMark/>
          </w:tcPr>
          <w:p w14:paraId="66716B86"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B</w:t>
            </w:r>
          </w:p>
        </w:tc>
        <w:tc>
          <w:tcPr>
            <w:tcW w:w="0" w:type="auto"/>
            <w:tcBorders>
              <w:top w:val="nil"/>
              <w:left w:val="nil"/>
              <w:bottom w:val="nil"/>
              <w:right w:val="nil"/>
            </w:tcBorders>
            <w:shd w:val="clear" w:color="auto" w:fill="auto"/>
            <w:vAlign w:val="center"/>
            <w:hideMark/>
          </w:tcPr>
          <w:p w14:paraId="2836D4B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Y_GR</w:t>
            </w:r>
          </w:p>
        </w:tc>
        <w:tc>
          <w:tcPr>
            <w:tcW w:w="0" w:type="auto"/>
            <w:tcBorders>
              <w:top w:val="nil"/>
              <w:left w:val="nil"/>
              <w:bottom w:val="nil"/>
              <w:right w:val="nil"/>
            </w:tcBorders>
            <w:shd w:val="clear" w:color="auto" w:fill="auto"/>
            <w:vAlign w:val="center"/>
            <w:hideMark/>
          </w:tcPr>
          <w:p w14:paraId="5A8B2C9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S_GR</w:t>
            </w:r>
          </w:p>
        </w:tc>
        <w:tc>
          <w:tcPr>
            <w:tcW w:w="0" w:type="auto"/>
            <w:tcBorders>
              <w:top w:val="nil"/>
              <w:left w:val="nil"/>
              <w:bottom w:val="nil"/>
              <w:right w:val="nil"/>
            </w:tcBorders>
            <w:shd w:val="clear" w:color="auto" w:fill="auto"/>
            <w:vAlign w:val="center"/>
            <w:hideMark/>
          </w:tcPr>
          <w:p w14:paraId="2839D0CE"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I_GR</w:t>
            </w:r>
          </w:p>
        </w:tc>
        <w:tc>
          <w:tcPr>
            <w:tcW w:w="0" w:type="auto"/>
            <w:tcBorders>
              <w:top w:val="nil"/>
              <w:left w:val="nil"/>
              <w:bottom w:val="nil"/>
              <w:right w:val="nil"/>
            </w:tcBorders>
            <w:shd w:val="clear" w:color="auto" w:fill="auto"/>
            <w:vAlign w:val="center"/>
            <w:hideMark/>
          </w:tcPr>
          <w:p w14:paraId="4D0C3AA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M2_GR</w:t>
            </w:r>
          </w:p>
        </w:tc>
        <w:tc>
          <w:tcPr>
            <w:tcW w:w="0" w:type="auto"/>
            <w:tcBorders>
              <w:top w:val="nil"/>
              <w:left w:val="nil"/>
              <w:bottom w:val="nil"/>
              <w:right w:val="nil"/>
            </w:tcBorders>
            <w:shd w:val="clear" w:color="auto" w:fill="auto"/>
            <w:vAlign w:val="center"/>
            <w:hideMark/>
          </w:tcPr>
          <w:p w14:paraId="69335EB4"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COVID19</w:t>
            </w:r>
          </w:p>
        </w:tc>
      </w:tr>
      <w:tr w:rsidR="00C71517" w:rsidRPr="00C71517" w14:paraId="2137FA13" w14:textId="77777777" w:rsidTr="00C71517">
        <w:trPr>
          <w:trHeight w:hRule="exact" w:val="60"/>
        </w:trPr>
        <w:tc>
          <w:tcPr>
            <w:tcW w:w="0" w:type="auto"/>
            <w:tcBorders>
              <w:top w:val="nil"/>
              <w:left w:val="nil"/>
              <w:bottom w:val="double" w:sz="6" w:space="0" w:color="auto"/>
              <w:right w:val="nil"/>
            </w:tcBorders>
            <w:shd w:val="clear" w:color="auto" w:fill="auto"/>
            <w:vAlign w:val="center"/>
            <w:hideMark/>
          </w:tcPr>
          <w:p w14:paraId="0A0A3911"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453BED0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27004988"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5111BE26"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30B8862E"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32006C6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554B6F2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49F40CCD"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329BE1F3"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r>
      <w:tr w:rsidR="00C71517" w:rsidRPr="00C71517" w14:paraId="27B03890" w14:textId="77777777" w:rsidTr="00C71517">
        <w:trPr>
          <w:trHeight w:val="75"/>
        </w:trPr>
        <w:tc>
          <w:tcPr>
            <w:tcW w:w="0" w:type="auto"/>
            <w:tcBorders>
              <w:top w:val="nil"/>
              <w:left w:val="nil"/>
              <w:bottom w:val="nil"/>
              <w:right w:val="nil"/>
            </w:tcBorders>
            <w:shd w:val="clear" w:color="auto" w:fill="auto"/>
            <w:vAlign w:val="center"/>
            <w:hideMark/>
          </w:tcPr>
          <w:p w14:paraId="7B8179B9" w14:textId="77777777" w:rsidR="00C71517" w:rsidRPr="00C71517" w:rsidRDefault="00C71517" w:rsidP="00C71517">
            <w:pPr>
              <w:widowControl/>
              <w:autoSpaceDE/>
              <w:autoSpaceDN/>
              <w:jc w:val="center"/>
              <w:rPr>
                <w:rFonts w:eastAsia="Times New Roman"/>
                <w:color w:val="000000"/>
                <w:sz w:val="18"/>
                <w:szCs w:val="18"/>
              </w:rPr>
            </w:pPr>
          </w:p>
        </w:tc>
        <w:tc>
          <w:tcPr>
            <w:tcW w:w="0" w:type="auto"/>
            <w:tcBorders>
              <w:top w:val="nil"/>
              <w:left w:val="nil"/>
              <w:bottom w:val="nil"/>
              <w:right w:val="nil"/>
            </w:tcBorders>
            <w:shd w:val="clear" w:color="auto" w:fill="auto"/>
            <w:vAlign w:val="center"/>
            <w:hideMark/>
          </w:tcPr>
          <w:p w14:paraId="3127B1B5"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5AD93E33"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5B341560"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7824DE76"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397745DC"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2FBFDF77"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6EECAA33"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084A5BCB"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r>
      <w:tr w:rsidR="00C71517" w:rsidRPr="00C71517" w14:paraId="0ED929D9" w14:textId="77777777" w:rsidTr="00C71517">
        <w:trPr>
          <w:trHeight w:val="300"/>
        </w:trPr>
        <w:tc>
          <w:tcPr>
            <w:tcW w:w="0" w:type="auto"/>
            <w:tcBorders>
              <w:top w:val="nil"/>
              <w:left w:val="nil"/>
              <w:bottom w:val="nil"/>
              <w:right w:val="nil"/>
            </w:tcBorders>
            <w:shd w:val="clear" w:color="auto" w:fill="auto"/>
            <w:vAlign w:val="center"/>
            <w:hideMark/>
          </w:tcPr>
          <w:p w14:paraId="2E76C08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1</w:t>
            </w:r>
          </w:p>
        </w:tc>
        <w:tc>
          <w:tcPr>
            <w:tcW w:w="0" w:type="auto"/>
            <w:tcBorders>
              <w:top w:val="nil"/>
              <w:left w:val="nil"/>
              <w:bottom w:val="nil"/>
              <w:right w:val="nil"/>
            </w:tcBorders>
            <w:shd w:val="clear" w:color="auto" w:fill="auto"/>
            <w:vAlign w:val="center"/>
            <w:hideMark/>
          </w:tcPr>
          <w:p w14:paraId="1CC5018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0.02</w:t>
            </w:r>
          </w:p>
        </w:tc>
        <w:tc>
          <w:tcPr>
            <w:tcW w:w="0" w:type="auto"/>
            <w:tcBorders>
              <w:top w:val="nil"/>
              <w:left w:val="nil"/>
              <w:bottom w:val="nil"/>
              <w:right w:val="nil"/>
            </w:tcBorders>
            <w:shd w:val="clear" w:color="auto" w:fill="auto"/>
            <w:vAlign w:val="center"/>
            <w:hideMark/>
          </w:tcPr>
          <w:p w14:paraId="4CD8E6B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-0.05</w:t>
            </w:r>
          </w:p>
        </w:tc>
        <w:tc>
          <w:tcPr>
            <w:tcW w:w="0" w:type="auto"/>
            <w:tcBorders>
              <w:top w:val="nil"/>
              <w:left w:val="nil"/>
              <w:bottom w:val="nil"/>
              <w:right w:val="nil"/>
            </w:tcBorders>
            <w:shd w:val="clear" w:color="auto" w:fill="auto"/>
            <w:vAlign w:val="center"/>
            <w:hideMark/>
          </w:tcPr>
          <w:p w14:paraId="38171328"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0.03</w:t>
            </w:r>
          </w:p>
        </w:tc>
        <w:tc>
          <w:tcPr>
            <w:tcW w:w="0" w:type="auto"/>
            <w:tcBorders>
              <w:top w:val="nil"/>
              <w:left w:val="nil"/>
              <w:bottom w:val="nil"/>
              <w:right w:val="nil"/>
            </w:tcBorders>
            <w:shd w:val="clear" w:color="auto" w:fill="auto"/>
            <w:vAlign w:val="center"/>
            <w:hideMark/>
          </w:tcPr>
          <w:p w14:paraId="6846ACDC"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-0.01</w:t>
            </w:r>
          </w:p>
        </w:tc>
        <w:tc>
          <w:tcPr>
            <w:tcW w:w="0" w:type="auto"/>
            <w:tcBorders>
              <w:top w:val="nil"/>
              <w:left w:val="nil"/>
              <w:bottom w:val="nil"/>
              <w:right w:val="nil"/>
            </w:tcBorders>
            <w:shd w:val="clear" w:color="auto" w:fill="auto"/>
            <w:vAlign w:val="center"/>
            <w:hideMark/>
          </w:tcPr>
          <w:p w14:paraId="7A627120"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-0.02</w:t>
            </w:r>
          </w:p>
        </w:tc>
        <w:tc>
          <w:tcPr>
            <w:tcW w:w="0" w:type="auto"/>
            <w:tcBorders>
              <w:top w:val="nil"/>
              <w:left w:val="nil"/>
              <w:bottom w:val="nil"/>
              <w:right w:val="nil"/>
            </w:tcBorders>
            <w:shd w:val="clear" w:color="auto" w:fill="auto"/>
            <w:vAlign w:val="center"/>
            <w:hideMark/>
          </w:tcPr>
          <w:p w14:paraId="2D9AC67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-0.02</w:t>
            </w:r>
          </w:p>
        </w:tc>
        <w:tc>
          <w:tcPr>
            <w:tcW w:w="0" w:type="auto"/>
            <w:tcBorders>
              <w:top w:val="nil"/>
              <w:left w:val="nil"/>
              <w:bottom w:val="nil"/>
              <w:right w:val="nil"/>
            </w:tcBorders>
            <w:shd w:val="clear" w:color="auto" w:fill="auto"/>
            <w:vAlign w:val="center"/>
            <w:hideMark/>
          </w:tcPr>
          <w:p w14:paraId="25BCCE86"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574BB7D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0.11</w:t>
            </w:r>
          </w:p>
        </w:tc>
      </w:tr>
      <w:tr w:rsidR="00C71517" w:rsidRPr="00C71517" w14:paraId="54F0DAF4" w14:textId="77777777" w:rsidTr="00C71517">
        <w:trPr>
          <w:trHeight w:val="300"/>
        </w:trPr>
        <w:tc>
          <w:tcPr>
            <w:tcW w:w="0" w:type="auto"/>
            <w:tcBorders>
              <w:top w:val="nil"/>
              <w:left w:val="nil"/>
              <w:bottom w:val="nil"/>
              <w:right w:val="nil"/>
            </w:tcBorders>
            <w:shd w:val="clear" w:color="auto" w:fill="auto"/>
            <w:vAlign w:val="center"/>
            <w:hideMark/>
          </w:tcPr>
          <w:p w14:paraId="3C2722C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2</w:t>
            </w:r>
          </w:p>
        </w:tc>
        <w:tc>
          <w:tcPr>
            <w:tcW w:w="0" w:type="auto"/>
            <w:tcBorders>
              <w:top w:val="nil"/>
              <w:left w:val="nil"/>
              <w:bottom w:val="nil"/>
              <w:right w:val="nil"/>
            </w:tcBorders>
            <w:shd w:val="clear" w:color="auto" w:fill="auto"/>
            <w:vAlign w:val="center"/>
            <w:hideMark/>
          </w:tcPr>
          <w:p w14:paraId="446E07EE"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0.03</w:t>
            </w:r>
          </w:p>
        </w:tc>
        <w:tc>
          <w:tcPr>
            <w:tcW w:w="0" w:type="auto"/>
            <w:tcBorders>
              <w:top w:val="nil"/>
              <w:left w:val="nil"/>
              <w:bottom w:val="nil"/>
              <w:right w:val="nil"/>
            </w:tcBorders>
            <w:shd w:val="clear" w:color="auto" w:fill="auto"/>
            <w:vAlign w:val="center"/>
            <w:hideMark/>
          </w:tcPr>
          <w:p w14:paraId="4C3314E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-0.03</w:t>
            </w:r>
          </w:p>
        </w:tc>
        <w:tc>
          <w:tcPr>
            <w:tcW w:w="0" w:type="auto"/>
            <w:tcBorders>
              <w:top w:val="nil"/>
              <w:left w:val="nil"/>
              <w:bottom w:val="nil"/>
              <w:right w:val="nil"/>
            </w:tcBorders>
            <w:shd w:val="clear" w:color="auto" w:fill="auto"/>
            <w:vAlign w:val="center"/>
            <w:hideMark/>
          </w:tcPr>
          <w:p w14:paraId="5EB664F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0.03</w:t>
            </w:r>
          </w:p>
        </w:tc>
        <w:tc>
          <w:tcPr>
            <w:tcW w:w="0" w:type="auto"/>
            <w:tcBorders>
              <w:top w:val="nil"/>
              <w:left w:val="nil"/>
              <w:bottom w:val="nil"/>
              <w:right w:val="nil"/>
            </w:tcBorders>
            <w:shd w:val="clear" w:color="auto" w:fill="auto"/>
            <w:vAlign w:val="center"/>
            <w:hideMark/>
          </w:tcPr>
          <w:p w14:paraId="164B6F2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66F32F4F"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-0.01</w:t>
            </w:r>
          </w:p>
        </w:tc>
        <w:tc>
          <w:tcPr>
            <w:tcW w:w="0" w:type="auto"/>
            <w:tcBorders>
              <w:top w:val="nil"/>
              <w:left w:val="nil"/>
              <w:bottom w:val="nil"/>
              <w:right w:val="nil"/>
            </w:tcBorders>
            <w:shd w:val="clear" w:color="auto" w:fill="auto"/>
            <w:vAlign w:val="center"/>
            <w:hideMark/>
          </w:tcPr>
          <w:p w14:paraId="1A6AE03D"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0.01</w:t>
            </w:r>
          </w:p>
        </w:tc>
        <w:tc>
          <w:tcPr>
            <w:tcW w:w="0" w:type="auto"/>
            <w:tcBorders>
              <w:top w:val="nil"/>
              <w:left w:val="nil"/>
              <w:bottom w:val="nil"/>
              <w:right w:val="nil"/>
            </w:tcBorders>
            <w:shd w:val="clear" w:color="auto" w:fill="auto"/>
            <w:vAlign w:val="center"/>
            <w:hideMark/>
          </w:tcPr>
          <w:p w14:paraId="1129454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0.02</w:t>
            </w:r>
          </w:p>
        </w:tc>
        <w:tc>
          <w:tcPr>
            <w:tcW w:w="0" w:type="auto"/>
            <w:tcBorders>
              <w:top w:val="nil"/>
              <w:left w:val="nil"/>
              <w:bottom w:val="nil"/>
              <w:right w:val="nil"/>
            </w:tcBorders>
            <w:shd w:val="clear" w:color="auto" w:fill="auto"/>
            <w:vAlign w:val="center"/>
            <w:hideMark/>
          </w:tcPr>
          <w:p w14:paraId="7753625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0.09</w:t>
            </w:r>
          </w:p>
        </w:tc>
      </w:tr>
      <w:tr w:rsidR="00C71517" w:rsidRPr="00C71517" w14:paraId="2D4F48C3" w14:textId="77777777" w:rsidTr="00C71517">
        <w:trPr>
          <w:trHeight w:val="300"/>
        </w:trPr>
        <w:tc>
          <w:tcPr>
            <w:tcW w:w="0" w:type="auto"/>
            <w:tcBorders>
              <w:top w:val="nil"/>
              <w:left w:val="nil"/>
              <w:bottom w:val="nil"/>
              <w:right w:val="nil"/>
            </w:tcBorders>
            <w:shd w:val="clear" w:color="auto" w:fill="auto"/>
            <w:vAlign w:val="center"/>
            <w:hideMark/>
          </w:tcPr>
          <w:p w14:paraId="370CAEC3"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3</w:t>
            </w:r>
          </w:p>
        </w:tc>
        <w:tc>
          <w:tcPr>
            <w:tcW w:w="0" w:type="auto"/>
            <w:tcBorders>
              <w:top w:val="nil"/>
              <w:left w:val="nil"/>
              <w:bottom w:val="nil"/>
              <w:right w:val="nil"/>
            </w:tcBorders>
            <w:shd w:val="clear" w:color="auto" w:fill="auto"/>
            <w:vAlign w:val="center"/>
            <w:hideMark/>
          </w:tcPr>
          <w:p w14:paraId="7C994CCC"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0.03</w:t>
            </w:r>
          </w:p>
        </w:tc>
        <w:tc>
          <w:tcPr>
            <w:tcW w:w="0" w:type="auto"/>
            <w:tcBorders>
              <w:top w:val="nil"/>
              <w:left w:val="nil"/>
              <w:bottom w:val="nil"/>
              <w:right w:val="nil"/>
            </w:tcBorders>
            <w:shd w:val="clear" w:color="auto" w:fill="auto"/>
            <w:vAlign w:val="center"/>
            <w:hideMark/>
          </w:tcPr>
          <w:p w14:paraId="202425C6"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-0.01</w:t>
            </w:r>
          </w:p>
        </w:tc>
        <w:tc>
          <w:tcPr>
            <w:tcW w:w="0" w:type="auto"/>
            <w:tcBorders>
              <w:top w:val="nil"/>
              <w:left w:val="nil"/>
              <w:bottom w:val="nil"/>
              <w:right w:val="nil"/>
            </w:tcBorders>
            <w:shd w:val="clear" w:color="auto" w:fill="auto"/>
            <w:vAlign w:val="center"/>
            <w:hideMark/>
          </w:tcPr>
          <w:p w14:paraId="25C9D38E"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0.02</w:t>
            </w:r>
          </w:p>
        </w:tc>
        <w:tc>
          <w:tcPr>
            <w:tcW w:w="0" w:type="auto"/>
            <w:tcBorders>
              <w:top w:val="nil"/>
              <w:left w:val="nil"/>
              <w:bottom w:val="nil"/>
              <w:right w:val="nil"/>
            </w:tcBorders>
            <w:shd w:val="clear" w:color="auto" w:fill="auto"/>
            <w:vAlign w:val="center"/>
            <w:hideMark/>
          </w:tcPr>
          <w:p w14:paraId="4AC5B205"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1D4B55F1"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-0.02</w:t>
            </w:r>
          </w:p>
        </w:tc>
        <w:tc>
          <w:tcPr>
            <w:tcW w:w="0" w:type="auto"/>
            <w:tcBorders>
              <w:top w:val="nil"/>
              <w:left w:val="nil"/>
              <w:bottom w:val="nil"/>
              <w:right w:val="nil"/>
            </w:tcBorders>
            <w:shd w:val="clear" w:color="auto" w:fill="auto"/>
            <w:vAlign w:val="center"/>
            <w:hideMark/>
          </w:tcPr>
          <w:p w14:paraId="6E2CB625"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0.02</w:t>
            </w:r>
          </w:p>
        </w:tc>
        <w:tc>
          <w:tcPr>
            <w:tcW w:w="0" w:type="auto"/>
            <w:tcBorders>
              <w:top w:val="nil"/>
              <w:left w:val="nil"/>
              <w:bottom w:val="nil"/>
              <w:right w:val="nil"/>
            </w:tcBorders>
            <w:shd w:val="clear" w:color="auto" w:fill="auto"/>
            <w:vAlign w:val="center"/>
            <w:hideMark/>
          </w:tcPr>
          <w:p w14:paraId="4454A11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0.03</w:t>
            </w:r>
          </w:p>
        </w:tc>
        <w:tc>
          <w:tcPr>
            <w:tcW w:w="0" w:type="auto"/>
            <w:tcBorders>
              <w:top w:val="nil"/>
              <w:left w:val="nil"/>
              <w:bottom w:val="nil"/>
              <w:right w:val="nil"/>
            </w:tcBorders>
            <w:shd w:val="clear" w:color="auto" w:fill="auto"/>
            <w:vAlign w:val="center"/>
            <w:hideMark/>
          </w:tcPr>
          <w:p w14:paraId="7DB53F6E"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0.08</w:t>
            </w:r>
          </w:p>
        </w:tc>
      </w:tr>
      <w:tr w:rsidR="00C71517" w:rsidRPr="00C71517" w14:paraId="077D3C3B" w14:textId="77777777" w:rsidTr="00C71517">
        <w:trPr>
          <w:trHeight w:val="300"/>
        </w:trPr>
        <w:tc>
          <w:tcPr>
            <w:tcW w:w="0" w:type="auto"/>
            <w:tcBorders>
              <w:top w:val="nil"/>
              <w:left w:val="nil"/>
              <w:bottom w:val="nil"/>
              <w:right w:val="nil"/>
            </w:tcBorders>
            <w:shd w:val="clear" w:color="auto" w:fill="auto"/>
            <w:vAlign w:val="center"/>
            <w:hideMark/>
          </w:tcPr>
          <w:p w14:paraId="55A7269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4</w:t>
            </w:r>
          </w:p>
        </w:tc>
        <w:tc>
          <w:tcPr>
            <w:tcW w:w="0" w:type="auto"/>
            <w:tcBorders>
              <w:top w:val="nil"/>
              <w:left w:val="nil"/>
              <w:bottom w:val="nil"/>
              <w:right w:val="nil"/>
            </w:tcBorders>
            <w:shd w:val="clear" w:color="auto" w:fill="auto"/>
            <w:vAlign w:val="center"/>
            <w:hideMark/>
          </w:tcPr>
          <w:p w14:paraId="0880998C"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0.03</w:t>
            </w:r>
          </w:p>
        </w:tc>
        <w:tc>
          <w:tcPr>
            <w:tcW w:w="0" w:type="auto"/>
            <w:tcBorders>
              <w:top w:val="nil"/>
              <w:left w:val="nil"/>
              <w:bottom w:val="nil"/>
              <w:right w:val="nil"/>
            </w:tcBorders>
            <w:shd w:val="clear" w:color="auto" w:fill="auto"/>
            <w:vAlign w:val="center"/>
            <w:hideMark/>
          </w:tcPr>
          <w:p w14:paraId="488F3AC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0.01</w:t>
            </w:r>
          </w:p>
        </w:tc>
        <w:tc>
          <w:tcPr>
            <w:tcW w:w="0" w:type="auto"/>
            <w:tcBorders>
              <w:top w:val="nil"/>
              <w:left w:val="nil"/>
              <w:bottom w:val="nil"/>
              <w:right w:val="nil"/>
            </w:tcBorders>
            <w:shd w:val="clear" w:color="auto" w:fill="auto"/>
            <w:vAlign w:val="center"/>
            <w:hideMark/>
          </w:tcPr>
          <w:p w14:paraId="39CF5AA8"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0.01</w:t>
            </w:r>
          </w:p>
        </w:tc>
        <w:tc>
          <w:tcPr>
            <w:tcW w:w="0" w:type="auto"/>
            <w:tcBorders>
              <w:top w:val="nil"/>
              <w:left w:val="nil"/>
              <w:bottom w:val="nil"/>
              <w:right w:val="nil"/>
            </w:tcBorders>
            <w:shd w:val="clear" w:color="auto" w:fill="auto"/>
            <w:vAlign w:val="center"/>
            <w:hideMark/>
          </w:tcPr>
          <w:p w14:paraId="62D5C1DC"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3D7B052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-0.02</w:t>
            </w:r>
          </w:p>
        </w:tc>
        <w:tc>
          <w:tcPr>
            <w:tcW w:w="0" w:type="auto"/>
            <w:tcBorders>
              <w:top w:val="nil"/>
              <w:left w:val="nil"/>
              <w:bottom w:val="nil"/>
              <w:right w:val="nil"/>
            </w:tcBorders>
            <w:shd w:val="clear" w:color="auto" w:fill="auto"/>
            <w:vAlign w:val="center"/>
            <w:hideMark/>
          </w:tcPr>
          <w:p w14:paraId="3381F9D8"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0.03</w:t>
            </w:r>
          </w:p>
        </w:tc>
        <w:tc>
          <w:tcPr>
            <w:tcW w:w="0" w:type="auto"/>
            <w:tcBorders>
              <w:top w:val="nil"/>
              <w:left w:val="nil"/>
              <w:bottom w:val="nil"/>
              <w:right w:val="nil"/>
            </w:tcBorders>
            <w:shd w:val="clear" w:color="auto" w:fill="auto"/>
            <w:vAlign w:val="center"/>
            <w:hideMark/>
          </w:tcPr>
          <w:p w14:paraId="1C5AA84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0.03</w:t>
            </w:r>
          </w:p>
        </w:tc>
        <w:tc>
          <w:tcPr>
            <w:tcW w:w="0" w:type="auto"/>
            <w:tcBorders>
              <w:top w:val="nil"/>
              <w:left w:val="nil"/>
              <w:bottom w:val="nil"/>
              <w:right w:val="nil"/>
            </w:tcBorders>
            <w:shd w:val="clear" w:color="auto" w:fill="auto"/>
            <w:vAlign w:val="center"/>
            <w:hideMark/>
          </w:tcPr>
          <w:p w14:paraId="5CF6EA0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0.07</w:t>
            </w:r>
          </w:p>
        </w:tc>
      </w:tr>
      <w:tr w:rsidR="00C71517" w:rsidRPr="00C71517" w14:paraId="611B6EA5" w14:textId="77777777" w:rsidTr="00C71517">
        <w:trPr>
          <w:trHeight w:val="300"/>
        </w:trPr>
        <w:tc>
          <w:tcPr>
            <w:tcW w:w="0" w:type="auto"/>
            <w:tcBorders>
              <w:top w:val="nil"/>
              <w:left w:val="nil"/>
              <w:bottom w:val="nil"/>
              <w:right w:val="nil"/>
            </w:tcBorders>
            <w:shd w:val="clear" w:color="auto" w:fill="auto"/>
            <w:vAlign w:val="center"/>
            <w:hideMark/>
          </w:tcPr>
          <w:p w14:paraId="6A7C588E"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5</w:t>
            </w:r>
          </w:p>
        </w:tc>
        <w:tc>
          <w:tcPr>
            <w:tcW w:w="0" w:type="auto"/>
            <w:tcBorders>
              <w:top w:val="nil"/>
              <w:left w:val="nil"/>
              <w:bottom w:val="nil"/>
              <w:right w:val="nil"/>
            </w:tcBorders>
            <w:shd w:val="clear" w:color="auto" w:fill="auto"/>
            <w:vAlign w:val="center"/>
            <w:hideMark/>
          </w:tcPr>
          <w:p w14:paraId="3F5E377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0.03</w:t>
            </w:r>
          </w:p>
        </w:tc>
        <w:tc>
          <w:tcPr>
            <w:tcW w:w="0" w:type="auto"/>
            <w:tcBorders>
              <w:top w:val="nil"/>
              <w:left w:val="nil"/>
              <w:bottom w:val="nil"/>
              <w:right w:val="nil"/>
            </w:tcBorders>
            <w:shd w:val="clear" w:color="auto" w:fill="auto"/>
            <w:vAlign w:val="center"/>
            <w:hideMark/>
          </w:tcPr>
          <w:p w14:paraId="1C82E86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0.02</w:t>
            </w:r>
          </w:p>
        </w:tc>
        <w:tc>
          <w:tcPr>
            <w:tcW w:w="0" w:type="auto"/>
            <w:tcBorders>
              <w:top w:val="nil"/>
              <w:left w:val="nil"/>
              <w:bottom w:val="nil"/>
              <w:right w:val="nil"/>
            </w:tcBorders>
            <w:shd w:val="clear" w:color="auto" w:fill="auto"/>
            <w:vAlign w:val="center"/>
            <w:hideMark/>
          </w:tcPr>
          <w:p w14:paraId="651ADA9C"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5241840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-0.01</w:t>
            </w:r>
          </w:p>
        </w:tc>
        <w:tc>
          <w:tcPr>
            <w:tcW w:w="0" w:type="auto"/>
            <w:tcBorders>
              <w:top w:val="nil"/>
              <w:left w:val="nil"/>
              <w:bottom w:val="nil"/>
              <w:right w:val="nil"/>
            </w:tcBorders>
            <w:shd w:val="clear" w:color="auto" w:fill="auto"/>
            <w:vAlign w:val="center"/>
            <w:hideMark/>
          </w:tcPr>
          <w:p w14:paraId="367346A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-0.01</w:t>
            </w:r>
          </w:p>
        </w:tc>
        <w:tc>
          <w:tcPr>
            <w:tcW w:w="0" w:type="auto"/>
            <w:tcBorders>
              <w:top w:val="nil"/>
              <w:left w:val="nil"/>
              <w:bottom w:val="nil"/>
              <w:right w:val="nil"/>
            </w:tcBorders>
            <w:shd w:val="clear" w:color="auto" w:fill="auto"/>
            <w:vAlign w:val="center"/>
            <w:hideMark/>
          </w:tcPr>
          <w:p w14:paraId="7F6A5865"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0.03</w:t>
            </w:r>
          </w:p>
        </w:tc>
        <w:tc>
          <w:tcPr>
            <w:tcW w:w="0" w:type="auto"/>
            <w:tcBorders>
              <w:top w:val="nil"/>
              <w:left w:val="nil"/>
              <w:bottom w:val="nil"/>
              <w:right w:val="nil"/>
            </w:tcBorders>
            <w:shd w:val="clear" w:color="auto" w:fill="auto"/>
            <w:vAlign w:val="center"/>
            <w:hideMark/>
          </w:tcPr>
          <w:p w14:paraId="2DCE11D4"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0.03</w:t>
            </w:r>
          </w:p>
        </w:tc>
        <w:tc>
          <w:tcPr>
            <w:tcW w:w="0" w:type="auto"/>
            <w:tcBorders>
              <w:top w:val="nil"/>
              <w:left w:val="nil"/>
              <w:bottom w:val="nil"/>
              <w:right w:val="nil"/>
            </w:tcBorders>
            <w:shd w:val="clear" w:color="auto" w:fill="auto"/>
            <w:vAlign w:val="center"/>
            <w:hideMark/>
          </w:tcPr>
          <w:p w14:paraId="558EC4A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0.06</w:t>
            </w:r>
          </w:p>
        </w:tc>
      </w:tr>
      <w:tr w:rsidR="00C71517" w:rsidRPr="00C71517" w14:paraId="3D5513C9" w14:textId="77777777" w:rsidTr="00C71517">
        <w:trPr>
          <w:trHeight w:val="300"/>
        </w:trPr>
        <w:tc>
          <w:tcPr>
            <w:tcW w:w="0" w:type="auto"/>
            <w:tcBorders>
              <w:top w:val="nil"/>
              <w:left w:val="nil"/>
              <w:bottom w:val="nil"/>
              <w:right w:val="nil"/>
            </w:tcBorders>
            <w:shd w:val="clear" w:color="auto" w:fill="auto"/>
            <w:vAlign w:val="center"/>
            <w:hideMark/>
          </w:tcPr>
          <w:p w14:paraId="74709551"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6</w:t>
            </w:r>
          </w:p>
        </w:tc>
        <w:tc>
          <w:tcPr>
            <w:tcW w:w="0" w:type="auto"/>
            <w:tcBorders>
              <w:top w:val="nil"/>
              <w:left w:val="nil"/>
              <w:bottom w:val="nil"/>
              <w:right w:val="nil"/>
            </w:tcBorders>
            <w:shd w:val="clear" w:color="auto" w:fill="auto"/>
            <w:vAlign w:val="center"/>
            <w:hideMark/>
          </w:tcPr>
          <w:p w14:paraId="1E1D3B6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0.03</w:t>
            </w:r>
          </w:p>
        </w:tc>
        <w:tc>
          <w:tcPr>
            <w:tcW w:w="0" w:type="auto"/>
            <w:tcBorders>
              <w:top w:val="nil"/>
              <w:left w:val="nil"/>
              <w:bottom w:val="nil"/>
              <w:right w:val="nil"/>
            </w:tcBorders>
            <w:shd w:val="clear" w:color="auto" w:fill="auto"/>
            <w:vAlign w:val="center"/>
            <w:hideMark/>
          </w:tcPr>
          <w:p w14:paraId="627D1611"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0.04</w:t>
            </w:r>
          </w:p>
        </w:tc>
        <w:tc>
          <w:tcPr>
            <w:tcW w:w="0" w:type="auto"/>
            <w:tcBorders>
              <w:top w:val="nil"/>
              <w:left w:val="nil"/>
              <w:bottom w:val="nil"/>
              <w:right w:val="nil"/>
            </w:tcBorders>
            <w:shd w:val="clear" w:color="auto" w:fill="auto"/>
            <w:vAlign w:val="center"/>
            <w:hideMark/>
          </w:tcPr>
          <w:p w14:paraId="73C46BB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5165D1CE"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-0.01</w:t>
            </w:r>
          </w:p>
        </w:tc>
        <w:tc>
          <w:tcPr>
            <w:tcW w:w="0" w:type="auto"/>
            <w:tcBorders>
              <w:top w:val="nil"/>
              <w:left w:val="nil"/>
              <w:bottom w:val="nil"/>
              <w:right w:val="nil"/>
            </w:tcBorders>
            <w:shd w:val="clear" w:color="auto" w:fill="auto"/>
            <w:vAlign w:val="center"/>
            <w:hideMark/>
          </w:tcPr>
          <w:p w14:paraId="4A2EA2D4"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-0.01</w:t>
            </w:r>
          </w:p>
        </w:tc>
        <w:tc>
          <w:tcPr>
            <w:tcW w:w="0" w:type="auto"/>
            <w:tcBorders>
              <w:top w:val="nil"/>
              <w:left w:val="nil"/>
              <w:bottom w:val="nil"/>
              <w:right w:val="nil"/>
            </w:tcBorders>
            <w:shd w:val="clear" w:color="auto" w:fill="auto"/>
            <w:vAlign w:val="center"/>
            <w:hideMark/>
          </w:tcPr>
          <w:p w14:paraId="7A29746E"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0.03</w:t>
            </w:r>
          </w:p>
        </w:tc>
        <w:tc>
          <w:tcPr>
            <w:tcW w:w="0" w:type="auto"/>
            <w:tcBorders>
              <w:top w:val="nil"/>
              <w:left w:val="nil"/>
              <w:bottom w:val="nil"/>
              <w:right w:val="nil"/>
            </w:tcBorders>
            <w:shd w:val="clear" w:color="auto" w:fill="auto"/>
            <w:vAlign w:val="center"/>
            <w:hideMark/>
          </w:tcPr>
          <w:p w14:paraId="2364A2DD"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0.02</w:t>
            </w:r>
          </w:p>
        </w:tc>
        <w:tc>
          <w:tcPr>
            <w:tcW w:w="0" w:type="auto"/>
            <w:tcBorders>
              <w:top w:val="nil"/>
              <w:left w:val="nil"/>
              <w:bottom w:val="nil"/>
              <w:right w:val="nil"/>
            </w:tcBorders>
            <w:shd w:val="clear" w:color="auto" w:fill="auto"/>
            <w:vAlign w:val="center"/>
            <w:hideMark/>
          </w:tcPr>
          <w:p w14:paraId="66C8B85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0.04</w:t>
            </w:r>
          </w:p>
        </w:tc>
      </w:tr>
      <w:tr w:rsidR="00C71517" w:rsidRPr="00C71517" w14:paraId="44038549" w14:textId="77777777" w:rsidTr="00C71517">
        <w:trPr>
          <w:trHeight w:val="300"/>
        </w:trPr>
        <w:tc>
          <w:tcPr>
            <w:tcW w:w="0" w:type="auto"/>
            <w:tcBorders>
              <w:top w:val="nil"/>
              <w:left w:val="nil"/>
              <w:bottom w:val="nil"/>
              <w:right w:val="nil"/>
            </w:tcBorders>
            <w:shd w:val="clear" w:color="auto" w:fill="auto"/>
            <w:vAlign w:val="center"/>
            <w:hideMark/>
          </w:tcPr>
          <w:p w14:paraId="03E4DD9D"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7</w:t>
            </w:r>
          </w:p>
        </w:tc>
        <w:tc>
          <w:tcPr>
            <w:tcW w:w="0" w:type="auto"/>
            <w:tcBorders>
              <w:top w:val="nil"/>
              <w:left w:val="nil"/>
              <w:bottom w:val="nil"/>
              <w:right w:val="nil"/>
            </w:tcBorders>
            <w:shd w:val="clear" w:color="auto" w:fill="auto"/>
            <w:vAlign w:val="center"/>
            <w:hideMark/>
          </w:tcPr>
          <w:p w14:paraId="7E169078"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0.03</w:t>
            </w:r>
          </w:p>
        </w:tc>
        <w:tc>
          <w:tcPr>
            <w:tcW w:w="0" w:type="auto"/>
            <w:tcBorders>
              <w:top w:val="nil"/>
              <w:left w:val="nil"/>
              <w:bottom w:val="nil"/>
              <w:right w:val="nil"/>
            </w:tcBorders>
            <w:shd w:val="clear" w:color="auto" w:fill="auto"/>
            <w:vAlign w:val="center"/>
            <w:hideMark/>
          </w:tcPr>
          <w:p w14:paraId="42B153E3"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0.05</w:t>
            </w:r>
          </w:p>
        </w:tc>
        <w:tc>
          <w:tcPr>
            <w:tcW w:w="0" w:type="auto"/>
            <w:tcBorders>
              <w:top w:val="nil"/>
              <w:left w:val="nil"/>
              <w:bottom w:val="nil"/>
              <w:right w:val="nil"/>
            </w:tcBorders>
            <w:shd w:val="clear" w:color="auto" w:fill="auto"/>
            <w:vAlign w:val="center"/>
            <w:hideMark/>
          </w:tcPr>
          <w:p w14:paraId="27EC14E4"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-0.01</w:t>
            </w:r>
          </w:p>
        </w:tc>
        <w:tc>
          <w:tcPr>
            <w:tcW w:w="0" w:type="auto"/>
            <w:tcBorders>
              <w:top w:val="nil"/>
              <w:left w:val="nil"/>
              <w:bottom w:val="nil"/>
              <w:right w:val="nil"/>
            </w:tcBorders>
            <w:shd w:val="clear" w:color="auto" w:fill="auto"/>
            <w:vAlign w:val="center"/>
            <w:hideMark/>
          </w:tcPr>
          <w:p w14:paraId="26EA381C"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-0.02</w:t>
            </w:r>
          </w:p>
        </w:tc>
        <w:tc>
          <w:tcPr>
            <w:tcW w:w="0" w:type="auto"/>
            <w:tcBorders>
              <w:top w:val="nil"/>
              <w:left w:val="nil"/>
              <w:bottom w:val="nil"/>
              <w:right w:val="nil"/>
            </w:tcBorders>
            <w:shd w:val="clear" w:color="auto" w:fill="auto"/>
            <w:vAlign w:val="center"/>
            <w:hideMark/>
          </w:tcPr>
          <w:p w14:paraId="02775661"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-0.01</w:t>
            </w:r>
          </w:p>
        </w:tc>
        <w:tc>
          <w:tcPr>
            <w:tcW w:w="0" w:type="auto"/>
            <w:tcBorders>
              <w:top w:val="nil"/>
              <w:left w:val="nil"/>
              <w:bottom w:val="nil"/>
              <w:right w:val="nil"/>
            </w:tcBorders>
            <w:shd w:val="clear" w:color="auto" w:fill="auto"/>
            <w:vAlign w:val="center"/>
            <w:hideMark/>
          </w:tcPr>
          <w:p w14:paraId="3739704D"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0.03</w:t>
            </w:r>
          </w:p>
        </w:tc>
        <w:tc>
          <w:tcPr>
            <w:tcW w:w="0" w:type="auto"/>
            <w:tcBorders>
              <w:top w:val="nil"/>
              <w:left w:val="nil"/>
              <w:bottom w:val="nil"/>
              <w:right w:val="nil"/>
            </w:tcBorders>
            <w:shd w:val="clear" w:color="auto" w:fill="auto"/>
            <w:vAlign w:val="center"/>
            <w:hideMark/>
          </w:tcPr>
          <w:p w14:paraId="3196022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0.01</w:t>
            </w:r>
          </w:p>
        </w:tc>
        <w:tc>
          <w:tcPr>
            <w:tcW w:w="0" w:type="auto"/>
            <w:tcBorders>
              <w:top w:val="nil"/>
              <w:left w:val="nil"/>
              <w:bottom w:val="nil"/>
              <w:right w:val="nil"/>
            </w:tcBorders>
            <w:shd w:val="clear" w:color="auto" w:fill="auto"/>
            <w:vAlign w:val="center"/>
            <w:hideMark/>
          </w:tcPr>
          <w:p w14:paraId="62DC99C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0.03</w:t>
            </w:r>
          </w:p>
        </w:tc>
      </w:tr>
      <w:tr w:rsidR="00C71517" w:rsidRPr="00C71517" w14:paraId="628CA575" w14:textId="77777777" w:rsidTr="00C71517">
        <w:trPr>
          <w:trHeight w:val="300"/>
        </w:trPr>
        <w:tc>
          <w:tcPr>
            <w:tcW w:w="0" w:type="auto"/>
            <w:tcBorders>
              <w:top w:val="nil"/>
              <w:left w:val="nil"/>
              <w:bottom w:val="nil"/>
              <w:right w:val="nil"/>
            </w:tcBorders>
            <w:shd w:val="clear" w:color="auto" w:fill="auto"/>
            <w:vAlign w:val="center"/>
            <w:hideMark/>
          </w:tcPr>
          <w:p w14:paraId="561D2B3E"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8</w:t>
            </w:r>
          </w:p>
        </w:tc>
        <w:tc>
          <w:tcPr>
            <w:tcW w:w="0" w:type="auto"/>
            <w:tcBorders>
              <w:top w:val="nil"/>
              <w:left w:val="nil"/>
              <w:bottom w:val="nil"/>
              <w:right w:val="nil"/>
            </w:tcBorders>
            <w:shd w:val="clear" w:color="auto" w:fill="auto"/>
            <w:vAlign w:val="center"/>
            <w:hideMark/>
          </w:tcPr>
          <w:p w14:paraId="3810CEAD"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0.03</w:t>
            </w:r>
          </w:p>
        </w:tc>
        <w:tc>
          <w:tcPr>
            <w:tcW w:w="0" w:type="auto"/>
            <w:tcBorders>
              <w:top w:val="nil"/>
              <w:left w:val="nil"/>
              <w:bottom w:val="nil"/>
              <w:right w:val="nil"/>
            </w:tcBorders>
            <w:shd w:val="clear" w:color="auto" w:fill="auto"/>
            <w:vAlign w:val="center"/>
            <w:hideMark/>
          </w:tcPr>
          <w:p w14:paraId="77D5A4ED"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0.05</w:t>
            </w:r>
          </w:p>
        </w:tc>
        <w:tc>
          <w:tcPr>
            <w:tcW w:w="0" w:type="auto"/>
            <w:tcBorders>
              <w:top w:val="nil"/>
              <w:left w:val="nil"/>
              <w:bottom w:val="nil"/>
              <w:right w:val="nil"/>
            </w:tcBorders>
            <w:shd w:val="clear" w:color="auto" w:fill="auto"/>
            <w:vAlign w:val="center"/>
            <w:hideMark/>
          </w:tcPr>
          <w:p w14:paraId="5A250F6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-0.01</w:t>
            </w:r>
          </w:p>
        </w:tc>
        <w:tc>
          <w:tcPr>
            <w:tcW w:w="0" w:type="auto"/>
            <w:tcBorders>
              <w:top w:val="nil"/>
              <w:left w:val="nil"/>
              <w:bottom w:val="nil"/>
              <w:right w:val="nil"/>
            </w:tcBorders>
            <w:shd w:val="clear" w:color="auto" w:fill="auto"/>
            <w:vAlign w:val="center"/>
            <w:hideMark/>
          </w:tcPr>
          <w:p w14:paraId="5ACC0308"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-0.02</w:t>
            </w:r>
          </w:p>
        </w:tc>
        <w:tc>
          <w:tcPr>
            <w:tcW w:w="0" w:type="auto"/>
            <w:tcBorders>
              <w:top w:val="nil"/>
              <w:left w:val="nil"/>
              <w:bottom w:val="nil"/>
              <w:right w:val="nil"/>
            </w:tcBorders>
            <w:shd w:val="clear" w:color="auto" w:fill="auto"/>
            <w:vAlign w:val="center"/>
            <w:hideMark/>
          </w:tcPr>
          <w:p w14:paraId="5F9D4157"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2EE094F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0.03</w:t>
            </w:r>
          </w:p>
        </w:tc>
        <w:tc>
          <w:tcPr>
            <w:tcW w:w="0" w:type="auto"/>
            <w:tcBorders>
              <w:top w:val="nil"/>
              <w:left w:val="nil"/>
              <w:bottom w:val="nil"/>
              <w:right w:val="nil"/>
            </w:tcBorders>
            <w:shd w:val="clear" w:color="auto" w:fill="auto"/>
            <w:vAlign w:val="center"/>
            <w:hideMark/>
          </w:tcPr>
          <w:p w14:paraId="78C003A6"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0.01</w:t>
            </w:r>
          </w:p>
        </w:tc>
        <w:tc>
          <w:tcPr>
            <w:tcW w:w="0" w:type="auto"/>
            <w:tcBorders>
              <w:top w:val="nil"/>
              <w:left w:val="nil"/>
              <w:bottom w:val="nil"/>
              <w:right w:val="nil"/>
            </w:tcBorders>
            <w:shd w:val="clear" w:color="auto" w:fill="auto"/>
            <w:vAlign w:val="center"/>
            <w:hideMark/>
          </w:tcPr>
          <w:p w14:paraId="7958E66C"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0.02</w:t>
            </w:r>
          </w:p>
        </w:tc>
      </w:tr>
      <w:tr w:rsidR="00C71517" w:rsidRPr="00C71517" w14:paraId="0E5AD85D" w14:textId="77777777" w:rsidTr="00C71517">
        <w:trPr>
          <w:trHeight w:val="300"/>
        </w:trPr>
        <w:tc>
          <w:tcPr>
            <w:tcW w:w="0" w:type="auto"/>
            <w:tcBorders>
              <w:top w:val="nil"/>
              <w:left w:val="nil"/>
              <w:bottom w:val="nil"/>
              <w:right w:val="nil"/>
            </w:tcBorders>
            <w:shd w:val="clear" w:color="auto" w:fill="auto"/>
            <w:vAlign w:val="center"/>
            <w:hideMark/>
          </w:tcPr>
          <w:p w14:paraId="48B46CD1"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9</w:t>
            </w:r>
          </w:p>
        </w:tc>
        <w:tc>
          <w:tcPr>
            <w:tcW w:w="0" w:type="auto"/>
            <w:tcBorders>
              <w:top w:val="nil"/>
              <w:left w:val="nil"/>
              <w:bottom w:val="nil"/>
              <w:right w:val="nil"/>
            </w:tcBorders>
            <w:shd w:val="clear" w:color="auto" w:fill="auto"/>
            <w:vAlign w:val="center"/>
            <w:hideMark/>
          </w:tcPr>
          <w:p w14:paraId="4CBF7CA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0.03</w:t>
            </w:r>
          </w:p>
        </w:tc>
        <w:tc>
          <w:tcPr>
            <w:tcW w:w="0" w:type="auto"/>
            <w:tcBorders>
              <w:top w:val="nil"/>
              <w:left w:val="nil"/>
              <w:bottom w:val="nil"/>
              <w:right w:val="nil"/>
            </w:tcBorders>
            <w:shd w:val="clear" w:color="auto" w:fill="auto"/>
            <w:vAlign w:val="center"/>
            <w:hideMark/>
          </w:tcPr>
          <w:p w14:paraId="691E97C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0.06</w:t>
            </w:r>
          </w:p>
        </w:tc>
        <w:tc>
          <w:tcPr>
            <w:tcW w:w="0" w:type="auto"/>
            <w:tcBorders>
              <w:top w:val="nil"/>
              <w:left w:val="nil"/>
              <w:bottom w:val="nil"/>
              <w:right w:val="nil"/>
            </w:tcBorders>
            <w:shd w:val="clear" w:color="auto" w:fill="auto"/>
            <w:vAlign w:val="center"/>
            <w:hideMark/>
          </w:tcPr>
          <w:p w14:paraId="55B2214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-0.02</w:t>
            </w:r>
          </w:p>
        </w:tc>
        <w:tc>
          <w:tcPr>
            <w:tcW w:w="0" w:type="auto"/>
            <w:tcBorders>
              <w:top w:val="nil"/>
              <w:left w:val="nil"/>
              <w:bottom w:val="nil"/>
              <w:right w:val="nil"/>
            </w:tcBorders>
            <w:shd w:val="clear" w:color="auto" w:fill="auto"/>
            <w:vAlign w:val="center"/>
            <w:hideMark/>
          </w:tcPr>
          <w:p w14:paraId="2DB2CB00"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-0.02</w:t>
            </w:r>
          </w:p>
        </w:tc>
        <w:tc>
          <w:tcPr>
            <w:tcW w:w="0" w:type="auto"/>
            <w:tcBorders>
              <w:top w:val="nil"/>
              <w:left w:val="nil"/>
              <w:bottom w:val="nil"/>
              <w:right w:val="nil"/>
            </w:tcBorders>
            <w:shd w:val="clear" w:color="auto" w:fill="auto"/>
            <w:vAlign w:val="center"/>
            <w:hideMark/>
          </w:tcPr>
          <w:p w14:paraId="3F2299A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2D6DE05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0.02</w:t>
            </w:r>
          </w:p>
        </w:tc>
        <w:tc>
          <w:tcPr>
            <w:tcW w:w="0" w:type="auto"/>
            <w:tcBorders>
              <w:top w:val="nil"/>
              <w:left w:val="nil"/>
              <w:bottom w:val="nil"/>
              <w:right w:val="nil"/>
            </w:tcBorders>
            <w:shd w:val="clear" w:color="auto" w:fill="auto"/>
            <w:vAlign w:val="center"/>
            <w:hideMark/>
          </w:tcPr>
          <w:p w14:paraId="6B44D57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4ABEA208"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0.02</w:t>
            </w:r>
          </w:p>
        </w:tc>
      </w:tr>
      <w:tr w:rsidR="00C71517" w:rsidRPr="00C71517" w14:paraId="3024CB34" w14:textId="77777777" w:rsidTr="00C71517">
        <w:trPr>
          <w:trHeight w:val="300"/>
        </w:trPr>
        <w:tc>
          <w:tcPr>
            <w:tcW w:w="0" w:type="auto"/>
            <w:tcBorders>
              <w:top w:val="nil"/>
              <w:left w:val="nil"/>
              <w:bottom w:val="nil"/>
              <w:right w:val="nil"/>
            </w:tcBorders>
            <w:shd w:val="clear" w:color="auto" w:fill="auto"/>
            <w:vAlign w:val="center"/>
            <w:hideMark/>
          </w:tcPr>
          <w:p w14:paraId="4E2B17E3"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10</w:t>
            </w:r>
          </w:p>
        </w:tc>
        <w:tc>
          <w:tcPr>
            <w:tcW w:w="0" w:type="auto"/>
            <w:tcBorders>
              <w:top w:val="nil"/>
              <w:left w:val="nil"/>
              <w:bottom w:val="nil"/>
              <w:right w:val="nil"/>
            </w:tcBorders>
            <w:shd w:val="clear" w:color="auto" w:fill="auto"/>
            <w:vAlign w:val="center"/>
            <w:hideMark/>
          </w:tcPr>
          <w:p w14:paraId="664050D4"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0.02</w:t>
            </w:r>
          </w:p>
        </w:tc>
        <w:tc>
          <w:tcPr>
            <w:tcW w:w="0" w:type="auto"/>
            <w:tcBorders>
              <w:top w:val="nil"/>
              <w:left w:val="nil"/>
              <w:bottom w:val="nil"/>
              <w:right w:val="nil"/>
            </w:tcBorders>
            <w:shd w:val="clear" w:color="auto" w:fill="auto"/>
            <w:vAlign w:val="center"/>
            <w:hideMark/>
          </w:tcPr>
          <w:p w14:paraId="4C69CE66"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0.06</w:t>
            </w:r>
          </w:p>
        </w:tc>
        <w:tc>
          <w:tcPr>
            <w:tcW w:w="0" w:type="auto"/>
            <w:tcBorders>
              <w:top w:val="nil"/>
              <w:left w:val="nil"/>
              <w:bottom w:val="nil"/>
              <w:right w:val="nil"/>
            </w:tcBorders>
            <w:shd w:val="clear" w:color="auto" w:fill="auto"/>
            <w:vAlign w:val="center"/>
            <w:hideMark/>
          </w:tcPr>
          <w:p w14:paraId="122002C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-0.02</w:t>
            </w:r>
          </w:p>
        </w:tc>
        <w:tc>
          <w:tcPr>
            <w:tcW w:w="0" w:type="auto"/>
            <w:tcBorders>
              <w:top w:val="nil"/>
              <w:left w:val="nil"/>
              <w:bottom w:val="nil"/>
              <w:right w:val="nil"/>
            </w:tcBorders>
            <w:shd w:val="clear" w:color="auto" w:fill="auto"/>
            <w:vAlign w:val="center"/>
            <w:hideMark/>
          </w:tcPr>
          <w:p w14:paraId="7117A9C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-0.02</w:t>
            </w:r>
          </w:p>
        </w:tc>
        <w:tc>
          <w:tcPr>
            <w:tcW w:w="0" w:type="auto"/>
            <w:tcBorders>
              <w:top w:val="nil"/>
              <w:left w:val="nil"/>
              <w:bottom w:val="nil"/>
              <w:right w:val="nil"/>
            </w:tcBorders>
            <w:shd w:val="clear" w:color="auto" w:fill="auto"/>
            <w:vAlign w:val="center"/>
            <w:hideMark/>
          </w:tcPr>
          <w:p w14:paraId="33D9A33E"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0.01</w:t>
            </w:r>
          </w:p>
        </w:tc>
        <w:tc>
          <w:tcPr>
            <w:tcW w:w="0" w:type="auto"/>
            <w:tcBorders>
              <w:top w:val="nil"/>
              <w:left w:val="nil"/>
              <w:bottom w:val="nil"/>
              <w:right w:val="nil"/>
            </w:tcBorders>
            <w:shd w:val="clear" w:color="auto" w:fill="auto"/>
            <w:vAlign w:val="center"/>
            <w:hideMark/>
          </w:tcPr>
          <w:p w14:paraId="3F585AE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0.02</w:t>
            </w:r>
          </w:p>
        </w:tc>
        <w:tc>
          <w:tcPr>
            <w:tcW w:w="0" w:type="auto"/>
            <w:tcBorders>
              <w:top w:val="nil"/>
              <w:left w:val="nil"/>
              <w:bottom w:val="nil"/>
              <w:right w:val="nil"/>
            </w:tcBorders>
            <w:shd w:val="clear" w:color="auto" w:fill="auto"/>
            <w:vAlign w:val="center"/>
            <w:hideMark/>
          </w:tcPr>
          <w:p w14:paraId="3BA4913C"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0.00</w:t>
            </w:r>
          </w:p>
        </w:tc>
        <w:tc>
          <w:tcPr>
            <w:tcW w:w="0" w:type="auto"/>
            <w:tcBorders>
              <w:top w:val="nil"/>
              <w:left w:val="nil"/>
              <w:bottom w:val="nil"/>
              <w:right w:val="nil"/>
            </w:tcBorders>
            <w:shd w:val="clear" w:color="auto" w:fill="auto"/>
            <w:vAlign w:val="center"/>
            <w:hideMark/>
          </w:tcPr>
          <w:p w14:paraId="3364768D"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0.01</w:t>
            </w:r>
          </w:p>
        </w:tc>
      </w:tr>
      <w:tr w:rsidR="00C71517" w:rsidRPr="00C71517" w14:paraId="132F3044" w14:textId="77777777" w:rsidTr="00C71517">
        <w:trPr>
          <w:trHeight w:hRule="exact" w:val="90"/>
        </w:trPr>
        <w:tc>
          <w:tcPr>
            <w:tcW w:w="0" w:type="auto"/>
            <w:tcBorders>
              <w:top w:val="nil"/>
              <w:left w:val="nil"/>
              <w:bottom w:val="double" w:sz="6" w:space="0" w:color="auto"/>
              <w:right w:val="nil"/>
            </w:tcBorders>
            <w:shd w:val="clear" w:color="auto" w:fill="auto"/>
            <w:vAlign w:val="center"/>
            <w:hideMark/>
          </w:tcPr>
          <w:p w14:paraId="0E94446A"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691144A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56840366"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21835180"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45DA4F20"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631A5E3B"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059DF4F3"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17CAB6E4"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56D70D89"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r>
      <w:tr w:rsidR="00C71517" w:rsidRPr="00C71517" w14:paraId="09727AD7" w14:textId="77777777" w:rsidTr="00C71517">
        <w:trPr>
          <w:trHeight w:val="75"/>
        </w:trPr>
        <w:tc>
          <w:tcPr>
            <w:tcW w:w="0" w:type="auto"/>
            <w:tcBorders>
              <w:top w:val="nil"/>
              <w:left w:val="nil"/>
              <w:bottom w:val="nil"/>
              <w:right w:val="nil"/>
            </w:tcBorders>
            <w:shd w:val="clear" w:color="auto" w:fill="auto"/>
            <w:vAlign w:val="center"/>
            <w:hideMark/>
          </w:tcPr>
          <w:p w14:paraId="145B5EF9" w14:textId="77777777" w:rsidR="00C71517" w:rsidRPr="00C71517" w:rsidRDefault="00C71517" w:rsidP="00C71517">
            <w:pPr>
              <w:widowControl/>
              <w:autoSpaceDE/>
              <w:autoSpaceDN/>
              <w:jc w:val="center"/>
              <w:rPr>
                <w:rFonts w:eastAsia="Times New Roman"/>
                <w:color w:val="000000"/>
                <w:sz w:val="18"/>
                <w:szCs w:val="18"/>
              </w:rPr>
            </w:pPr>
          </w:p>
        </w:tc>
        <w:tc>
          <w:tcPr>
            <w:tcW w:w="0" w:type="auto"/>
            <w:tcBorders>
              <w:top w:val="nil"/>
              <w:left w:val="nil"/>
              <w:bottom w:val="nil"/>
              <w:right w:val="nil"/>
            </w:tcBorders>
            <w:shd w:val="clear" w:color="auto" w:fill="auto"/>
            <w:vAlign w:val="center"/>
            <w:hideMark/>
          </w:tcPr>
          <w:p w14:paraId="105727C3"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7A9D2B3E"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7A90EDB2"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24FBAF64"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66844E31"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7CB896D9"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507FF5FF"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580D1885"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r>
      <w:tr w:rsidR="00C71517" w:rsidRPr="00C71517" w14:paraId="7228C12F" w14:textId="77777777" w:rsidTr="00C71517">
        <w:trPr>
          <w:trHeight w:val="480"/>
        </w:trPr>
        <w:tc>
          <w:tcPr>
            <w:tcW w:w="0" w:type="auto"/>
            <w:gridSpan w:val="5"/>
            <w:tcBorders>
              <w:top w:val="nil"/>
              <w:left w:val="nil"/>
              <w:bottom w:val="nil"/>
              <w:right w:val="nil"/>
            </w:tcBorders>
            <w:shd w:val="clear" w:color="auto" w:fill="auto"/>
            <w:vAlign w:val="center"/>
            <w:hideMark/>
          </w:tcPr>
          <w:p w14:paraId="07DF3964" w14:textId="77777777" w:rsidR="00C71517" w:rsidRPr="00C71517" w:rsidRDefault="00C71517" w:rsidP="00C71517">
            <w:pPr>
              <w:widowControl/>
              <w:autoSpaceDE/>
              <w:autoSpaceDN/>
              <w:rPr>
                <w:rFonts w:eastAsia="Times New Roman"/>
                <w:color w:val="000000"/>
                <w:sz w:val="18"/>
                <w:szCs w:val="18"/>
              </w:rPr>
            </w:pPr>
            <w:r w:rsidRPr="00C71517">
              <w:rPr>
                <w:rFonts w:eastAsiaTheme="minorHAnsi"/>
                <w:color w:val="000000"/>
                <w:sz w:val="18"/>
                <w:szCs w:val="18"/>
              </w:rPr>
              <w:t> Cholesky Ordering: LR X B Y_GR S_GR I_GR M2_GR COVID19</w:t>
            </w:r>
          </w:p>
        </w:tc>
        <w:tc>
          <w:tcPr>
            <w:tcW w:w="0" w:type="auto"/>
            <w:tcBorders>
              <w:top w:val="nil"/>
              <w:left w:val="nil"/>
              <w:bottom w:val="nil"/>
              <w:right w:val="nil"/>
            </w:tcBorders>
            <w:shd w:val="clear" w:color="auto" w:fill="auto"/>
            <w:vAlign w:val="center"/>
            <w:hideMark/>
          </w:tcPr>
          <w:p w14:paraId="19A9560C" w14:textId="77777777" w:rsidR="00C71517" w:rsidRPr="00C71517" w:rsidRDefault="00C71517" w:rsidP="00C71517">
            <w:pPr>
              <w:widowControl/>
              <w:autoSpaceDE/>
              <w:autoSpaceDN/>
              <w:rPr>
                <w:rFonts w:eastAsia="Times New Roman"/>
                <w:color w:val="000000"/>
                <w:sz w:val="18"/>
                <w:szCs w:val="18"/>
              </w:rPr>
            </w:pPr>
          </w:p>
        </w:tc>
        <w:tc>
          <w:tcPr>
            <w:tcW w:w="0" w:type="auto"/>
            <w:tcBorders>
              <w:top w:val="nil"/>
              <w:left w:val="nil"/>
              <w:bottom w:val="nil"/>
              <w:right w:val="nil"/>
            </w:tcBorders>
            <w:shd w:val="clear" w:color="auto" w:fill="auto"/>
            <w:vAlign w:val="center"/>
            <w:hideMark/>
          </w:tcPr>
          <w:p w14:paraId="1056BDFD"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6AC34C27"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center"/>
            <w:hideMark/>
          </w:tcPr>
          <w:p w14:paraId="614D6BAD" w14:textId="77777777" w:rsidR="00C71517" w:rsidRPr="00C71517" w:rsidRDefault="00C71517" w:rsidP="00C71517">
            <w:pPr>
              <w:widowControl/>
              <w:autoSpaceDE/>
              <w:autoSpaceDN/>
              <w:jc w:val="center"/>
              <w:rPr>
                <w:rFonts w:ascii="Times New Roman" w:eastAsia="Times New Roman" w:hAnsi="Times New Roman" w:cs="Times New Roman"/>
                <w:sz w:val="20"/>
                <w:szCs w:val="20"/>
              </w:rPr>
            </w:pPr>
          </w:p>
        </w:tc>
      </w:tr>
      <w:tr w:rsidR="00C71517" w:rsidRPr="00C71517" w14:paraId="7E7FCB82" w14:textId="77777777" w:rsidTr="00C71517">
        <w:trPr>
          <w:trHeight w:hRule="exact" w:val="75"/>
        </w:trPr>
        <w:tc>
          <w:tcPr>
            <w:tcW w:w="0" w:type="auto"/>
            <w:tcBorders>
              <w:top w:val="nil"/>
              <w:left w:val="nil"/>
              <w:bottom w:val="double" w:sz="6" w:space="0" w:color="auto"/>
              <w:right w:val="nil"/>
            </w:tcBorders>
            <w:shd w:val="clear" w:color="auto" w:fill="auto"/>
            <w:vAlign w:val="center"/>
            <w:hideMark/>
          </w:tcPr>
          <w:p w14:paraId="20881326"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1F536203"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5CE3D25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2B088DB3"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0230D3D0"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263A867D"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2E463E88"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57D9BF12"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c>
          <w:tcPr>
            <w:tcW w:w="0" w:type="auto"/>
            <w:tcBorders>
              <w:top w:val="nil"/>
              <w:left w:val="nil"/>
              <w:bottom w:val="double" w:sz="6" w:space="0" w:color="auto"/>
              <w:right w:val="nil"/>
            </w:tcBorders>
            <w:shd w:val="clear" w:color="auto" w:fill="auto"/>
            <w:vAlign w:val="center"/>
            <w:hideMark/>
          </w:tcPr>
          <w:p w14:paraId="5784034F" w14:textId="77777777" w:rsidR="00C71517" w:rsidRPr="00C71517" w:rsidRDefault="00C71517" w:rsidP="00C71517">
            <w:pPr>
              <w:widowControl/>
              <w:autoSpaceDE/>
              <w:autoSpaceDN/>
              <w:jc w:val="center"/>
              <w:rPr>
                <w:rFonts w:eastAsia="Times New Roman"/>
                <w:color w:val="000000"/>
                <w:sz w:val="18"/>
                <w:szCs w:val="18"/>
              </w:rPr>
            </w:pPr>
            <w:r w:rsidRPr="00C71517">
              <w:rPr>
                <w:rFonts w:eastAsiaTheme="minorHAnsi"/>
                <w:color w:val="000000"/>
                <w:sz w:val="18"/>
                <w:szCs w:val="18"/>
              </w:rPr>
              <w:t> </w:t>
            </w:r>
          </w:p>
        </w:tc>
      </w:tr>
    </w:tbl>
    <w:p w14:paraId="4B0365A0" w14:textId="77777777" w:rsidR="00941D6F" w:rsidRDefault="00941D6F" w:rsidP="00C71517">
      <w:pPr>
        <w:tabs>
          <w:tab w:val="left" w:pos="360"/>
        </w:tabs>
        <w:ind w:left="360" w:hanging="360"/>
        <w:rPr>
          <w:rFonts w:ascii="Times New Roman" w:hAnsi="Times New Roman" w:cs="Times New Roman"/>
          <w:sz w:val="20"/>
          <w:szCs w:val="20"/>
        </w:rPr>
      </w:pPr>
    </w:p>
    <w:sectPr w:rsidR="00941D6F" w:rsidSect="00D60CB8">
      <w:pgSz w:w="10320" w:h="14580"/>
      <w:pgMar w:top="1160" w:right="900" w:bottom="820" w:left="920" w:header="451" w:footer="63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C0BB9" w14:textId="77777777" w:rsidR="00883BC3" w:rsidRDefault="00883BC3">
      <w:r>
        <w:separator/>
      </w:r>
    </w:p>
  </w:endnote>
  <w:endnote w:type="continuationSeparator" w:id="0">
    <w:p w14:paraId="15232352" w14:textId="77777777" w:rsidR="00883BC3" w:rsidRDefault="00883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44D52" w14:textId="77777777" w:rsidR="000B1F1D" w:rsidRDefault="000B1F1D">
    <w:pPr>
      <w:pStyle w:val="BodyText"/>
      <w:spacing w:line="14" w:lineRule="auto"/>
    </w:pPr>
    <w:r>
      <w:rPr>
        <w:noProof/>
      </w:rPr>
      <mc:AlternateContent>
        <mc:Choice Requires="wps">
          <w:drawing>
            <wp:anchor distT="0" distB="0" distL="114300" distR="114300" simplePos="0" relativeHeight="251659264" behindDoc="1" locked="0" layoutInCell="1" allowOverlap="1" wp14:anchorId="4E97645D" wp14:editId="20F22FE9">
              <wp:simplePos x="0" y="0"/>
              <wp:positionH relativeFrom="page">
                <wp:posOffset>3112770</wp:posOffset>
              </wp:positionH>
              <wp:positionV relativeFrom="page">
                <wp:posOffset>8717915</wp:posOffset>
              </wp:positionV>
              <wp:extent cx="390525" cy="167005"/>
              <wp:effectExtent l="0" t="2540" r="190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4B53F" w14:textId="7AAF6426" w:rsidR="000B1F1D" w:rsidRDefault="000B1F1D">
                          <w:pPr>
                            <w:spacing w:before="12"/>
                            <w:ind w:left="20"/>
                            <w:rPr>
                              <w:b/>
                              <w:i/>
                              <w:sz w:val="20"/>
                            </w:rPr>
                          </w:pPr>
                          <w:r>
                            <w:rPr>
                              <w:b/>
                              <w:i/>
                              <w:sz w:val="20"/>
                            </w:rPr>
                            <w:t xml:space="preserve">- </w:t>
                          </w:r>
                          <w:r>
                            <w:fldChar w:fldCharType="begin"/>
                          </w:r>
                          <w:r>
                            <w:rPr>
                              <w:b/>
                              <w:i/>
                              <w:sz w:val="20"/>
                            </w:rPr>
                            <w:instrText xml:space="preserve"> PAGE </w:instrText>
                          </w:r>
                          <w:r>
                            <w:fldChar w:fldCharType="separate"/>
                          </w:r>
                          <w:r w:rsidR="00350380">
                            <w:rPr>
                              <w:b/>
                              <w:i/>
                              <w:noProof/>
                              <w:sz w:val="20"/>
                            </w:rPr>
                            <w:t>10</w:t>
                          </w:r>
                          <w:r>
                            <w:fldChar w:fldCharType="end"/>
                          </w:r>
                          <w:r>
                            <w:rPr>
                              <w:b/>
                              <w:i/>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97645D" id="_x0000_t202" coordsize="21600,21600" o:spt="202" path="m,l,21600r21600,l21600,xe">
              <v:stroke joinstyle="miter"/>
              <v:path gradientshapeok="t" o:connecttype="rect"/>
            </v:shapetype>
            <v:shape id="Text Box 1" o:spid="_x0000_s1026" type="#_x0000_t202" style="position:absolute;margin-left:245.1pt;margin-top:686.45pt;width:30.75pt;height:13.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" filled="f" stroked="f">
              <v:textbox inset="0,0,0,0">
                <w:txbxContent>
                  <w:p w14:paraId="0624B53F" w14:textId="7AAF6426" w:rsidR="000B1F1D" w:rsidRDefault="000B1F1D">
                    <w:pPr>
                      <w:spacing w:before="12"/>
                      <w:ind w:left="20"/>
                      <w:rPr>
                        <w:b/>
                        <w:i/>
                        <w:sz w:val="20"/>
                      </w:rPr>
                    </w:pPr>
                    <w:r>
                      <w:rPr>
                        <w:b/>
                        <w:i/>
                        <w:sz w:val="20"/>
                      </w:rPr>
                      <w:t xml:space="preserve">- </w:t>
                    </w:r>
                    <w:r>
                      <w:fldChar w:fldCharType="begin"/>
                    </w:r>
                    <w:r>
                      <w:rPr>
                        <w:b/>
                        <w:i/>
                        <w:sz w:val="20"/>
                      </w:rPr>
                      <w:instrText xml:space="preserve"> PAGE </w:instrText>
                    </w:r>
                    <w:r>
                      <w:fldChar w:fldCharType="separate"/>
                    </w:r>
                    <w:r w:rsidR="00350380">
                      <w:rPr>
                        <w:b/>
                        <w:i/>
                        <w:noProof/>
                        <w:sz w:val="20"/>
                      </w:rPr>
                      <w:t>10</w:t>
                    </w:r>
                    <w:r>
                      <w:fldChar w:fldCharType="end"/>
                    </w:r>
                    <w:r>
                      <w:rPr>
                        <w:b/>
                        <w:i/>
                        <w:sz w:val="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EE906" w14:textId="77777777" w:rsidR="00883BC3" w:rsidRDefault="00883BC3">
      <w:r>
        <w:separator/>
      </w:r>
    </w:p>
  </w:footnote>
  <w:footnote w:type="continuationSeparator" w:id="0">
    <w:p w14:paraId="4DBE0EB3" w14:textId="77777777" w:rsidR="00883BC3" w:rsidRDefault="00883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15A0F" w14:textId="77777777" w:rsidR="000B1F1D" w:rsidRDefault="000B1F1D">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9566F"/>
    <w:multiLevelType w:val="hybridMultilevel"/>
    <w:tmpl w:val="2C60C3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01DBE"/>
    <w:multiLevelType w:val="multilevel"/>
    <w:tmpl w:val="C2665D28"/>
    <w:lvl w:ilvl="0">
      <w:start w:val="4"/>
      <w:numFmt w:val="decimal"/>
      <w:lvlText w:val="%1"/>
      <w:lvlJc w:val="left"/>
      <w:pPr>
        <w:ind w:left="1261" w:hanging="622"/>
      </w:pPr>
      <w:rPr>
        <w:rFonts w:hint="default"/>
      </w:rPr>
    </w:lvl>
    <w:lvl w:ilvl="1">
      <w:start w:val="1"/>
      <w:numFmt w:val="decimal"/>
      <w:lvlText w:val="4.%2."/>
      <w:lvlJc w:val="left"/>
      <w:pPr>
        <w:ind w:left="1261" w:hanging="622"/>
      </w:pPr>
      <w:rPr>
        <w:rFonts w:ascii="Arial" w:eastAsia="Arial" w:hAnsi="Arial" w:cs="Arial" w:hint="default"/>
        <w:b/>
        <w:bCs/>
        <w:spacing w:val="-2"/>
        <w:w w:val="99"/>
        <w:sz w:val="20"/>
        <w:szCs w:val="20"/>
      </w:rPr>
    </w:lvl>
    <w:lvl w:ilvl="2">
      <w:numFmt w:val="bullet"/>
      <w:lvlText w:val="•"/>
      <w:lvlJc w:val="left"/>
      <w:pPr>
        <w:ind w:left="2707" w:hanging="622"/>
      </w:pPr>
      <w:rPr>
        <w:rFonts w:hint="default"/>
      </w:rPr>
    </w:lvl>
    <w:lvl w:ilvl="3">
      <w:numFmt w:val="bullet"/>
      <w:lvlText w:val="•"/>
      <w:lvlJc w:val="left"/>
      <w:pPr>
        <w:ind w:left="3431" w:hanging="622"/>
      </w:pPr>
      <w:rPr>
        <w:rFonts w:hint="default"/>
      </w:rPr>
    </w:lvl>
    <w:lvl w:ilvl="4">
      <w:numFmt w:val="bullet"/>
      <w:lvlText w:val="•"/>
      <w:lvlJc w:val="left"/>
      <w:pPr>
        <w:ind w:left="4155" w:hanging="622"/>
      </w:pPr>
      <w:rPr>
        <w:rFonts w:hint="default"/>
      </w:rPr>
    </w:lvl>
    <w:lvl w:ilvl="5">
      <w:numFmt w:val="bullet"/>
      <w:lvlText w:val="•"/>
      <w:lvlJc w:val="left"/>
      <w:pPr>
        <w:ind w:left="4878" w:hanging="622"/>
      </w:pPr>
      <w:rPr>
        <w:rFonts w:hint="default"/>
      </w:rPr>
    </w:lvl>
    <w:lvl w:ilvl="6">
      <w:numFmt w:val="bullet"/>
      <w:lvlText w:val="•"/>
      <w:lvlJc w:val="left"/>
      <w:pPr>
        <w:ind w:left="5602" w:hanging="622"/>
      </w:pPr>
      <w:rPr>
        <w:rFonts w:hint="default"/>
      </w:rPr>
    </w:lvl>
    <w:lvl w:ilvl="7">
      <w:numFmt w:val="bullet"/>
      <w:lvlText w:val="•"/>
      <w:lvlJc w:val="left"/>
      <w:pPr>
        <w:ind w:left="6326" w:hanging="622"/>
      </w:pPr>
      <w:rPr>
        <w:rFonts w:hint="default"/>
      </w:rPr>
    </w:lvl>
    <w:lvl w:ilvl="8">
      <w:numFmt w:val="bullet"/>
      <w:lvlText w:val="•"/>
      <w:lvlJc w:val="left"/>
      <w:pPr>
        <w:ind w:left="7050" w:hanging="622"/>
      </w:pPr>
      <w:rPr>
        <w:rFonts w:hint="default"/>
      </w:rPr>
    </w:lvl>
  </w:abstractNum>
  <w:abstractNum w:abstractNumId="2" w15:restartNumberingAfterBreak="0">
    <w:nsid w:val="11121641"/>
    <w:multiLevelType w:val="hybridMultilevel"/>
    <w:tmpl w:val="D602B990"/>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8471F"/>
    <w:multiLevelType w:val="hybridMultilevel"/>
    <w:tmpl w:val="C7C0CEAA"/>
    <w:lvl w:ilvl="0" w:tplc="1B2269D0">
      <w:start w:val="1"/>
      <w:numFmt w:val="lowerLetter"/>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4" w15:restartNumberingAfterBreak="0">
    <w:nsid w:val="1BF94D6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DC667C6"/>
    <w:multiLevelType w:val="hybridMultilevel"/>
    <w:tmpl w:val="A68E44B0"/>
    <w:lvl w:ilvl="0" w:tplc="0409000D">
      <w:start w:val="1"/>
      <w:numFmt w:val="bullet"/>
      <w:lvlText w:val=""/>
      <w:lvlJc w:val="left"/>
      <w:pPr>
        <w:ind w:left="1640" w:hanging="360"/>
      </w:pPr>
      <w:rPr>
        <w:rFonts w:ascii="Wingdings" w:hAnsi="Wingdings"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6" w15:restartNumberingAfterBreak="0">
    <w:nsid w:val="1FFD7395"/>
    <w:multiLevelType w:val="multilevel"/>
    <w:tmpl w:val="C2665D28"/>
    <w:lvl w:ilvl="0">
      <w:start w:val="4"/>
      <w:numFmt w:val="decimal"/>
      <w:lvlText w:val="%1"/>
      <w:lvlJc w:val="left"/>
      <w:pPr>
        <w:ind w:left="1261" w:hanging="622"/>
      </w:pPr>
      <w:rPr>
        <w:rFonts w:hint="default"/>
      </w:rPr>
    </w:lvl>
    <w:lvl w:ilvl="1">
      <w:start w:val="1"/>
      <w:numFmt w:val="decimal"/>
      <w:lvlText w:val="4.%2."/>
      <w:lvlJc w:val="left"/>
      <w:pPr>
        <w:ind w:left="1261" w:hanging="622"/>
      </w:pPr>
      <w:rPr>
        <w:rFonts w:ascii="Arial" w:eastAsia="Arial" w:hAnsi="Arial" w:cs="Arial" w:hint="default"/>
        <w:b/>
        <w:bCs/>
        <w:spacing w:val="-2"/>
        <w:w w:val="99"/>
        <w:sz w:val="20"/>
        <w:szCs w:val="20"/>
      </w:rPr>
    </w:lvl>
    <w:lvl w:ilvl="2">
      <w:numFmt w:val="bullet"/>
      <w:lvlText w:val="•"/>
      <w:lvlJc w:val="left"/>
      <w:pPr>
        <w:ind w:left="2707" w:hanging="622"/>
      </w:pPr>
      <w:rPr>
        <w:rFonts w:hint="default"/>
      </w:rPr>
    </w:lvl>
    <w:lvl w:ilvl="3">
      <w:numFmt w:val="bullet"/>
      <w:lvlText w:val="•"/>
      <w:lvlJc w:val="left"/>
      <w:pPr>
        <w:ind w:left="3431" w:hanging="622"/>
      </w:pPr>
      <w:rPr>
        <w:rFonts w:hint="default"/>
      </w:rPr>
    </w:lvl>
    <w:lvl w:ilvl="4">
      <w:numFmt w:val="bullet"/>
      <w:lvlText w:val="•"/>
      <w:lvlJc w:val="left"/>
      <w:pPr>
        <w:ind w:left="4155" w:hanging="622"/>
      </w:pPr>
      <w:rPr>
        <w:rFonts w:hint="default"/>
      </w:rPr>
    </w:lvl>
    <w:lvl w:ilvl="5">
      <w:numFmt w:val="bullet"/>
      <w:lvlText w:val="•"/>
      <w:lvlJc w:val="left"/>
      <w:pPr>
        <w:ind w:left="4878" w:hanging="622"/>
      </w:pPr>
      <w:rPr>
        <w:rFonts w:hint="default"/>
      </w:rPr>
    </w:lvl>
    <w:lvl w:ilvl="6">
      <w:numFmt w:val="bullet"/>
      <w:lvlText w:val="•"/>
      <w:lvlJc w:val="left"/>
      <w:pPr>
        <w:ind w:left="5602" w:hanging="622"/>
      </w:pPr>
      <w:rPr>
        <w:rFonts w:hint="default"/>
      </w:rPr>
    </w:lvl>
    <w:lvl w:ilvl="7">
      <w:numFmt w:val="bullet"/>
      <w:lvlText w:val="•"/>
      <w:lvlJc w:val="left"/>
      <w:pPr>
        <w:ind w:left="6326" w:hanging="622"/>
      </w:pPr>
      <w:rPr>
        <w:rFonts w:hint="default"/>
      </w:rPr>
    </w:lvl>
    <w:lvl w:ilvl="8">
      <w:numFmt w:val="bullet"/>
      <w:lvlText w:val="•"/>
      <w:lvlJc w:val="left"/>
      <w:pPr>
        <w:ind w:left="7050" w:hanging="622"/>
      </w:pPr>
      <w:rPr>
        <w:rFonts w:hint="default"/>
      </w:rPr>
    </w:lvl>
  </w:abstractNum>
  <w:abstractNum w:abstractNumId="7" w15:restartNumberingAfterBreak="0">
    <w:nsid w:val="2B366A83"/>
    <w:multiLevelType w:val="hybridMultilevel"/>
    <w:tmpl w:val="9280ABD2"/>
    <w:lvl w:ilvl="0" w:tplc="14B85A5A">
      <w:start w:val="34"/>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C8824DE"/>
    <w:multiLevelType w:val="hybridMultilevel"/>
    <w:tmpl w:val="38A6AD42"/>
    <w:lvl w:ilvl="0" w:tplc="341A5736">
      <w:start w:val="1"/>
      <w:numFmt w:val="decimal"/>
      <w:lvlText w:val="%1."/>
      <w:lvlJc w:val="left"/>
      <w:pPr>
        <w:ind w:left="1280" w:hanging="361"/>
        <w:jc w:val="right"/>
      </w:pPr>
      <w:rPr>
        <w:rFonts w:ascii="Arial" w:eastAsia="Arial" w:hAnsi="Arial" w:cs="Arial" w:hint="default"/>
        <w:b/>
        <w:bCs/>
        <w:spacing w:val="-2"/>
        <w:w w:val="99"/>
        <w:sz w:val="20"/>
        <w:szCs w:val="20"/>
      </w:rPr>
    </w:lvl>
    <w:lvl w:ilvl="1" w:tplc="30326FF0">
      <w:numFmt w:val="bullet"/>
      <w:lvlText w:val="•"/>
      <w:lvlJc w:val="left"/>
      <w:pPr>
        <w:ind w:left="2001" w:hanging="361"/>
      </w:pPr>
      <w:rPr>
        <w:rFonts w:hint="default"/>
      </w:rPr>
    </w:lvl>
    <w:lvl w:ilvl="2" w:tplc="E26E4228">
      <w:numFmt w:val="bullet"/>
      <w:lvlText w:val="•"/>
      <w:lvlJc w:val="left"/>
      <w:pPr>
        <w:ind w:left="2723" w:hanging="361"/>
      </w:pPr>
      <w:rPr>
        <w:rFonts w:hint="default"/>
      </w:rPr>
    </w:lvl>
    <w:lvl w:ilvl="3" w:tplc="8EC2391E">
      <w:numFmt w:val="bullet"/>
      <w:lvlText w:val="•"/>
      <w:lvlJc w:val="left"/>
      <w:pPr>
        <w:ind w:left="3445" w:hanging="361"/>
      </w:pPr>
      <w:rPr>
        <w:rFonts w:hint="default"/>
      </w:rPr>
    </w:lvl>
    <w:lvl w:ilvl="4" w:tplc="B1521F42">
      <w:numFmt w:val="bullet"/>
      <w:lvlText w:val="•"/>
      <w:lvlJc w:val="left"/>
      <w:pPr>
        <w:ind w:left="4167" w:hanging="361"/>
      </w:pPr>
      <w:rPr>
        <w:rFonts w:hint="default"/>
      </w:rPr>
    </w:lvl>
    <w:lvl w:ilvl="5" w:tplc="A2040ADC">
      <w:numFmt w:val="bullet"/>
      <w:lvlText w:val="•"/>
      <w:lvlJc w:val="left"/>
      <w:pPr>
        <w:ind w:left="4888" w:hanging="361"/>
      </w:pPr>
      <w:rPr>
        <w:rFonts w:hint="default"/>
      </w:rPr>
    </w:lvl>
    <w:lvl w:ilvl="6" w:tplc="08E45744">
      <w:numFmt w:val="bullet"/>
      <w:lvlText w:val="•"/>
      <w:lvlJc w:val="left"/>
      <w:pPr>
        <w:ind w:left="5610" w:hanging="361"/>
      </w:pPr>
      <w:rPr>
        <w:rFonts w:hint="default"/>
      </w:rPr>
    </w:lvl>
    <w:lvl w:ilvl="7" w:tplc="5016BA66">
      <w:numFmt w:val="bullet"/>
      <w:lvlText w:val="•"/>
      <w:lvlJc w:val="left"/>
      <w:pPr>
        <w:ind w:left="6332" w:hanging="361"/>
      </w:pPr>
      <w:rPr>
        <w:rFonts w:hint="default"/>
      </w:rPr>
    </w:lvl>
    <w:lvl w:ilvl="8" w:tplc="6FC0848E">
      <w:numFmt w:val="bullet"/>
      <w:lvlText w:val="•"/>
      <w:lvlJc w:val="left"/>
      <w:pPr>
        <w:ind w:left="7054" w:hanging="361"/>
      </w:pPr>
      <w:rPr>
        <w:rFonts w:hint="default"/>
      </w:rPr>
    </w:lvl>
  </w:abstractNum>
  <w:abstractNum w:abstractNumId="9" w15:restartNumberingAfterBreak="0">
    <w:nsid w:val="30BD75F0"/>
    <w:multiLevelType w:val="hybridMultilevel"/>
    <w:tmpl w:val="ABE4DEF2"/>
    <w:lvl w:ilvl="0" w:tplc="04090001">
      <w:start w:val="1"/>
      <w:numFmt w:val="bullet"/>
      <w:lvlText w:val=""/>
      <w:lvlJc w:val="left"/>
      <w:pPr>
        <w:ind w:left="1640" w:hanging="360"/>
      </w:pPr>
      <w:rPr>
        <w:rFonts w:ascii="Symbol" w:hAnsi="Symbol"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10" w15:restartNumberingAfterBreak="0">
    <w:nsid w:val="36F2127E"/>
    <w:multiLevelType w:val="multilevel"/>
    <w:tmpl w:val="2140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8F2099"/>
    <w:multiLevelType w:val="multilevel"/>
    <w:tmpl w:val="AE462F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2" w15:restartNumberingAfterBreak="0">
    <w:nsid w:val="50BF66AD"/>
    <w:multiLevelType w:val="multilevel"/>
    <w:tmpl w:val="9E4C701E"/>
    <w:lvl w:ilvl="0">
      <w:start w:val="4"/>
      <w:numFmt w:val="decimal"/>
      <w:lvlText w:val="%1"/>
      <w:lvlJc w:val="left"/>
      <w:pPr>
        <w:ind w:left="444" w:hanging="444"/>
      </w:pPr>
      <w:rPr>
        <w:rFonts w:hint="default"/>
      </w:rPr>
    </w:lvl>
    <w:lvl w:ilvl="1">
      <w:start w:val="2"/>
      <w:numFmt w:val="decimal"/>
      <w:lvlText w:val="%1.%2"/>
      <w:lvlJc w:val="left"/>
      <w:pPr>
        <w:ind w:left="904" w:hanging="444"/>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13" w15:restartNumberingAfterBreak="0">
    <w:nsid w:val="543A78CB"/>
    <w:multiLevelType w:val="multilevel"/>
    <w:tmpl w:val="11F065B8"/>
    <w:lvl w:ilvl="0">
      <w:start w:val="4"/>
      <w:numFmt w:val="decimal"/>
      <w:lvlText w:val="%1"/>
      <w:lvlJc w:val="left"/>
      <w:pPr>
        <w:ind w:left="1261" w:hanging="622"/>
      </w:pPr>
      <w:rPr>
        <w:rFonts w:hint="default"/>
      </w:rPr>
    </w:lvl>
    <w:lvl w:ilvl="1">
      <w:start w:val="1"/>
      <w:numFmt w:val="none"/>
      <w:lvlText w:val="3.1"/>
      <w:lvlJc w:val="left"/>
      <w:pPr>
        <w:ind w:left="1261" w:hanging="622"/>
      </w:pPr>
      <w:rPr>
        <w:rFonts w:ascii="Arial" w:eastAsia="Arial" w:hAnsi="Arial" w:cs="Arial" w:hint="default"/>
        <w:b/>
        <w:bCs/>
        <w:spacing w:val="-2"/>
        <w:w w:val="99"/>
        <w:sz w:val="20"/>
        <w:szCs w:val="20"/>
      </w:rPr>
    </w:lvl>
    <w:lvl w:ilvl="2">
      <w:numFmt w:val="bullet"/>
      <w:lvlText w:val="•"/>
      <w:lvlJc w:val="left"/>
      <w:pPr>
        <w:ind w:left="2707" w:hanging="622"/>
      </w:pPr>
      <w:rPr>
        <w:rFonts w:hint="default"/>
      </w:rPr>
    </w:lvl>
    <w:lvl w:ilvl="3">
      <w:numFmt w:val="bullet"/>
      <w:lvlText w:val="•"/>
      <w:lvlJc w:val="left"/>
      <w:pPr>
        <w:ind w:left="3431" w:hanging="622"/>
      </w:pPr>
      <w:rPr>
        <w:rFonts w:hint="default"/>
      </w:rPr>
    </w:lvl>
    <w:lvl w:ilvl="4">
      <w:numFmt w:val="bullet"/>
      <w:lvlText w:val="•"/>
      <w:lvlJc w:val="left"/>
      <w:pPr>
        <w:ind w:left="4155" w:hanging="622"/>
      </w:pPr>
      <w:rPr>
        <w:rFonts w:hint="default"/>
      </w:rPr>
    </w:lvl>
    <w:lvl w:ilvl="5">
      <w:numFmt w:val="bullet"/>
      <w:lvlText w:val="•"/>
      <w:lvlJc w:val="left"/>
      <w:pPr>
        <w:ind w:left="4878" w:hanging="622"/>
      </w:pPr>
      <w:rPr>
        <w:rFonts w:hint="default"/>
      </w:rPr>
    </w:lvl>
    <w:lvl w:ilvl="6">
      <w:numFmt w:val="bullet"/>
      <w:lvlText w:val="•"/>
      <w:lvlJc w:val="left"/>
      <w:pPr>
        <w:ind w:left="5602" w:hanging="622"/>
      </w:pPr>
      <w:rPr>
        <w:rFonts w:hint="default"/>
      </w:rPr>
    </w:lvl>
    <w:lvl w:ilvl="7">
      <w:numFmt w:val="bullet"/>
      <w:lvlText w:val="•"/>
      <w:lvlJc w:val="left"/>
      <w:pPr>
        <w:ind w:left="6326" w:hanging="622"/>
      </w:pPr>
      <w:rPr>
        <w:rFonts w:hint="default"/>
      </w:rPr>
    </w:lvl>
    <w:lvl w:ilvl="8">
      <w:numFmt w:val="bullet"/>
      <w:lvlText w:val="•"/>
      <w:lvlJc w:val="left"/>
      <w:pPr>
        <w:ind w:left="7050" w:hanging="622"/>
      </w:pPr>
      <w:rPr>
        <w:rFonts w:hint="default"/>
      </w:rPr>
    </w:lvl>
  </w:abstractNum>
  <w:abstractNum w:abstractNumId="14" w15:restartNumberingAfterBreak="0">
    <w:nsid w:val="558E623C"/>
    <w:multiLevelType w:val="multilevel"/>
    <w:tmpl w:val="97BA5E44"/>
    <w:lvl w:ilvl="0">
      <w:start w:val="4"/>
      <w:numFmt w:val="decimal"/>
      <w:lvlText w:val="%1"/>
      <w:lvlJc w:val="left"/>
      <w:pPr>
        <w:ind w:left="1261" w:hanging="622"/>
      </w:pPr>
      <w:rPr>
        <w:rFonts w:hint="default"/>
      </w:rPr>
    </w:lvl>
    <w:lvl w:ilvl="1">
      <w:start w:val="1"/>
      <w:numFmt w:val="none"/>
      <w:lvlText w:val="3.3"/>
      <w:lvlJc w:val="left"/>
      <w:pPr>
        <w:ind w:left="1261" w:hanging="622"/>
      </w:pPr>
      <w:rPr>
        <w:rFonts w:ascii="Arial" w:eastAsia="Arial" w:hAnsi="Arial" w:cs="Arial" w:hint="default"/>
        <w:b/>
        <w:bCs/>
        <w:spacing w:val="-2"/>
        <w:w w:val="99"/>
        <w:sz w:val="20"/>
        <w:szCs w:val="20"/>
      </w:rPr>
    </w:lvl>
    <w:lvl w:ilvl="2">
      <w:numFmt w:val="bullet"/>
      <w:lvlText w:val="•"/>
      <w:lvlJc w:val="left"/>
      <w:pPr>
        <w:ind w:left="2707" w:hanging="622"/>
      </w:pPr>
      <w:rPr>
        <w:rFonts w:hint="default"/>
      </w:rPr>
    </w:lvl>
    <w:lvl w:ilvl="3">
      <w:numFmt w:val="bullet"/>
      <w:lvlText w:val="•"/>
      <w:lvlJc w:val="left"/>
      <w:pPr>
        <w:ind w:left="3431" w:hanging="622"/>
      </w:pPr>
      <w:rPr>
        <w:rFonts w:hint="default"/>
      </w:rPr>
    </w:lvl>
    <w:lvl w:ilvl="4">
      <w:numFmt w:val="bullet"/>
      <w:lvlText w:val="•"/>
      <w:lvlJc w:val="left"/>
      <w:pPr>
        <w:ind w:left="4155" w:hanging="622"/>
      </w:pPr>
      <w:rPr>
        <w:rFonts w:hint="default"/>
      </w:rPr>
    </w:lvl>
    <w:lvl w:ilvl="5">
      <w:numFmt w:val="bullet"/>
      <w:lvlText w:val="•"/>
      <w:lvlJc w:val="left"/>
      <w:pPr>
        <w:ind w:left="4878" w:hanging="622"/>
      </w:pPr>
      <w:rPr>
        <w:rFonts w:hint="default"/>
      </w:rPr>
    </w:lvl>
    <w:lvl w:ilvl="6">
      <w:numFmt w:val="bullet"/>
      <w:lvlText w:val="•"/>
      <w:lvlJc w:val="left"/>
      <w:pPr>
        <w:ind w:left="5602" w:hanging="622"/>
      </w:pPr>
      <w:rPr>
        <w:rFonts w:hint="default"/>
      </w:rPr>
    </w:lvl>
    <w:lvl w:ilvl="7">
      <w:numFmt w:val="bullet"/>
      <w:lvlText w:val="•"/>
      <w:lvlJc w:val="left"/>
      <w:pPr>
        <w:ind w:left="6326" w:hanging="622"/>
      </w:pPr>
      <w:rPr>
        <w:rFonts w:hint="default"/>
      </w:rPr>
    </w:lvl>
    <w:lvl w:ilvl="8">
      <w:numFmt w:val="bullet"/>
      <w:lvlText w:val="•"/>
      <w:lvlJc w:val="left"/>
      <w:pPr>
        <w:ind w:left="7050" w:hanging="622"/>
      </w:pPr>
      <w:rPr>
        <w:rFonts w:hint="default"/>
      </w:rPr>
    </w:lvl>
  </w:abstractNum>
  <w:abstractNum w:abstractNumId="15" w15:restartNumberingAfterBreak="0">
    <w:nsid w:val="56FB164E"/>
    <w:multiLevelType w:val="hybridMultilevel"/>
    <w:tmpl w:val="82627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637F86"/>
    <w:multiLevelType w:val="hybridMultilevel"/>
    <w:tmpl w:val="0ABC48E0"/>
    <w:lvl w:ilvl="0" w:tplc="08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7E6753"/>
    <w:multiLevelType w:val="multilevel"/>
    <w:tmpl w:val="5D641B14"/>
    <w:lvl w:ilvl="0">
      <w:start w:val="3"/>
      <w:numFmt w:val="decimal"/>
      <w:lvlText w:val="%1"/>
      <w:lvlJc w:val="left"/>
      <w:pPr>
        <w:ind w:left="360" w:hanging="360"/>
      </w:pPr>
      <w:rPr>
        <w:rFonts w:hint="default"/>
      </w:rPr>
    </w:lvl>
    <w:lvl w:ilvl="1">
      <w:start w:val="1"/>
      <w:numFmt w:val="decimal"/>
      <w:lvlText w:val="%1.%2"/>
      <w:lvlJc w:val="left"/>
      <w:pPr>
        <w:ind w:left="999" w:hanging="360"/>
      </w:pPr>
      <w:rPr>
        <w:rFonts w:hint="default"/>
      </w:rPr>
    </w:lvl>
    <w:lvl w:ilvl="2">
      <w:start w:val="1"/>
      <w:numFmt w:val="decimal"/>
      <w:lvlText w:val="%1.%2.%3"/>
      <w:lvlJc w:val="left"/>
      <w:pPr>
        <w:ind w:left="1998" w:hanging="720"/>
      </w:pPr>
      <w:rPr>
        <w:rFonts w:hint="default"/>
      </w:rPr>
    </w:lvl>
    <w:lvl w:ilvl="3">
      <w:start w:val="1"/>
      <w:numFmt w:val="decimal"/>
      <w:lvlText w:val="%1.%2.%3.%4"/>
      <w:lvlJc w:val="left"/>
      <w:pPr>
        <w:ind w:left="2637"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275" w:hanging="1080"/>
      </w:pPr>
      <w:rPr>
        <w:rFonts w:hint="default"/>
      </w:rPr>
    </w:lvl>
    <w:lvl w:ilvl="6">
      <w:start w:val="1"/>
      <w:numFmt w:val="decimal"/>
      <w:lvlText w:val="%1.%2.%3.%4.%5.%6.%7"/>
      <w:lvlJc w:val="left"/>
      <w:pPr>
        <w:ind w:left="5274" w:hanging="1440"/>
      </w:pPr>
      <w:rPr>
        <w:rFonts w:hint="default"/>
      </w:rPr>
    </w:lvl>
    <w:lvl w:ilvl="7">
      <w:start w:val="1"/>
      <w:numFmt w:val="decimal"/>
      <w:lvlText w:val="%1.%2.%3.%4.%5.%6.%7.%8"/>
      <w:lvlJc w:val="left"/>
      <w:pPr>
        <w:ind w:left="5913" w:hanging="1440"/>
      </w:pPr>
      <w:rPr>
        <w:rFonts w:hint="default"/>
      </w:rPr>
    </w:lvl>
    <w:lvl w:ilvl="8">
      <w:start w:val="1"/>
      <w:numFmt w:val="decimal"/>
      <w:lvlText w:val="%1.%2.%3.%4.%5.%6.%7.%8.%9"/>
      <w:lvlJc w:val="left"/>
      <w:pPr>
        <w:ind w:left="6912" w:hanging="1800"/>
      </w:pPr>
      <w:rPr>
        <w:rFonts w:hint="default"/>
      </w:rPr>
    </w:lvl>
  </w:abstractNum>
  <w:num w:numId="1" w16cid:durableId="1171988794">
    <w:abstractNumId w:val="1"/>
  </w:num>
  <w:num w:numId="2" w16cid:durableId="879829812">
    <w:abstractNumId w:val="8"/>
  </w:num>
  <w:num w:numId="3" w16cid:durableId="202794122">
    <w:abstractNumId w:val="10"/>
  </w:num>
  <w:num w:numId="4" w16cid:durableId="2111003110">
    <w:abstractNumId w:val="9"/>
  </w:num>
  <w:num w:numId="5" w16cid:durableId="985890426">
    <w:abstractNumId w:val="3"/>
  </w:num>
  <w:num w:numId="6" w16cid:durableId="1105266366">
    <w:abstractNumId w:val="12"/>
  </w:num>
  <w:num w:numId="7" w16cid:durableId="825976682">
    <w:abstractNumId w:val="16"/>
  </w:num>
  <w:num w:numId="8" w16cid:durableId="1486780560">
    <w:abstractNumId w:val="2"/>
  </w:num>
  <w:num w:numId="9" w16cid:durableId="2049522659">
    <w:abstractNumId w:val="4"/>
  </w:num>
  <w:num w:numId="10" w16cid:durableId="843595424">
    <w:abstractNumId w:val="13"/>
  </w:num>
  <w:num w:numId="11" w16cid:durableId="532963737">
    <w:abstractNumId w:val="14"/>
  </w:num>
  <w:num w:numId="12" w16cid:durableId="1318266546">
    <w:abstractNumId w:val="17"/>
  </w:num>
  <w:num w:numId="13" w16cid:durableId="1831486385">
    <w:abstractNumId w:val="1"/>
    <w:lvlOverride w:ilvl="0">
      <w:lvl w:ilvl="0">
        <w:start w:val="4"/>
        <w:numFmt w:val="decimal"/>
        <w:lvlText w:val="%1"/>
        <w:lvlJc w:val="left"/>
        <w:pPr>
          <w:ind w:left="1261" w:hanging="622"/>
        </w:pPr>
        <w:rPr>
          <w:rFonts w:hint="default"/>
        </w:rPr>
      </w:lvl>
    </w:lvlOverride>
    <w:lvlOverride w:ilvl="1">
      <w:lvl w:ilvl="1">
        <w:start w:val="1"/>
        <w:numFmt w:val="decimal"/>
        <w:lvlText w:val="5.%2."/>
        <w:lvlJc w:val="left"/>
        <w:pPr>
          <w:ind w:left="1261" w:hanging="622"/>
        </w:pPr>
        <w:rPr>
          <w:rFonts w:ascii="Arial" w:eastAsia="Arial" w:hAnsi="Arial" w:cs="Arial" w:hint="default"/>
          <w:b/>
          <w:bCs/>
          <w:spacing w:val="-2"/>
          <w:w w:val="99"/>
          <w:sz w:val="20"/>
          <w:szCs w:val="20"/>
        </w:rPr>
      </w:lvl>
    </w:lvlOverride>
    <w:lvlOverride w:ilvl="2">
      <w:lvl w:ilvl="2">
        <w:numFmt w:val="bullet"/>
        <w:lvlText w:val="•"/>
        <w:lvlJc w:val="left"/>
        <w:pPr>
          <w:ind w:left="2707" w:hanging="622"/>
        </w:pPr>
        <w:rPr>
          <w:rFonts w:hint="default"/>
        </w:rPr>
      </w:lvl>
    </w:lvlOverride>
    <w:lvlOverride w:ilvl="3">
      <w:lvl w:ilvl="3">
        <w:numFmt w:val="bullet"/>
        <w:lvlText w:val="•"/>
        <w:lvlJc w:val="left"/>
        <w:pPr>
          <w:ind w:left="3431" w:hanging="622"/>
        </w:pPr>
        <w:rPr>
          <w:rFonts w:hint="default"/>
        </w:rPr>
      </w:lvl>
    </w:lvlOverride>
    <w:lvlOverride w:ilvl="4">
      <w:lvl w:ilvl="4">
        <w:numFmt w:val="bullet"/>
        <w:lvlText w:val="•"/>
        <w:lvlJc w:val="left"/>
        <w:pPr>
          <w:ind w:left="4155" w:hanging="622"/>
        </w:pPr>
        <w:rPr>
          <w:rFonts w:hint="default"/>
        </w:rPr>
      </w:lvl>
    </w:lvlOverride>
    <w:lvlOverride w:ilvl="5">
      <w:lvl w:ilvl="5">
        <w:numFmt w:val="bullet"/>
        <w:lvlText w:val="•"/>
        <w:lvlJc w:val="left"/>
        <w:pPr>
          <w:ind w:left="4878" w:hanging="622"/>
        </w:pPr>
        <w:rPr>
          <w:rFonts w:hint="default"/>
        </w:rPr>
      </w:lvl>
    </w:lvlOverride>
    <w:lvlOverride w:ilvl="6">
      <w:lvl w:ilvl="6">
        <w:numFmt w:val="bullet"/>
        <w:lvlText w:val="•"/>
        <w:lvlJc w:val="left"/>
        <w:pPr>
          <w:ind w:left="5602" w:hanging="622"/>
        </w:pPr>
        <w:rPr>
          <w:rFonts w:hint="default"/>
        </w:rPr>
      </w:lvl>
    </w:lvlOverride>
    <w:lvlOverride w:ilvl="7">
      <w:lvl w:ilvl="7">
        <w:numFmt w:val="bullet"/>
        <w:lvlText w:val="•"/>
        <w:lvlJc w:val="left"/>
        <w:pPr>
          <w:ind w:left="6326" w:hanging="622"/>
        </w:pPr>
        <w:rPr>
          <w:rFonts w:hint="default"/>
        </w:rPr>
      </w:lvl>
    </w:lvlOverride>
    <w:lvlOverride w:ilvl="8">
      <w:lvl w:ilvl="8">
        <w:numFmt w:val="bullet"/>
        <w:lvlText w:val="•"/>
        <w:lvlJc w:val="left"/>
        <w:pPr>
          <w:ind w:left="7050" w:hanging="622"/>
        </w:pPr>
        <w:rPr>
          <w:rFonts w:hint="default"/>
        </w:rPr>
      </w:lvl>
    </w:lvlOverride>
  </w:num>
  <w:num w:numId="14" w16cid:durableId="645203208">
    <w:abstractNumId w:val="5"/>
  </w:num>
  <w:num w:numId="15" w16cid:durableId="486939598">
    <w:abstractNumId w:val="6"/>
  </w:num>
  <w:num w:numId="16" w16cid:durableId="950820526">
    <w:abstractNumId w:val="0"/>
  </w:num>
  <w:num w:numId="17" w16cid:durableId="347146962">
    <w:abstractNumId w:val="15"/>
  </w:num>
  <w:num w:numId="18" w16cid:durableId="11224982">
    <w:abstractNumId w:val="7"/>
  </w:num>
  <w:num w:numId="19" w16cid:durableId="16897951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9BA"/>
    <w:rsid w:val="000035C5"/>
    <w:rsid w:val="00005D84"/>
    <w:rsid w:val="00022C07"/>
    <w:rsid w:val="00023F12"/>
    <w:rsid w:val="00025CFE"/>
    <w:rsid w:val="00025FEA"/>
    <w:rsid w:val="0002654E"/>
    <w:rsid w:val="000304AD"/>
    <w:rsid w:val="000405ED"/>
    <w:rsid w:val="00042ADE"/>
    <w:rsid w:val="00044E0D"/>
    <w:rsid w:val="000465EC"/>
    <w:rsid w:val="00047C00"/>
    <w:rsid w:val="00054725"/>
    <w:rsid w:val="000573D7"/>
    <w:rsid w:val="00082714"/>
    <w:rsid w:val="000846AD"/>
    <w:rsid w:val="00084BCE"/>
    <w:rsid w:val="00087163"/>
    <w:rsid w:val="000872B7"/>
    <w:rsid w:val="00093044"/>
    <w:rsid w:val="000933BC"/>
    <w:rsid w:val="0009452E"/>
    <w:rsid w:val="0009476D"/>
    <w:rsid w:val="000A6235"/>
    <w:rsid w:val="000B1F1D"/>
    <w:rsid w:val="000B47F2"/>
    <w:rsid w:val="000B5A3F"/>
    <w:rsid w:val="000B720F"/>
    <w:rsid w:val="000C00E8"/>
    <w:rsid w:val="000C12F6"/>
    <w:rsid w:val="000C76E1"/>
    <w:rsid w:val="000D0D9F"/>
    <w:rsid w:val="000E2A5B"/>
    <w:rsid w:val="000E2B5C"/>
    <w:rsid w:val="000E5995"/>
    <w:rsid w:val="000E5A4F"/>
    <w:rsid w:val="000F106C"/>
    <w:rsid w:val="000F3A24"/>
    <w:rsid w:val="000F6994"/>
    <w:rsid w:val="000F6EAA"/>
    <w:rsid w:val="00104051"/>
    <w:rsid w:val="00107E20"/>
    <w:rsid w:val="00115F35"/>
    <w:rsid w:val="00123644"/>
    <w:rsid w:val="00125443"/>
    <w:rsid w:val="00127E3C"/>
    <w:rsid w:val="001323CF"/>
    <w:rsid w:val="00140E04"/>
    <w:rsid w:val="00146285"/>
    <w:rsid w:val="00155644"/>
    <w:rsid w:val="00155EBF"/>
    <w:rsid w:val="00157018"/>
    <w:rsid w:val="00160242"/>
    <w:rsid w:val="00162F49"/>
    <w:rsid w:val="00163680"/>
    <w:rsid w:val="001705C7"/>
    <w:rsid w:val="001866D1"/>
    <w:rsid w:val="001928CA"/>
    <w:rsid w:val="00197241"/>
    <w:rsid w:val="001A3D72"/>
    <w:rsid w:val="001B28BA"/>
    <w:rsid w:val="001B2D99"/>
    <w:rsid w:val="001B746B"/>
    <w:rsid w:val="001C33FA"/>
    <w:rsid w:val="001D1BA1"/>
    <w:rsid w:val="001D5589"/>
    <w:rsid w:val="001E0E50"/>
    <w:rsid w:val="001E1A03"/>
    <w:rsid w:val="001E3CA3"/>
    <w:rsid w:val="001E5428"/>
    <w:rsid w:val="001E72D6"/>
    <w:rsid w:val="001F2805"/>
    <w:rsid w:val="00200423"/>
    <w:rsid w:val="0020048E"/>
    <w:rsid w:val="00200C43"/>
    <w:rsid w:val="002029BA"/>
    <w:rsid w:val="0020355C"/>
    <w:rsid w:val="002048A7"/>
    <w:rsid w:val="0020612F"/>
    <w:rsid w:val="00212767"/>
    <w:rsid w:val="002233A6"/>
    <w:rsid w:val="00223469"/>
    <w:rsid w:val="00223561"/>
    <w:rsid w:val="0022741D"/>
    <w:rsid w:val="00232443"/>
    <w:rsid w:val="00252145"/>
    <w:rsid w:val="002560C9"/>
    <w:rsid w:val="00271BF7"/>
    <w:rsid w:val="00272204"/>
    <w:rsid w:val="00277C22"/>
    <w:rsid w:val="00282554"/>
    <w:rsid w:val="00282EAB"/>
    <w:rsid w:val="0029584F"/>
    <w:rsid w:val="00296621"/>
    <w:rsid w:val="002A0DA4"/>
    <w:rsid w:val="002B22AA"/>
    <w:rsid w:val="002C4354"/>
    <w:rsid w:val="002E5B43"/>
    <w:rsid w:val="002E6D13"/>
    <w:rsid w:val="002F16E4"/>
    <w:rsid w:val="002F6020"/>
    <w:rsid w:val="00301DCE"/>
    <w:rsid w:val="0030213C"/>
    <w:rsid w:val="00305B3B"/>
    <w:rsid w:val="0031467D"/>
    <w:rsid w:val="00314FF2"/>
    <w:rsid w:val="00336A15"/>
    <w:rsid w:val="0033709E"/>
    <w:rsid w:val="00345A85"/>
    <w:rsid w:val="00350380"/>
    <w:rsid w:val="003709B4"/>
    <w:rsid w:val="00372785"/>
    <w:rsid w:val="00374F41"/>
    <w:rsid w:val="00375C02"/>
    <w:rsid w:val="00391870"/>
    <w:rsid w:val="00397472"/>
    <w:rsid w:val="003A4A4C"/>
    <w:rsid w:val="003C2BDD"/>
    <w:rsid w:val="003E5592"/>
    <w:rsid w:val="003F04D7"/>
    <w:rsid w:val="003F1AE8"/>
    <w:rsid w:val="00402A68"/>
    <w:rsid w:val="00404F97"/>
    <w:rsid w:val="00412474"/>
    <w:rsid w:val="00412CC2"/>
    <w:rsid w:val="0042236A"/>
    <w:rsid w:val="00430036"/>
    <w:rsid w:val="00441494"/>
    <w:rsid w:val="004510F1"/>
    <w:rsid w:val="004739DD"/>
    <w:rsid w:val="0047695C"/>
    <w:rsid w:val="00483695"/>
    <w:rsid w:val="00494D2A"/>
    <w:rsid w:val="004B0BEF"/>
    <w:rsid w:val="004B6FA0"/>
    <w:rsid w:val="004C0F13"/>
    <w:rsid w:val="004C3988"/>
    <w:rsid w:val="004D0206"/>
    <w:rsid w:val="004D194D"/>
    <w:rsid w:val="004D2CB5"/>
    <w:rsid w:val="004D33E0"/>
    <w:rsid w:val="004D49A0"/>
    <w:rsid w:val="004D53C9"/>
    <w:rsid w:val="004E06F6"/>
    <w:rsid w:val="004E1529"/>
    <w:rsid w:val="004E1AD0"/>
    <w:rsid w:val="004F59BA"/>
    <w:rsid w:val="00500DF5"/>
    <w:rsid w:val="00501925"/>
    <w:rsid w:val="00502DE5"/>
    <w:rsid w:val="00507EAC"/>
    <w:rsid w:val="00513CC9"/>
    <w:rsid w:val="00517015"/>
    <w:rsid w:val="0051743B"/>
    <w:rsid w:val="005208DE"/>
    <w:rsid w:val="00524346"/>
    <w:rsid w:val="0052627E"/>
    <w:rsid w:val="00532EBE"/>
    <w:rsid w:val="00534A99"/>
    <w:rsid w:val="005413FD"/>
    <w:rsid w:val="00550D12"/>
    <w:rsid w:val="00550E9F"/>
    <w:rsid w:val="005513AF"/>
    <w:rsid w:val="00557803"/>
    <w:rsid w:val="00571C52"/>
    <w:rsid w:val="00582D8B"/>
    <w:rsid w:val="00583694"/>
    <w:rsid w:val="0058711E"/>
    <w:rsid w:val="00591FA4"/>
    <w:rsid w:val="00595B28"/>
    <w:rsid w:val="005A0EE6"/>
    <w:rsid w:val="005A4638"/>
    <w:rsid w:val="005A55BA"/>
    <w:rsid w:val="005A57D6"/>
    <w:rsid w:val="005B5567"/>
    <w:rsid w:val="005D1538"/>
    <w:rsid w:val="005D18FB"/>
    <w:rsid w:val="005D20D9"/>
    <w:rsid w:val="005D2F93"/>
    <w:rsid w:val="005F37DB"/>
    <w:rsid w:val="00600F80"/>
    <w:rsid w:val="0060574B"/>
    <w:rsid w:val="006104BF"/>
    <w:rsid w:val="00610A32"/>
    <w:rsid w:val="006147BC"/>
    <w:rsid w:val="006152C4"/>
    <w:rsid w:val="00615C61"/>
    <w:rsid w:val="0061633D"/>
    <w:rsid w:val="00623AE8"/>
    <w:rsid w:val="00624584"/>
    <w:rsid w:val="00627748"/>
    <w:rsid w:val="00630728"/>
    <w:rsid w:val="00632394"/>
    <w:rsid w:val="006410C6"/>
    <w:rsid w:val="00645D48"/>
    <w:rsid w:val="00646861"/>
    <w:rsid w:val="0065111A"/>
    <w:rsid w:val="00653A0E"/>
    <w:rsid w:val="00653C80"/>
    <w:rsid w:val="006575CF"/>
    <w:rsid w:val="006679D6"/>
    <w:rsid w:val="00667FDE"/>
    <w:rsid w:val="00671EE6"/>
    <w:rsid w:val="0067729D"/>
    <w:rsid w:val="0068013B"/>
    <w:rsid w:val="0068678C"/>
    <w:rsid w:val="00691D3E"/>
    <w:rsid w:val="006922A2"/>
    <w:rsid w:val="006938CA"/>
    <w:rsid w:val="006963ED"/>
    <w:rsid w:val="006A716A"/>
    <w:rsid w:val="006B759B"/>
    <w:rsid w:val="006C402B"/>
    <w:rsid w:val="006C50F4"/>
    <w:rsid w:val="006C7898"/>
    <w:rsid w:val="006E3277"/>
    <w:rsid w:val="006E47D2"/>
    <w:rsid w:val="006F1A3F"/>
    <w:rsid w:val="006F274B"/>
    <w:rsid w:val="006F5265"/>
    <w:rsid w:val="006F7112"/>
    <w:rsid w:val="00704433"/>
    <w:rsid w:val="00716073"/>
    <w:rsid w:val="00722720"/>
    <w:rsid w:val="00723241"/>
    <w:rsid w:val="00737BE0"/>
    <w:rsid w:val="00741383"/>
    <w:rsid w:val="007464A8"/>
    <w:rsid w:val="00764947"/>
    <w:rsid w:val="00767FD1"/>
    <w:rsid w:val="007705B5"/>
    <w:rsid w:val="00777AE2"/>
    <w:rsid w:val="00781939"/>
    <w:rsid w:val="007823F0"/>
    <w:rsid w:val="0078349C"/>
    <w:rsid w:val="00790C18"/>
    <w:rsid w:val="0079461C"/>
    <w:rsid w:val="007970D7"/>
    <w:rsid w:val="007A21FC"/>
    <w:rsid w:val="007A76C5"/>
    <w:rsid w:val="007B5B5E"/>
    <w:rsid w:val="007B77BD"/>
    <w:rsid w:val="007D3914"/>
    <w:rsid w:val="007D4B1D"/>
    <w:rsid w:val="007E4CAA"/>
    <w:rsid w:val="007E5B90"/>
    <w:rsid w:val="007F0C8E"/>
    <w:rsid w:val="007F272C"/>
    <w:rsid w:val="008036E6"/>
    <w:rsid w:val="00804635"/>
    <w:rsid w:val="00815207"/>
    <w:rsid w:val="00825104"/>
    <w:rsid w:val="00831237"/>
    <w:rsid w:val="008379D1"/>
    <w:rsid w:val="00843D82"/>
    <w:rsid w:val="00845793"/>
    <w:rsid w:val="0085327C"/>
    <w:rsid w:val="00855D55"/>
    <w:rsid w:val="008602E1"/>
    <w:rsid w:val="00872269"/>
    <w:rsid w:val="00881251"/>
    <w:rsid w:val="00881735"/>
    <w:rsid w:val="00882F7D"/>
    <w:rsid w:val="00883BC3"/>
    <w:rsid w:val="00886845"/>
    <w:rsid w:val="0088739B"/>
    <w:rsid w:val="00892780"/>
    <w:rsid w:val="008A6083"/>
    <w:rsid w:val="008B0FDE"/>
    <w:rsid w:val="008C3E37"/>
    <w:rsid w:val="008C58B0"/>
    <w:rsid w:val="008C675C"/>
    <w:rsid w:val="008D7CCF"/>
    <w:rsid w:val="008F1767"/>
    <w:rsid w:val="008F6B9E"/>
    <w:rsid w:val="00900AED"/>
    <w:rsid w:val="00901448"/>
    <w:rsid w:val="00903EE6"/>
    <w:rsid w:val="00912BE1"/>
    <w:rsid w:val="00913712"/>
    <w:rsid w:val="00923706"/>
    <w:rsid w:val="00926084"/>
    <w:rsid w:val="00927F83"/>
    <w:rsid w:val="0093692A"/>
    <w:rsid w:val="00940E26"/>
    <w:rsid w:val="00941D6F"/>
    <w:rsid w:val="00956CD1"/>
    <w:rsid w:val="00974492"/>
    <w:rsid w:val="0097449F"/>
    <w:rsid w:val="0098597C"/>
    <w:rsid w:val="00985B1A"/>
    <w:rsid w:val="0098718A"/>
    <w:rsid w:val="00990FA5"/>
    <w:rsid w:val="009A58E1"/>
    <w:rsid w:val="009B0A37"/>
    <w:rsid w:val="009B17DA"/>
    <w:rsid w:val="009B6B51"/>
    <w:rsid w:val="009D0EFF"/>
    <w:rsid w:val="009D24D5"/>
    <w:rsid w:val="009F12C9"/>
    <w:rsid w:val="009F12F4"/>
    <w:rsid w:val="009F3ACD"/>
    <w:rsid w:val="009F426A"/>
    <w:rsid w:val="009F55F1"/>
    <w:rsid w:val="00A040D0"/>
    <w:rsid w:val="00A05E69"/>
    <w:rsid w:val="00A244A6"/>
    <w:rsid w:val="00A31D11"/>
    <w:rsid w:val="00A40569"/>
    <w:rsid w:val="00A444C2"/>
    <w:rsid w:val="00A459CC"/>
    <w:rsid w:val="00A50549"/>
    <w:rsid w:val="00A56464"/>
    <w:rsid w:val="00A600DD"/>
    <w:rsid w:val="00A74F76"/>
    <w:rsid w:val="00A76706"/>
    <w:rsid w:val="00A86696"/>
    <w:rsid w:val="00AA05BA"/>
    <w:rsid w:val="00AA0C7D"/>
    <w:rsid w:val="00AA1CA4"/>
    <w:rsid w:val="00AA7042"/>
    <w:rsid w:val="00AC0380"/>
    <w:rsid w:val="00AD6A46"/>
    <w:rsid w:val="00AE2933"/>
    <w:rsid w:val="00AE4397"/>
    <w:rsid w:val="00AF07FD"/>
    <w:rsid w:val="00AF5A90"/>
    <w:rsid w:val="00AF6098"/>
    <w:rsid w:val="00AF7FAB"/>
    <w:rsid w:val="00B0446F"/>
    <w:rsid w:val="00B151B2"/>
    <w:rsid w:val="00B15508"/>
    <w:rsid w:val="00B2709F"/>
    <w:rsid w:val="00B3001C"/>
    <w:rsid w:val="00B3245C"/>
    <w:rsid w:val="00B35CBE"/>
    <w:rsid w:val="00B515FE"/>
    <w:rsid w:val="00B51F5F"/>
    <w:rsid w:val="00B606FD"/>
    <w:rsid w:val="00B61A8C"/>
    <w:rsid w:val="00B61B3B"/>
    <w:rsid w:val="00B628AF"/>
    <w:rsid w:val="00B6303C"/>
    <w:rsid w:val="00B650EC"/>
    <w:rsid w:val="00B66BCF"/>
    <w:rsid w:val="00B67642"/>
    <w:rsid w:val="00B7290C"/>
    <w:rsid w:val="00B806CB"/>
    <w:rsid w:val="00B822F0"/>
    <w:rsid w:val="00B82703"/>
    <w:rsid w:val="00B848C4"/>
    <w:rsid w:val="00B923A5"/>
    <w:rsid w:val="00BA703A"/>
    <w:rsid w:val="00BC608E"/>
    <w:rsid w:val="00BD6654"/>
    <w:rsid w:val="00BD67AB"/>
    <w:rsid w:val="00BE5412"/>
    <w:rsid w:val="00BF004B"/>
    <w:rsid w:val="00BF0CF2"/>
    <w:rsid w:val="00BF7373"/>
    <w:rsid w:val="00C00075"/>
    <w:rsid w:val="00C02A98"/>
    <w:rsid w:val="00C07208"/>
    <w:rsid w:val="00C109CB"/>
    <w:rsid w:val="00C12EBF"/>
    <w:rsid w:val="00C227E7"/>
    <w:rsid w:val="00C265B4"/>
    <w:rsid w:val="00C3069E"/>
    <w:rsid w:val="00C4275F"/>
    <w:rsid w:val="00C544BF"/>
    <w:rsid w:val="00C56660"/>
    <w:rsid w:val="00C60136"/>
    <w:rsid w:val="00C634D4"/>
    <w:rsid w:val="00C71517"/>
    <w:rsid w:val="00C803CC"/>
    <w:rsid w:val="00CA402A"/>
    <w:rsid w:val="00CA789C"/>
    <w:rsid w:val="00CB07E6"/>
    <w:rsid w:val="00CB39E8"/>
    <w:rsid w:val="00CC58E9"/>
    <w:rsid w:val="00CC5FED"/>
    <w:rsid w:val="00CC69DD"/>
    <w:rsid w:val="00CD018E"/>
    <w:rsid w:val="00CE5BBA"/>
    <w:rsid w:val="00D0245F"/>
    <w:rsid w:val="00D037B7"/>
    <w:rsid w:val="00D05704"/>
    <w:rsid w:val="00D1398E"/>
    <w:rsid w:val="00D14ADC"/>
    <w:rsid w:val="00D1690B"/>
    <w:rsid w:val="00D27882"/>
    <w:rsid w:val="00D3335D"/>
    <w:rsid w:val="00D40EF9"/>
    <w:rsid w:val="00D57A20"/>
    <w:rsid w:val="00D60CB8"/>
    <w:rsid w:val="00D7569D"/>
    <w:rsid w:val="00D77CDE"/>
    <w:rsid w:val="00D85026"/>
    <w:rsid w:val="00D8626F"/>
    <w:rsid w:val="00D932B6"/>
    <w:rsid w:val="00D94B18"/>
    <w:rsid w:val="00D95AEF"/>
    <w:rsid w:val="00DA06E8"/>
    <w:rsid w:val="00DA45B7"/>
    <w:rsid w:val="00DB07A2"/>
    <w:rsid w:val="00DC08E3"/>
    <w:rsid w:val="00DC324A"/>
    <w:rsid w:val="00DC3305"/>
    <w:rsid w:val="00DC4BA3"/>
    <w:rsid w:val="00DD10F3"/>
    <w:rsid w:val="00DD1221"/>
    <w:rsid w:val="00DD7601"/>
    <w:rsid w:val="00DD785A"/>
    <w:rsid w:val="00DE6D4A"/>
    <w:rsid w:val="00E057E8"/>
    <w:rsid w:val="00E05FF8"/>
    <w:rsid w:val="00E06E00"/>
    <w:rsid w:val="00E11571"/>
    <w:rsid w:val="00E120A1"/>
    <w:rsid w:val="00E22A7A"/>
    <w:rsid w:val="00E4205C"/>
    <w:rsid w:val="00E51753"/>
    <w:rsid w:val="00E51B5A"/>
    <w:rsid w:val="00E5228C"/>
    <w:rsid w:val="00E53011"/>
    <w:rsid w:val="00E62D16"/>
    <w:rsid w:val="00E66BFF"/>
    <w:rsid w:val="00E7136C"/>
    <w:rsid w:val="00E761F6"/>
    <w:rsid w:val="00E93774"/>
    <w:rsid w:val="00E9417E"/>
    <w:rsid w:val="00EA665C"/>
    <w:rsid w:val="00EB553F"/>
    <w:rsid w:val="00EC57B7"/>
    <w:rsid w:val="00ED0DCD"/>
    <w:rsid w:val="00EE1BCB"/>
    <w:rsid w:val="00EE2901"/>
    <w:rsid w:val="00EF5F46"/>
    <w:rsid w:val="00EF61CF"/>
    <w:rsid w:val="00EF7222"/>
    <w:rsid w:val="00F0207A"/>
    <w:rsid w:val="00F02DBA"/>
    <w:rsid w:val="00F02E2E"/>
    <w:rsid w:val="00F11019"/>
    <w:rsid w:val="00F1276E"/>
    <w:rsid w:val="00F20258"/>
    <w:rsid w:val="00F202CC"/>
    <w:rsid w:val="00F22F5E"/>
    <w:rsid w:val="00F2469A"/>
    <w:rsid w:val="00F3542E"/>
    <w:rsid w:val="00F57C44"/>
    <w:rsid w:val="00F6229A"/>
    <w:rsid w:val="00F6288B"/>
    <w:rsid w:val="00F6504F"/>
    <w:rsid w:val="00F65D91"/>
    <w:rsid w:val="00F72D6B"/>
    <w:rsid w:val="00F73924"/>
    <w:rsid w:val="00F74C59"/>
    <w:rsid w:val="00F924EA"/>
    <w:rsid w:val="00FA118B"/>
    <w:rsid w:val="00FA6786"/>
    <w:rsid w:val="00FB5EDA"/>
    <w:rsid w:val="00FC27FE"/>
    <w:rsid w:val="00FC2D9A"/>
    <w:rsid w:val="00FD28FB"/>
    <w:rsid w:val="00FD315C"/>
    <w:rsid w:val="00FD7A11"/>
    <w:rsid w:val="00FE06A9"/>
    <w:rsid w:val="00FE4777"/>
    <w:rsid w:val="00FF3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319B1"/>
  <w15:chartTrackingRefBased/>
  <w15:docId w15:val="{F120456D-CCD2-4A00-BDFB-88BD9B89B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E4777"/>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4F59BA"/>
    <w:pPr>
      <w:ind w:left="212"/>
      <w:outlineLvl w:val="0"/>
    </w:pPr>
    <w:rPr>
      <w:b/>
      <w:bCs/>
      <w:sz w:val="20"/>
      <w:szCs w:val="20"/>
    </w:rPr>
  </w:style>
  <w:style w:type="paragraph" w:styleId="Heading2">
    <w:name w:val="heading 2"/>
    <w:basedOn w:val="Normal"/>
    <w:link w:val="Heading2Char"/>
    <w:uiPriority w:val="1"/>
    <w:qFormat/>
    <w:rsid w:val="004F59BA"/>
    <w:pPr>
      <w:spacing w:before="12"/>
      <w:ind w:left="20"/>
      <w:outlineLvl w:val="1"/>
    </w:pPr>
    <w:rPr>
      <w:b/>
      <w:bCs/>
      <w:i/>
      <w:sz w:val="20"/>
      <w:szCs w:val="20"/>
    </w:rPr>
  </w:style>
  <w:style w:type="paragraph" w:styleId="Heading4">
    <w:name w:val="heading 4"/>
    <w:basedOn w:val="Normal"/>
    <w:next w:val="Normal"/>
    <w:link w:val="Heading4Char"/>
    <w:uiPriority w:val="9"/>
    <w:semiHidden/>
    <w:unhideWhenUsed/>
    <w:qFormat/>
    <w:rsid w:val="00025FE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F59BA"/>
    <w:rPr>
      <w:rFonts w:ascii="Arial" w:eastAsia="Arial" w:hAnsi="Arial" w:cs="Arial"/>
      <w:b/>
      <w:bCs/>
      <w:sz w:val="20"/>
      <w:szCs w:val="20"/>
      <w:lang w:val="en-US"/>
    </w:rPr>
  </w:style>
  <w:style w:type="character" w:customStyle="1" w:styleId="Heading2Char">
    <w:name w:val="Heading 2 Char"/>
    <w:basedOn w:val="DefaultParagraphFont"/>
    <w:link w:val="Heading2"/>
    <w:uiPriority w:val="1"/>
    <w:rsid w:val="004F59BA"/>
    <w:rPr>
      <w:rFonts w:ascii="Arial" w:eastAsia="Arial" w:hAnsi="Arial" w:cs="Arial"/>
      <w:b/>
      <w:bCs/>
      <w:i/>
      <w:sz w:val="20"/>
      <w:szCs w:val="20"/>
      <w:lang w:val="en-US"/>
    </w:rPr>
  </w:style>
  <w:style w:type="character" w:customStyle="1" w:styleId="Heading4Char">
    <w:name w:val="Heading 4 Char"/>
    <w:basedOn w:val="DefaultParagraphFont"/>
    <w:link w:val="Heading4"/>
    <w:uiPriority w:val="9"/>
    <w:semiHidden/>
    <w:rsid w:val="00025FEA"/>
    <w:rPr>
      <w:rFonts w:asciiTheme="majorHAnsi" w:eastAsiaTheme="majorEastAsia" w:hAnsiTheme="majorHAnsi" w:cstheme="majorBidi"/>
      <w:i/>
      <w:iCs/>
      <w:color w:val="2E74B5" w:themeColor="accent1" w:themeShade="BF"/>
      <w:lang w:val="en-US"/>
    </w:rPr>
  </w:style>
  <w:style w:type="paragraph" w:styleId="BodyText">
    <w:name w:val="Body Text"/>
    <w:basedOn w:val="Normal"/>
    <w:link w:val="BodyTextChar"/>
    <w:uiPriority w:val="1"/>
    <w:qFormat/>
    <w:rsid w:val="004F59BA"/>
    <w:rPr>
      <w:sz w:val="20"/>
      <w:szCs w:val="20"/>
    </w:rPr>
  </w:style>
  <w:style w:type="character" w:customStyle="1" w:styleId="BodyTextChar">
    <w:name w:val="Body Text Char"/>
    <w:basedOn w:val="DefaultParagraphFont"/>
    <w:link w:val="BodyText"/>
    <w:uiPriority w:val="1"/>
    <w:rsid w:val="004F59BA"/>
    <w:rPr>
      <w:rFonts w:ascii="Arial" w:eastAsia="Arial" w:hAnsi="Arial" w:cs="Arial"/>
      <w:sz w:val="20"/>
      <w:szCs w:val="20"/>
      <w:lang w:val="en-US"/>
    </w:rPr>
  </w:style>
  <w:style w:type="paragraph" w:styleId="ListParagraph">
    <w:name w:val="List Paragraph"/>
    <w:basedOn w:val="Normal"/>
    <w:uiPriority w:val="34"/>
    <w:qFormat/>
    <w:rsid w:val="004F59BA"/>
    <w:pPr>
      <w:ind w:left="1280" w:hanging="361"/>
    </w:pPr>
  </w:style>
  <w:style w:type="paragraph" w:customStyle="1" w:styleId="TableParagraph">
    <w:name w:val="Table Paragraph"/>
    <w:basedOn w:val="Normal"/>
    <w:uiPriority w:val="1"/>
    <w:qFormat/>
    <w:rsid w:val="004F59BA"/>
    <w:pPr>
      <w:spacing w:before="1"/>
      <w:jc w:val="center"/>
    </w:pPr>
  </w:style>
  <w:style w:type="paragraph" w:styleId="Header">
    <w:name w:val="header"/>
    <w:basedOn w:val="Normal"/>
    <w:link w:val="HeaderChar"/>
    <w:uiPriority w:val="99"/>
    <w:unhideWhenUsed/>
    <w:rsid w:val="004F59BA"/>
    <w:pPr>
      <w:tabs>
        <w:tab w:val="center" w:pos="4680"/>
        <w:tab w:val="right" w:pos="9360"/>
      </w:tabs>
    </w:pPr>
  </w:style>
  <w:style w:type="character" w:customStyle="1" w:styleId="HeaderChar">
    <w:name w:val="Header Char"/>
    <w:basedOn w:val="DefaultParagraphFont"/>
    <w:link w:val="Header"/>
    <w:uiPriority w:val="99"/>
    <w:rsid w:val="004F59BA"/>
    <w:rPr>
      <w:rFonts w:ascii="Arial" w:eastAsia="Arial" w:hAnsi="Arial" w:cs="Arial"/>
      <w:lang w:val="en-US"/>
    </w:rPr>
  </w:style>
  <w:style w:type="paragraph" w:styleId="Footer">
    <w:name w:val="footer"/>
    <w:basedOn w:val="Normal"/>
    <w:link w:val="FooterChar"/>
    <w:uiPriority w:val="99"/>
    <w:unhideWhenUsed/>
    <w:rsid w:val="004F59BA"/>
    <w:pPr>
      <w:tabs>
        <w:tab w:val="center" w:pos="4680"/>
        <w:tab w:val="right" w:pos="9360"/>
      </w:tabs>
    </w:pPr>
  </w:style>
  <w:style w:type="character" w:customStyle="1" w:styleId="FooterChar">
    <w:name w:val="Footer Char"/>
    <w:basedOn w:val="DefaultParagraphFont"/>
    <w:link w:val="Footer"/>
    <w:uiPriority w:val="99"/>
    <w:rsid w:val="004F59BA"/>
    <w:rPr>
      <w:rFonts w:ascii="Arial" w:eastAsia="Arial" w:hAnsi="Arial" w:cs="Arial"/>
      <w:lang w:val="en-US"/>
    </w:rPr>
  </w:style>
  <w:style w:type="paragraph" w:styleId="NormalWeb">
    <w:name w:val="Normal (Web)"/>
    <w:basedOn w:val="Normal"/>
    <w:uiPriority w:val="99"/>
    <w:semiHidden/>
    <w:unhideWhenUsed/>
    <w:rsid w:val="004F59B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F59BA"/>
    <w:rPr>
      <w:color w:val="0563C1" w:themeColor="hyperlink"/>
      <w:u w:val="single"/>
    </w:rPr>
  </w:style>
  <w:style w:type="character" w:styleId="PlaceholderText">
    <w:name w:val="Placeholder Text"/>
    <w:basedOn w:val="DefaultParagraphFont"/>
    <w:uiPriority w:val="99"/>
    <w:semiHidden/>
    <w:rsid w:val="004F59BA"/>
    <w:rPr>
      <w:color w:val="808080"/>
    </w:rPr>
  </w:style>
  <w:style w:type="character" w:styleId="FollowedHyperlink">
    <w:name w:val="FollowedHyperlink"/>
    <w:basedOn w:val="DefaultParagraphFont"/>
    <w:uiPriority w:val="99"/>
    <w:semiHidden/>
    <w:unhideWhenUsed/>
    <w:rsid w:val="00F02E2E"/>
    <w:rPr>
      <w:color w:val="954F72" w:themeColor="followedHyperlink"/>
      <w:u w:val="single"/>
    </w:rPr>
  </w:style>
  <w:style w:type="character" w:customStyle="1" w:styleId="reference-accessdate">
    <w:name w:val="reference-accessdate"/>
    <w:basedOn w:val="DefaultParagraphFont"/>
    <w:rsid w:val="00F02E2E"/>
  </w:style>
  <w:style w:type="character" w:customStyle="1" w:styleId="nowrap">
    <w:name w:val="nowrap"/>
    <w:basedOn w:val="DefaultParagraphFont"/>
    <w:rsid w:val="00F02E2E"/>
  </w:style>
  <w:style w:type="character" w:styleId="CommentReference">
    <w:name w:val="annotation reference"/>
    <w:basedOn w:val="DefaultParagraphFont"/>
    <w:uiPriority w:val="99"/>
    <w:semiHidden/>
    <w:unhideWhenUsed/>
    <w:rsid w:val="00882F7D"/>
    <w:rPr>
      <w:sz w:val="16"/>
      <w:szCs w:val="16"/>
    </w:rPr>
  </w:style>
  <w:style w:type="paragraph" w:styleId="CommentText">
    <w:name w:val="annotation text"/>
    <w:basedOn w:val="Normal"/>
    <w:link w:val="CommentTextChar"/>
    <w:uiPriority w:val="99"/>
    <w:semiHidden/>
    <w:unhideWhenUsed/>
    <w:rsid w:val="00882F7D"/>
    <w:rPr>
      <w:sz w:val="20"/>
      <w:szCs w:val="20"/>
    </w:rPr>
  </w:style>
  <w:style w:type="character" w:customStyle="1" w:styleId="CommentTextChar">
    <w:name w:val="Comment Text Char"/>
    <w:basedOn w:val="DefaultParagraphFont"/>
    <w:link w:val="CommentText"/>
    <w:uiPriority w:val="99"/>
    <w:semiHidden/>
    <w:rsid w:val="00882F7D"/>
    <w:rPr>
      <w:rFonts w:ascii="Arial" w:eastAsia="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882F7D"/>
    <w:rPr>
      <w:b/>
      <w:bCs/>
    </w:rPr>
  </w:style>
  <w:style w:type="character" w:customStyle="1" w:styleId="CommentSubjectChar">
    <w:name w:val="Comment Subject Char"/>
    <w:basedOn w:val="CommentTextChar"/>
    <w:link w:val="CommentSubject"/>
    <w:uiPriority w:val="99"/>
    <w:semiHidden/>
    <w:rsid w:val="00882F7D"/>
    <w:rPr>
      <w:rFonts w:ascii="Arial" w:eastAsia="Arial" w:hAnsi="Arial" w:cs="Arial"/>
      <w:b/>
      <w:bCs/>
      <w:sz w:val="20"/>
      <w:szCs w:val="20"/>
      <w:lang w:val="en-US"/>
    </w:rPr>
  </w:style>
  <w:style w:type="paragraph" w:styleId="BalloonText">
    <w:name w:val="Balloon Text"/>
    <w:basedOn w:val="Normal"/>
    <w:link w:val="BalloonTextChar"/>
    <w:uiPriority w:val="99"/>
    <w:semiHidden/>
    <w:unhideWhenUsed/>
    <w:rsid w:val="000E2A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A5B"/>
    <w:rPr>
      <w:rFonts w:ascii="Segoe UI" w:eastAsia="Arial" w:hAnsi="Segoe UI" w:cs="Segoe UI"/>
      <w:sz w:val="18"/>
      <w:szCs w:val="18"/>
      <w:lang w:val="en-US"/>
    </w:rPr>
  </w:style>
  <w:style w:type="paragraph" w:styleId="Revision">
    <w:name w:val="Revision"/>
    <w:hidden/>
    <w:uiPriority w:val="99"/>
    <w:semiHidden/>
    <w:rsid w:val="005D20D9"/>
    <w:pPr>
      <w:spacing w:after="0" w:line="240" w:lineRule="auto"/>
    </w:pPr>
    <w:rPr>
      <w:rFonts w:ascii="Arial" w:eastAsia="Arial" w:hAnsi="Arial" w:cs="Arial"/>
      <w:lang w:val="en-US"/>
    </w:rPr>
  </w:style>
  <w:style w:type="paragraph" w:customStyle="1" w:styleId="msonormal0">
    <w:name w:val="msonormal"/>
    <w:basedOn w:val="Normal"/>
    <w:rsid w:val="00C71517"/>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65">
    <w:name w:val="xl65"/>
    <w:basedOn w:val="Normal"/>
    <w:rsid w:val="00C71517"/>
    <w:pPr>
      <w:widowControl/>
      <w:pBdr>
        <w:bottom w:val="double" w:sz="6" w:space="0" w:color="auto"/>
      </w:pBdr>
      <w:autoSpaceDE/>
      <w:autoSpaceDN/>
      <w:spacing w:before="100" w:beforeAutospacing="1" w:after="100" w:afterAutospacing="1"/>
      <w:jc w:val="center"/>
      <w:textAlignment w:val="center"/>
    </w:pPr>
    <w:rPr>
      <w:rFonts w:eastAsia="Times New Roman"/>
      <w:color w:val="000000"/>
      <w:sz w:val="18"/>
      <w:szCs w:val="18"/>
    </w:rPr>
  </w:style>
  <w:style w:type="paragraph" w:customStyle="1" w:styleId="xl66">
    <w:name w:val="xl66"/>
    <w:basedOn w:val="Normal"/>
    <w:rsid w:val="00C71517"/>
    <w:pPr>
      <w:widowControl/>
      <w:autoSpaceDE/>
      <w:autoSpaceDN/>
      <w:spacing w:before="100" w:beforeAutospacing="1" w:after="100" w:afterAutospacing="1"/>
      <w:jc w:val="center"/>
      <w:textAlignment w:val="center"/>
    </w:pPr>
    <w:rPr>
      <w:rFonts w:eastAsia="Times New Roman"/>
      <w:color w:val="000000"/>
      <w:sz w:val="18"/>
      <w:szCs w:val="18"/>
    </w:rPr>
  </w:style>
  <w:style w:type="paragraph" w:customStyle="1" w:styleId="xl67">
    <w:name w:val="xl67"/>
    <w:basedOn w:val="Normal"/>
    <w:rsid w:val="00C71517"/>
    <w:pPr>
      <w:widowControl/>
      <w:autoSpaceDE/>
      <w:autoSpaceDN/>
      <w:spacing w:before="100" w:beforeAutospacing="1" w:after="100" w:afterAutospacing="1"/>
      <w:textAlignment w:val="center"/>
    </w:pPr>
    <w:rPr>
      <w:rFonts w:eastAsia="Times New Roman"/>
      <w:color w:val="000000"/>
      <w:sz w:val="18"/>
      <w:szCs w:val="18"/>
    </w:rPr>
  </w:style>
  <w:style w:type="paragraph" w:customStyle="1" w:styleId="xl68">
    <w:name w:val="xl68"/>
    <w:basedOn w:val="Normal"/>
    <w:rsid w:val="00C71517"/>
    <w:pPr>
      <w:widowControl/>
      <w:autoSpaceDE/>
      <w:autoSpaceDN/>
      <w:spacing w:before="100" w:beforeAutospacing="1" w:after="100" w:afterAutospacing="1"/>
      <w:jc w:val="center"/>
      <w:textAlignment w:val="center"/>
    </w:pPr>
    <w:rPr>
      <w:rFonts w:eastAsia="Times New Roman"/>
      <w:color w:val="000000"/>
      <w:sz w:val="18"/>
      <w:szCs w:val="18"/>
    </w:rPr>
  </w:style>
  <w:style w:type="paragraph" w:customStyle="1" w:styleId="xl69">
    <w:name w:val="xl69"/>
    <w:basedOn w:val="Normal"/>
    <w:rsid w:val="00C71517"/>
    <w:pPr>
      <w:widowControl/>
      <w:autoSpaceDE/>
      <w:autoSpaceDN/>
      <w:spacing w:before="100" w:beforeAutospacing="1" w:after="100" w:afterAutospacing="1"/>
      <w:textAlignment w:val="center"/>
    </w:pPr>
    <w:rPr>
      <w:rFonts w:eastAsia="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45574">
      <w:bodyDiv w:val="1"/>
      <w:marLeft w:val="0"/>
      <w:marRight w:val="0"/>
      <w:marTop w:val="0"/>
      <w:marBottom w:val="0"/>
      <w:divBdr>
        <w:top w:val="none" w:sz="0" w:space="0" w:color="auto"/>
        <w:left w:val="none" w:sz="0" w:space="0" w:color="auto"/>
        <w:bottom w:val="none" w:sz="0" w:space="0" w:color="auto"/>
        <w:right w:val="none" w:sz="0" w:space="0" w:color="auto"/>
      </w:divBdr>
    </w:div>
    <w:div w:id="485322386">
      <w:bodyDiv w:val="1"/>
      <w:marLeft w:val="0"/>
      <w:marRight w:val="0"/>
      <w:marTop w:val="0"/>
      <w:marBottom w:val="0"/>
      <w:divBdr>
        <w:top w:val="none" w:sz="0" w:space="0" w:color="auto"/>
        <w:left w:val="none" w:sz="0" w:space="0" w:color="auto"/>
        <w:bottom w:val="none" w:sz="0" w:space="0" w:color="auto"/>
        <w:right w:val="none" w:sz="0" w:space="0" w:color="auto"/>
      </w:divBdr>
    </w:div>
    <w:div w:id="508445560">
      <w:bodyDiv w:val="1"/>
      <w:marLeft w:val="0"/>
      <w:marRight w:val="0"/>
      <w:marTop w:val="0"/>
      <w:marBottom w:val="0"/>
      <w:divBdr>
        <w:top w:val="none" w:sz="0" w:space="0" w:color="auto"/>
        <w:left w:val="none" w:sz="0" w:space="0" w:color="auto"/>
        <w:bottom w:val="none" w:sz="0" w:space="0" w:color="auto"/>
        <w:right w:val="none" w:sz="0" w:space="0" w:color="auto"/>
      </w:divBdr>
    </w:div>
    <w:div w:id="537471177">
      <w:bodyDiv w:val="1"/>
      <w:marLeft w:val="0"/>
      <w:marRight w:val="0"/>
      <w:marTop w:val="0"/>
      <w:marBottom w:val="0"/>
      <w:divBdr>
        <w:top w:val="none" w:sz="0" w:space="0" w:color="auto"/>
        <w:left w:val="none" w:sz="0" w:space="0" w:color="auto"/>
        <w:bottom w:val="none" w:sz="0" w:space="0" w:color="auto"/>
        <w:right w:val="none" w:sz="0" w:space="0" w:color="auto"/>
      </w:divBdr>
    </w:div>
    <w:div w:id="621418292">
      <w:bodyDiv w:val="1"/>
      <w:marLeft w:val="0"/>
      <w:marRight w:val="0"/>
      <w:marTop w:val="0"/>
      <w:marBottom w:val="0"/>
      <w:divBdr>
        <w:top w:val="none" w:sz="0" w:space="0" w:color="auto"/>
        <w:left w:val="none" w:sz="0" w:space="0" w:color="auto"/>
        <w:bottom w:val="none" w:sz="0" w:space="0" w:color="auto"/>
        <w:right w:val="none" w:sz="0" w:space="0" w:color="auto"/>
      </w:divBdr>
    </w:div>
    <w:div w:id="911815331">
      <w:bodyDiv w:val="1"/>
      <w:marLeft w:val="0"/>
      <w:marRight w:val="0"/>
      <w:marTop w:val="0"/>
      <w:marBottom w:val="0"/>
      <w:divBdr>
        <w:top w:val="none" w:sz="0" w:space="0" w:color="auto"/>
        <w:left w:val="none" w:sz="0" w:space="0" w:color="auto"/>
        <w:bottom w:val="none" w:sz="0" w:space="0" w:color="auto"/>
        <w:right w:val="none" w:sz="0" w:space="0" w:color="auto"/>
      </w:divBdr>
    </w:div>
    <w:div w:id="1135684390">
      <w:bodyDiv w:val="1"/>
      <w:marLeft w:val="0"/>
      <w:marRight w:val="0"/>
      <w:marTop w:val="0"/>
      <w:marBottom w:val="0"/>
      <w:divBdr>
        <w:top w:val="none" w:sz="0" w:space="0" w:color="auto"/>
        <w:left w:val="none" w:sz="0" w:space="0" w:color="auto"/>
        <w:bottom w:val="none" w:sz="0" w:space="0" w:color="auto"/>
        <w:right w:val="none" w:sz="0" w:space="0" w:color="auto"/>
      </w:divBdr>
    </w:div>
    <w:div w:id="1189686356">
      <w:bodyDiv w:val="1"/>
      <w:marLeft w:val="0"/>
      <w:marRight w:val="0"/>
      <w:marTop w:val="0"/>
      <w:marBottom w:val="0"/>
      <w:divBdr>
        <w:top w:val="none" w:sz="0" w:space="0" w:color="auto"/>
        <w:left w:val="none" w:sz="0" w:space="0" w:color="auto"/>
        <w:bottom w:val="none" w:sz="0" w:space="0" w:color="auto"/>
        <w:right w:val="none" w:sz="0" w:space="0" w:color="auto"/>
      </w:divBdr>
    </w:div>
    <w:div w:id="1352606279">
      <w:bodyDiv w:val="1"/>
      <w:marLeft w:val="0"/>
      <w:marRight w:val="0"/>
      <w:marTop w:val="0"/>
      <w:marBottom w:val="0"/>
      <w:divBdr>
        <w:top w:val="none" w:sz="0" w:space="0" w:color="auto"/>
        <w:left w:val="none" w:sz="0" w:space="0" w:color="auto"/>
        <w:bottom w:val="none" w:sz="0" w:space="0" w:color="auto"/>
        <w:right w:val="none" w:sz="0" w:space="0" w:color="auto"/>
      </w:divBdr>
    </w:div>
    <w:div w:id="1666476954">
      <w:bodyDiv w:val="1"/>
      <w:marLeft w:val="0"/>
      <w:marRight w:val="0"/>
      <w:marTop w:val="0"/>
      <w:marBottom w:val="0"/>
      <w:divBdr>
        <w:top w:val="none" w:sz="0" w:space="0" w:color="auto"/>
        <w:left w:val="none" w:sz="0" w:space="0" w:color="auto"/>
        <w:bottom w:val="none" w:sz="0" w:space="0" w:color="auto"/>
        <w:right w:val="none" w:sz="0" w:space="0" w:color="auto"/>
      </w:divBdr>
    </w:div>
    <w:div w:id="1710033264">
      <w:bodyDiv w:val="1"/>
      <w:marLeft w:val="0"/>
      <w:marRight w:val="0"/>
      <w:marTop w:val="0"/>
      <w:marBottom w:val="0"/>
      <w:divBdr>
        <w:top w:val="none" w:sz="0" w:space="0" w:color="auto"/>
        <w:left w:val="none" w:sz="0" w:space="0" w:color="auto"/>
        <w:bottom w:val="none" w:sz="0" w:space="0" w:color="auto"/>
        <w:right w:val="none" w:sz="0" w:space="0" w:color="auto"/>
      </w:divBdr>
    </w:div>
    <w:div w:id="203745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zasingiza@gmail.com" TargetMode="External"/><Relationship Id="rId13" Type="http://schemas.openxmlformats.org/officeDocument/2006/relationships/image" Target="media/image1.emf"/><Relationship Id="rId18" Type="http://schemas.openxmlformats.org/officeDocument/2006/relationships/hyperlink" Target="https://www.eac.int/" TargetMode="External"/><Relationship Id="rId3" Type="http://schemas.openxmlformats.org/officeDocument/2006/relationships/styles" Target="styles.xml"/><Relationship Id="rId21" Type="http://schemas.openxmlformats.org/officeDocument/2006/relationships/hyperlink" Target="https://www.undp.org/content/undp/en/home/coronavirus/socio-economic-impact-of-covid-19.html"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afdb.org/en/countries/east-africa/rwanda/rwanda-economic-outlook" TargetMode="Externa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https://en.wikipedia.org/wiki/The_Wall_Street_Journ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hyperlink" Target="mailto:musabanganji@gmail.com" TargetMode="External"/><Relationship Id="rId19" Type="http://schemas.openxmlformats.org/officeDocument/2006/relationships/hyperlink" Target="https://www.wsj.com/articles/in-hunt-for-covid-19-origin-patient-zero-points-to-second-wuhan-market-11614335404" TargetMode="External"/><Relationship Id="rId4" Type="http://schemas.openxmlformats.org/officeDocument/2006/relationships/settings" Target="settings.xml"/><Relationship Id="rId9" Type="http://schemas.openxmlformats.org/officeDocument/2006/relationships/hyperlink" Target="mailto:brunoocaya@gmail.com" TargetMode="External"/><Relationship Id="rId14" Type="http://schemas.openxmlformats.org/officeDocument/2006/relationships/oleObject" Target="embeddings/oleObject1.bin"/><Relationship Id="rId22" Type="http://schemas.openxmlformats.org/officeDocument/2006/relationships/hyperlink" Target="https://en.wikipedia.org/wiki/Coronavirus_disease_2019"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Tharcisse%20Dell\EPRN%20April%201st%202022\Trade%20data%20figur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Tharcisse%20Dell\EPRN%20April%201st%202022\Trade%20data%20figure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Sheet1!$A$5</c:f>
              <c:strCache>
                <c:ptCount val="1"/>
                <c:pt idx="0">
                  <c:v>Net weight in tonnes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Sheet1!$B$4:$AL$4</c:f>
              <c:strCache>
                <c:ptCount val="37"/>
                <c:pt idx="0">
                  <c:v>201801</c:v>
                </c:pt>
                <c:pt idx="1">
                  <c:v>201802</c:v>
                </c:pt>
                <c:pt idx="2">
                  <c:v>201803</c:v>
                </c:pt>
                <c:pt idx="3">
                  <c:v>201804</c:v>
                </c:pt>
                <c:pt idx="4">
                  <c:v>201805</c:v>
                </c:pt>
                <c:pt idx="5">
                  <c:v>201806</c:v>
                </c:pt>
                <c:pt idx="6">
                  <c:v>201807</c:v>
                </c:pt>
                <c:pt idx="7">
                  <c:v>201808</c:v>
                </c:pt>
                <c:pt idx="8">
                  <c:v>201809</c:v>
                </c:pt>
                <c:pt idx="9">
                  <c:v>201810</c:v>
                </c:pt>
                <c:pt idx="10">
                  <c:v>201811</c:v>
                </c:pt>
                <c:pt idx="11">
                  <c:v>201812</c:v>
                </c:pt>
                <c:pt idx="12">
                  <c:v>201901</c:v>
                </c:pt>
                <c:pt idx="13">
                  <c:v>201902</c:v>
                </c:pt>
                <c:pt idx="14">
                  <c:v>201903</c:v>
                </c:pt>
                <c:pt idx="15">
                  <c:v>201904</c:v>
                </c:pt>
                <c:pt idx="16">
                  <c:v>201905</c:v>
                </c:pt>
                <c:pt idx="17">
                  <c:v>201906</c:v>
                </c:pt>
                <c:pt idx="18">
                  <c:v>201907</c:v>
                </c:pt>
                <c:pt idx="19">
                  <c:v>201908</c:v>
                </c:pt>
                <c:pt idx="20">
                  <c:v>201909</c:v>
                </c:pt>
                <c:pt idx="21">
                  <c:v>201910</c:v>
                </c:pt>
                <c:pt idx="22">
                  <c:v>201911</c:v>
                </c:pt>
                <c:pt idx="23">
                  <c:v>201912</c:v>
                </c:pt>
                <c:pt idx="24">
                  <c:v>202001</c:v>
                </c:pt>
                <c:pt idx="25">
                  <c:v>202002</c:v>
                </c:pt>
                <c:pt idx="26">
                  <c:v>202003</c:v>
                </c:pt>
                <c:pt idx="27">
                  <c:v>202004</c:v>
                </c:pt>
                <c:pt idx="28">
                  <c:v>202005</c:v>
                </c:pt>
                <c:pt idx="29">
                  <c:v>202006</c:v>
                </c:pt>
                <c:pt idx="30">
                  <c:v>202007</c:v>
                </c:pt>
                <c:pt idx="31">
                  <c:v>202008</c:v>
                </c:pt>
                <c:pt idx="32">
                  <c:v>202009</c:v>
                </c:pt>
                <c:pt idx="33">
                  <c:v>202010</c:v>
                </c:pt>
                <c:pt idx="34">
                  <c:v>202011</c:v>
                </c:pt>
                <c:pt idx="35">
                  <c:v>202012</c:v>
                </c:pt>
                <c:pt idx="36">
                  <c:v>202101</c:v>
                </c:pt>
              </c:strCache>
            </c:strRef>
          </c:cat>
          <c:val>
            <c:numRef>
              <c:f>Sheet1!$B$5:$AL$5</c:f>
              <c:numCache>
                <c:formatCode>#,##0.0</c:formatCode>
                <c:ptCount val="37"/>
                <c:pt idx="0">
                  <c:v>253.52639342999996</c:v>
                </c:pt>
                <c:pt idx="1">
                  <c:v>242.47410799000008</c:v>
                </c:pt>
                <c:pt idx="2">
                  <c:v>223.9866931599999</c:v>
                </c:pt>
                <c:pt idx="3">
                  <c:v>242.10806418999999</c:v>
                </c:pt>
                <c:pt idx="4">
                  <c:v>286.87881034000003</c:v>
                </c:pt>
                <c:pt idx="5">
                  <c:v>260.47589397000002</c:v>
                </c:pt>
                <c:pt idx="6">
                  <c:v>274.67491339000003</c:v>
                </c:pt>
                <c:pt idx="7">
                  <c:v>303.53684625999983</c:v>
                </c:pt>
                <c:pt idx="8">
                  <c:v>242.83635348000041</c:v>
                </c:pt>
                <c:pt idx="9">
                  <c:v>279.19251963999972</c:v>
                </c:pt>
                <c:pt idx="10">
                  <c:v>287.95738007</c:v>
                </c:pt>
                <c:pt idx="11">
                  <c:v>240.08780557999987</c:v>
                </c:pt>
                <c:pt idx="12">
                  <c:v>219.86378936000003</c:v>
                </c:pt>
                <c:pt idx="13">
                  <c:v>262.5842820700002</c:v>
                </c:pt>
                <c:pt idx="14">
                  <c:v>242.04867035000015</c:v>
                </c:pt>
                <c:pt idx="15">
                  <c:v>215.15187940999982</c:v>
                </c:pt>
                <c:pt idx="16">
                  <c:v>324.34224401000034</c:v>
                </c:pt>
                <c:pt idx="17">
                  <c:v>195.36507405000003</c:v>
                </c:pt>
                <c:pt idx="18">
                  <c:v>258.11299133000034</c:v>
                </c:pt>
                <c:pt idx="19">
                  <c:v>282.99151034599987</c:v>
                </c:pt>
                <c:pt idx="20">
                  <c:v>277.20405062500009</c:v>
                </c:pt>
                <c:pt idx="21">
                  <c:v>306.38585749799995</c:v>
                </c:pt>
                <c:pt idx="22">
                  <c:v>283.19219960000015</c:v>
                </c:pt>
                <c:pt idx="23">
                  <c:v>314.63533588999974</c:v>
                </c:pt>
                <c:pt idx="24">
                  <c:v>315.16765659999987</c:v>
                </c:pt>
                <c:pt idx="25">
                  <c:v>237.71163055000014</c:v>
                </c:pt>
                <c:pt idx="26">
                  <c:v>269.94317561500003</c:v>
                </c:pt>
                <c:pt idx="27">
                  <c:v>210.09590173000004</c:v>
                </c:pt>
                <c:pt idx="28">
                  <c:v>152.88354006999998</c:v>
                </c:pt>
                <c:pt idx="29">
                  <c:v>309.49168750999985</c:v>
                </c:pt>
                <c:pt idx="30">
                  <c:v>227.60785135299989</c:v>
                </c:pt>
                <c:pt idx="31">
                  <c:v>399.71678081600015</c:v>
                </c:pt>
                <c:pt idx="32">
                  <c:v>318.54238194999976</c:v>
                </c:pt>
                <c:pt idx="33">
                  <c:v>311.85647533000042</c:v>
                </c:pt>
                <c:pt idx="34">
                  <c:v>315.67619102999976</c:v>
                </c:pt>
                <c:pt idx="35">
                  <c:v>347.83175204999986</c:v>
                </c:pt>
                <c:pt idx="36">
                  <c:v>226.10758556000002</c:v>
                </c:pt>
              </c:numCache>
            </c:numRef>
          </c:val>
          <c:smooth val="0"/>
          <c:extLst>
            <c:ext xmlns:c16="http://schemas.microsoft.com/office/drawing/2014/chart" uri="{C3380CC4-5D6E-409C-BE32-E72D297353CC}">
              <c16:uniqueId val="{00000000-6C4F-4947-ADB4-364B4D3E5DA1}"/>
            </c:ext>
          </c:extLst>
        </c:ser>
        <c:ser>
          <c:idx val="1"/>
          <c:order val="1"/>
          <c:tx>
            <c:strRef>
              <c:f>Sheet1!$A$6</c:f>
              <c:strCache>
                <c:ptCount val="1"/>
                <c:pt idx="0">
                  <c:v>Value in USD million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Sheet1!$B$4:$AL$4</c:f>
              <c:strCache>
                <c:ptCount val="37"/>
                <c:pt idx="0">
                  <c:v>201801</c:v>
                </c:pt>
                <c:pt idx="1">
                  <c:v>201802</c:v>
                </c:pt>
                <c:pt idx="2">
                  <c:v>201803</c:v>
                </c:pt>
                <c:pt idx="3">
                  <c:v>201804</c:v>
                </c:pt>
                <c:pt idx="4">
                  <c:v>201805</c:v>
                </c:pt>
                <c:pt idx="5">
                  <c:v>201806</c:v>
                </c:pt>
                <c:pt idx="6">
                  <c:v>201807</c:v>
                </c:pt>
                <c:pt idx="7">
                  <c:v>201808</c:v>
                </c:pt>
                <c:pt idx="8">
                  <c:v>201809</c:v>
                </c:pt>
                <c:pt idx="9">
                  <c:v>201810</c:v>
                </c:pt>
                <c:pt idx="10">
                  <c:v>201811</c:v>
                </c:pt>
                <c:pt idx="11">
                  <c:v>201812</c:v>
                </c:pt>
                <c:pt idx="12">
                  <c:v>201901</c:v>
                </c:pt>
                <c:pt idx="13">
                  <c:v>201902</c:v>
                </c:pt>
                <c:pt idx="14">
                  <c:v>201903</c:v>
                </c:pt>
                <c:pt idx="15">
                  <c:v>201904</c:v>
                </c:pt>
                <c:pt idx="16">
                  <c:v>201905</c:v>
                </c:pt>
                <c:pt idx="17">
                  <c:v>201906</c:v>
                </c:pt>
                <c:pt idx="18">
                  <c:v>201907</c:v>
                </c:pt>
                <c:pt idx="19">
                  <c:v>201908</c:v>
                </c:pt>
                <c:pt idx="20">
                  <c:v>201909</c:v>
                </c:pt>
                <c:pt idx="21">
                  <c:v>201910</c:v>
                </c:pt>
                <c:pt idx="22">
                  <c:v>201911</c:v>
                </c:pt>
                <c:pt idx="23">
                  <c:v>201912</c:v>
                </c:pt>
                <c:pt idx="24">
                  <c:v>202001</c:v>
                </c:pt>
                <c:pt idx="25">
                  <c:v>202002</c:v>
                </c:pt>
                <c:pt idx="26">
                  <c:v>202003</c:v>
                </c:pt>
                <c:pt idx="27">
                  <c:v>202004</c:v>
                </c:pt>
                <c:pt idx="28">
                  <c:v>202005</c:v>
                </c:pt>
                <c:pt idx="29">
                  <c:v>202006</c:v>
                </c:pt>
                <c:pt idx="30">
                  <c:v>202007</c:v>
                </c:pt>
                <c:pt idx="31">
                  <c:v>202008</c:v>
                </c:pt>
                <c:pt idx="32">
                  <c:v>202009</c:v>
                </c:pt>
                <c:pt idx="33">
                  <c:v>202010</c:v>
                </c:pt>
                <c:pt idx="34">
                  <c:v>202011</c:v>
                </c:pt>
                <c:pt idx="35">
                  <c:v>202012</c:v>
                </c:pt>
                <c:pt idx="36">
                  <c:v>202101</c:v>
                </c:pt>
              </c:strCache>
            </c:strRef>
          </c:cat>
          <c:val>
            <c:numRef>
              <c:f>Sheet1!$B$6:$AL$6</c:f>
              <c:numCache>
                <c:formatCode>#,##0.0</c:formatCode>
                <c:ptCount val="37"/>
                <c:pt idx="0">
                  <c:v>228.26222036065812</c:v>
                </c:pt>
                <c:pt idx="1">
                  <c:v>223.03697366030053</c:v>
                </c:pt>
                <c:pt idx="2">
                  <c:v>226.63962018922624</c:v>
                </c:pt>
                <c:pt idx="3">
                  <c:v>208.16422612968955</c:v>
                </c:pt>
                <c:pt idx="4">
                  <c:v>235.97257567024155</c:v>
                </c:pt>
                <c:pt idx="5">
                  <c:v>213.5779137150829</c:v>
                </c:pt>
                <c:pt idx="6">
                  <c:v>266.49562854782016</c:v>
                </c:pt>
                <c:pt idx="7">
                  <c:v>252.43118737391623</c:v>
                </c:pt>
                <c:pt idx="8">
                  <c:v>230.77931748088179</c:v>
                </c:pt>
                <c:pt idx="9">
                  <c:v>263.05945926623826</c:v>
                </c:pt>
                <c:pt idx="10">
                  <c:v>265.27843710701535</c:v>
                </c:pt>
                <c:pt idx="11">
                  <c:v>236.57617593192251</c:v>
                </c:pt>
                <c:pt idx="12">
                  <c:v>216.63324857727315</c:v>
                </c:pt>
                <c:pt idx="13">
                  <c:v>250.26567880237275</c:v>
                </c:pt>
                <c:pt idx="14">
                  <c:v>241.7964049811919</c:v>
                </c:pt>
                <c:pt idx="15">
                  <c:v>226.86970525437064</c:v>
                </c:pt>
                <c:pt idx="16">
                  <c:v>317.18092488697567</c:v>
                </c:pt>
                <c:pt idx="17">
                  <c:v>199.06817094731969</c:v>
                </c:pt>
                <c:pt idx="18">
                  <c:v>267.20306399260096</c:v>
                </c:pt>
                <c:pt idx="19">
                  <c:v>289.80448764785064</c:v>
                </c:pt>
                <c:pt idx="20">
                  <c:v>266.94838184717833</c:v>
                </c:pt>
                <c:pt idx="21">
                  <c:v>298.16022213233532</c:v>
                </c:pt>
                <c:pt idx="22">
                  <c:v>281.50706087963601</c:v>
                </c:pt>
                <c:pt idx="23">
                  <c:v>312.71373662605316</c:v>
                </c:pt>
                <c:pt idx="24">
                  <c:v>352.49390963561956</c:v>
                </c:pt>
                <c:pt idx="25">
                  <c:v>284.68425571064893</c:v>
                </c:pt>
                <c:pt idx="26">
                  <c:v>274.20206548687116</c:v>
                </c:pt>
                <c:pt idx="27">
                  <c:v>196.70015452117201</c:v>
                </c:pt>
                <c:pt idx="28">
                  <c:v>205.2414818942143</c:v>
                </c:pt>
                <c:pt idx="29">
                  <c:v>291.06551470182967</c:v>
                </c:pt>
                <c:pt idx="30">
                  <c:v>271.05952278602268</c:v>
                </c:pt>
                <c:pt idx="31">
                  <c:v>422.37017458653804</c:v>
                </c:pt>
                <c:pt idx="32">
                  <c:v>288.81302569693696</c:v>
                </c:pt>
                <c:pt idx="33">
                  <c:v>294.41723600800225</c:v>
                </c:pt>
                <c:pt idx="34">
                  <c:v>323.24382524908265</c:v>
                </c:pt>
                <c:pt idx="35">
                  <c:v>276.84009570121913</c:v>
                </c:pt>
                <c:pt idx="36">
                  <c:v>228.54979681655152</c:v>
                </c:pt>
              </c:numCache>
            </c:numRef>
          </c:val>
          <c:smooth val="0"/>
          <c:extLst>
            <c:ext xmlns:c16="http://schemas.microsoft.com/office/drawing/2014/chart" uri="{C3380CC4-5D6E-409C-BE32-E72D297353CC}">
              <c16:uniqueId val="{00000001-6C4F-4947-ADB4-364B4D3E5DA1}"/>
            </c:ext>
          </c:extLst>
        </c:ser>
        <c:dLbls>
          <c:showLegendKey val="0"/>
          <c:showVal val="0"/>
          <c:showCatName val="0"/>
          <c:showSerName val="0"/>
          <c:showPercent val="0"/>
          <c:showBubbleSize val="0"/>
        </c:dLbls>
        <c:marker val="1"/>
        <c:smooth val="0"/>
        <c:axId val="532602096"/>
        <c:axId val="533621360"/>
      </c:lineChart>
      <c:catAx>
        <c:axId val="532602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RW"/>
          </a:p>
        </c:txPr>
        <c:crossAx val="533621360"/>
        <c:crosses val="autoZero"/>
        <c:auto val="1"/>
        <c:lblAlgn val="ctr"/>
        <c:lblOffset val="100"/>
        <c:noMultiLvlLbl val="0"/>
      </c:catAx>
      <c:valAx>
        <c:axId val="53362136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RW"/>
          </a:p>
        </c:txPr>
        <c:crossAx val="532602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R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RW"/>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Sheet1!$B$34</c:f>
              <c:strCache>
                <c:ptCount val="1"/>
                <c:pt idx="0">
                  <c:v>Net weight in tonnes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Sheet1!$C$33:$AL$33</c:f>
              <c:strCache>
                <c:ptCount val="36"/>
                <c:pt idx="0">
                  <c:v>201801</c:v>
                </c:pt>
                <c:pt idx="1">
                  <c:v>201802</c:v>
                </c:pt>
                <c:pt idx="2">
                  <c:v>201803</c:v>
                </c:pt>
                <c:pt idx="3">
                  <c:v>201804</c:v>
                </c:pt>
                <c:pt idx="4">
                  <c:v>201805</c:v>
                </c:pt>
                <c:pt idx="5">
                  <c:v>201806</c:v>
                </c:pt>
                <c:pt idx="6">
                  <c:v>201807</c:v>
                </c:pt>
                <c:pt idx="7">
                  <c:v>201808</c:v>
                </c:pt>
                <c:pt idx="8">
                  <c:v>201809</c:v>
                </c:pt>
                <c:pt idx="9">
                  <c:v>201810</c:v>
                </c:pt>
                <c:pt idx="10">
                  <c:v>201811</c:v>
                </c:pt>
                <c:pt idx="11">
                  <c:v>201812</c:v>
                </c:pt>
                <c:pt idx="12">
                  <c:v>201901</c:v>
                </c:pt>
                <c:pt idx="13">
                  <c:v>201902</c:v>
                </c:pt>
                <c:pt idx="14">
                  <c:v>201903</c:v>
                </c:pt>
                <c:pt idx="15">
                  <c:v>201904</c:v>
                </c:pt>
                <c:pt idx="16">
                  <c:v>201905</c:v>
                </c:pt>
                <c:pt idx="17">
                  <c:v>201906</c:v>
                </c:pt>
                <c:pt idx="18">
                  <c:v>201907</c:v>
                </c:pt>
                <c:pt idx="19">
                  <c:v>201908</c:v>
                </c:pt>
                <c:pt idx="20">
                  <c:v>201909</c:v>
                </c:pt>
                <c:pt idx="21">
                  <c:v>201910</c:v>
                </c:pt>
                <c:pt idx="22">
                  <c:v>201911</c:v>
                </c:pt>
                <c:pt idx="23">
                  <c:v>201912</c:v>
                </c:pt>
                <c:pt idx="24">
                  <c:v>202001</c:v>
                </c:pt>
                <c:pt idx="25">
                  <c:v>202002</c:v>
                </c:pt>
                <c:pt idx="26">
                  <c:v>202003</c:v>
                </c:pt>
                <c:pt idx="27">
                  <c:v>202004</c:v>
                </c:pt>
                <c:pt idx="28">
                  <c:v>202005</c:v>
                </c:pt>
                <c:pt idx="29">
                  <c:v>202006</c:v>
                </c:pt>
                <c:pt idx="30">
                  <c:v>202007</c:v>
                </c:pt>
                <c:pt idx="31">
                  <c:v>202008</c:v>
                </c:pt>
                <c:pt idx="32">
                  <c:v>202009</c:v>
                </c:pt>
                <c:pt idx="33">
                  <c:v>202010</c:v>
                </c:pt>
                <c:pt idx="34">
                  <c:v>202011</c:v>
                </c:pt>
                <c:pt idx="35">
                  <c:v>202012</c:v>
                </c:pt>
              </c:strCache>
            </c:strRef>
          </c:cat>
          <c:val>
            <c:numRef>
              <c:f>Sheet1!$C$34:$AL$34</c:f>
              <c:numCache>
                <c:formatCode>#,##0.0</c:formatCode>
                <c:ptCount val="36"/>
                <c:pt idx="0">
                  <c:v>57.649861130000005</c:v>
                </c:pt>
                <c:pt idx="1">
                  <c:v>53.313575340000007</c:v>
                </c:pt>
                <c:pt idx="2">
                  <c:v>64.000008469999997</c:v>
                </c:pt>
                <c:pt idx="3">
                  <c:v>60.982743330000005</c:v>
                </c:pt>
                <c:pt idx="4">
                  <c:v>65.047921380000005</c:v>
                </c:pt>
                <c:pt idx="5">
                  <c:v>57.054655049999994</c:v>
                </c:pt>
                <c:pt idx="6">
                  <c:v>60.370228489999995</c:v>
                </c:pt>
                <c:pt idx="7">
                  <c:v>63.830095729999996</c:v>
                </c:pt>
                <c:pt idx="8">
                  <c:v>62.962646360000001</c:v>
                </c:pt>
                <c:pt idx="9">
                  <c:v>56.345369019999993</c:v>
                </c:pt>
                <c:pt idx="10">
                  <c:v>56.005451629999996</c:v>
                </c:pt>
                <c:pt idx="11">
                  <c:v>61.543090649999996</c:v>
                </c:pt>
                <c:pt idx="12">
                  <c:v>61.338146991799988</c:v>
                </c:pt>
                <c:pt idx="13">
                  <c:v>66.143680302200025</c:v>
                </c:pt>
                <c:pt idx="14">
                  <c:v>67.067663150799987</c:v>
                </c:pt>
                <c:pt idx="15">
                  <c:v>80.419056070200014</c:v>
                </c:pt>
                <c:pt idx="16">
                  <c:v>96.337333836680017</c:v>
                </c:pt>
                <c:pt idx="17">
                  <c:v>83.089091969999998</c:v>
                </c:pt>
                <c:pt idx="18">
                  <c:v>63.788337320000011</c:v>
                </c:pt>
                <c:pt idx="19">
                  <c:v>59.713530550000009</c:v>
                </c:pt>
                <c:pt idx="20">
                  <c:v>58.703102520000002</c:v>
                </c:pt>
                <c:pt idx="21">
                  <c:v>65.045217769999979</c:v>
                </c:pt>
                <c:pt idx="22">
                  <c:v>54.056197769999983</c:v>
                </c:pt>
                <c:pt idx="23">
                  <c:v>54.149681889999997</c:v>
                </c:pt>
                <c:pt idx="24">
                  <c:v>65.825557022000012</c:v>
                </c:pt>
                <c:pt idx="25">
                  <c:v>56.526106209999995</c:v>
                </c:pt>
                <c:pt idx="26">
                  <c:v>57.219255870000005</c:v>
                </c:pt>
                <c:pt idx="27">
                  <c:v>48.60002733999999</c:v>
                </c:pt>
                <c:pt idx="28">
                  <c:v>51.564123780000003</c:v>
                </c:pt>
                <c:pt idx="29">
                  <c:v>53.22398892999999</c:v>
                </c:pt>
                <c:pt idx="30">
                  <c:v>67.282457176000008</c:v>
                </c:pt>
                <c:pt idx="31">
                  <c:v>68.042883009999997</c:v>
                </c:pt>
                <c:pt idx="32">
                  <c:v>70.406465540000028</c:v>
                </c:pt>
                <c:pt idx="33">
                  <c:v>74.081897780000006</c:v>
                </c:pt>
                <c:pt idx="34">
                  <c:v>71.727183439999976</c:v>
                </c:pt>
                <c:pt idx="35">
                  <c:v>71.835851309999981</c:v>
                </c:pt>
              </c:numCache>
            </c:numRef>
          </c:val>
          <c:smooth val="0"/>
          <c:extLst>
            <c:ext xmlns:c16="http://schemas.microsoft.com/office/drawing/2014/chart" uri="{C3380CC4-5D6E-409C-BE32-E72D297353CC}">
              <c16:uniqueId val="{00000000-AE06-46B9-B956-53BFC9D5C834}"/>
            </c:ext>
          </c:extLst>
        </c:ser>
        <c:ser>
          <c:idx val="1"/>
          <c:order val="1"/>
          <c:tx>
            <c:strRef>
              <c:f>Sheet1!$B$35</c:f>
              <c:strCache>
                <c:ptCount val="1"/>
                <c:pt idx="0">
                  <c:v>Value in USD million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Sheet1!$C$33:$AL$33</c:f>
              <c:strCache>
                <c:ptCount val="36"/>
                <c:pt idx="0">
                  <c:v>201801</c:v>
                </c:pt>
                <c:pt idx="1">
                  <c:v>201802</c:v>
                </c:pt>
                <c:pt idx="2">
                  <c:v>201803</c:v>
                </c:pt>
                <c:pt idx="3">
                  <c:v>201804</c:v>
                </c:pt>
                <c:pt idx="4">
                  <c:v>201805</c:v>
                </c:pt>
                <c:pt idx="5">
                  <c:v>201806</c:v>
                </c:pt>
                <c:pt idx="6">
                  <c:v>201807</c:v>
                </c:pt>
                <c:pt idx="7">
                  <c:v>201808</c:v>
                </c:pt>
                <c:pt idx="8">
                  <c:v>201809</c:v>
                </c:pt>
                <c:pt idx="9">
                  <c:v>201810</c:v>
                </c:pt>
                <c:pt idx="10">
                  <c:v>201811</c:v>
                </c:pt>
                <c:pt idx="11">
                  <c:v>201812</c:v>
                </c:pt>
                <c:pt idx="12">
                  <c:v>201901</c:v>
                </c:pt>
                <c:pt idx="13">
                  <c:v>201902</c:v>
                </c:pt>
                <c:pt idx="14">
                  <c:v>201903</c:v>
                </c:pt>
                <c:pt idx="15">
                  <c:v>201904</c:v>
                </c:pt>
                <c:pt idx="16">
                  <c:v>201905</c:v>
                </c:pt>
                <c:pt idx="17">
                  <c:v>201906</c:v>
                </c:pt>
                <c:pt idx="18">
                  <c:v>201907</c:v>
                </c:pt>
                <c:pt idx="19">
                  <c:v>201908</c:v>
                </c:pt>
                <c:pt idx="20">
                  <c:v>201909</c:v>
                </c:pt>
                <c:pt idx="21">
                  <c:v>201910</c:v>
                </c:pt>
                <c:pt idx="22">
                  <c:v>201911</c:v>
                </c:pt>
                <c:pt idx="23">
                  <c:v>201912</c:v>
                </c:pt>
                <c:pt idx="24">
                  <c:v>202001</c:v>
                </c:pt>
                <c:pt idx="25">
                  <c:v>202002</c:v>
                </c:pt>
                <c:pt idx="26">
                  <c:v>202003</c:v>
                </c:pt>
                <c:pt idx="27">
                  <c:v>202004</c:v>
                </c:pt>
                <c:pt idx="28">
                  <c:v>202005</c:v>
                </c:pt>
                <c:pt idx="29">
                  <c:v>202006</c:v>
                </c:pt>
                <c:pt idx="30">
                  <c:v>202007</c:v>
                </c:pt>
                <c:pt idx="31">
                  <c:v>202008</c:v>
                </c:pt>
                <c:pt idx="32">
                  <c:v>202009</c:v>
                </c:pt>
                <c:pt idx="33">
                  <c:v>202010</c:v>
                </c:pt>
                <c:pt idx="34">
                  <c:v>202011</c:v>
                </c:pt>
                <c:pt idx="35">
                  <c:v>202012</c:v>
                </c:pt>
              </c:strCache>
            </c:strRef>
          </c:cat>
          <c:val>
            <c:numRef>
              <c:f>Sheet1!$C$35:$AL$35</c:f>
              <c:numCache>
                <c:formatCode>#,##0.0</c:formatCode>
                <c:ptCount val="36"/>
                <c:pt idx="0">
                  <c:v>78.974215019033451</c:v>
                </c:pt>
                <c:pt idx="1">
                  <c:v>84.5429016124356</c:v>
                </c:pt>
                <c:pt idx="2">
                  <c:v>85.930825694710009</c:v>
                </c:pt>
                <c:pt idx="3">
                  <c:v>91.223071879481111</c:v>
                </c:pt>
                <c:pt idx="4">
                  <c:v>85.166952013225426</c:v>
                </c:pt>
                <c:pt idx="5">
                  <c:v>82.141627558062112</c:v>
                </c:pt>
                <c:pt idx="6">
                  <c:v>81.165645589216183</c:v>
                </c:pt>
                <c:pt idx="7">
                  <c:v>86.787663056761716</c:v>
                </c:pt>
                <c:pt idx="8">
                  <c:v>85.8659937469277</c:v>
                </c:pt>
                <c:pt idx="9">
                  <c:v>86.310695000841363</c:v>
                </c:pt>
                <c:pt idx="10">
                  <c:v>81.149598908929022</c:v>
                </c:pt>
                <c:pt idx="11">
                  <c:v>75.079023976119828</c:v>
                </c:pt>
                <c:pt idx="12">
                  <c:v>73.841171979134174</c:v>
                </c:pt>
                <c:pt idx="13">
                  <c:v>72.969509243024689</c:v>
                </c:pt>
                <c:pt idx="14">
                  <c:v>80.094962629793869</c:v>
                </c:pt>
                <c:pt idx="15">
                  <c:v>92.311824371268784</c:v>
                </c:pt>
                <c:pt idx="16">
                  <c:v>86.95424048539752</c:v>
                </c:pt>
                <c:pt idx="17">
                  <c:v>78.979205387505317</c:v>
                </c:pt>
                <c:pt idx="18">
                  <c:v>100.29925071489336</c:v>
                </c:pt>
                <c:pt idx="19">
                  <c:v>109.74781601057475</c:v>
                </c:pt>
                <c:pt idx="20">
                  <c:v>107.60380558887451</c:v>
                </c:pt>
                <c:pt idx="21">
                  <c:v>114.13478801700742</c:v>
                </c:pt>
                <c:pt idx="22">
                  <c:v>108.24161105145693</c:v>
                </c:pt>
                <c:pt idx="23">
                  <c:v>109.83967837129619</c:v>
                </c:pt>
                <c:pt idx="24">
                  <c:v>110.97336173888927</c:v>
                </c:pt>
                <c:pt idx="25">
                  <c:v>93.969554458974116</c:v>
                </c:pt>
                <c:pt idx="26">
                  <c:v>84.067233678341111</c:v>
                </c:pt>
                <c:pt idx="27">
                  <c:v>58.67005224681359</c:v>
                </c:pt>
                <c:pt idx="28">
                  <c:v>89.727341144999912</c:v>
                </c:pt>
                <c:pt idx="29">
                  <c:v>116.0311042321419</c:v>
                </c:pt>
                <c:pt idx="30">
                  <c:v>147.1729832888812</c:v>
                </c:pt>
                <c:pt idx="31">
                  <c:v>188.84887775320806</c:v>
                </c:pt>
                <c:pt idx="32">
                  <c:v>149.32712041574263</c:v>
                </c:pt>
                <c:pt idx="33">
                  <c:v>133.4441285735877</c:v>
                </c:pt>
                <c:pt idx="34">
                  <c:v>112.2370175691497</c:v>
                </c:pt>
                <c:pt idx="35">
                  <c:v>84.481459131822149</c:v>
                </c:pt>
              </c:numCache>
            </c:numRef>
          </c:val>
          <c:smooth val="0"/>
          <c:extLst>
            <c:ext xmlns:c16="http://schemas.microsoft.com/office/drawing/2014/chart" uri="{C3380CC4-5D6E-409C-BE32-E72D297353CC}">
              <c16:uniqueId val="{00000001-AE06-46B9-B956-53BFC9D5C834}"/>
            </c:ext>
          </c:extLst>
        </c:ser>
        <c:dLbls>
          <c:showLegendKey val="0"/>
          <c:showVal val="0"/>
          <c:showCatName val="0"/>
          <c:showSerName val="0"/>
          <c:showPercent val="0"/>
          <c:showBubbleSize val="0"/>
        </c:dLbls>
        <c:marker val="1"/>
        <c:smooth val="0"/>
        <c:axId val="533621752"/>
        <c:axId val="533618616"/>
      </c:lineChart>
      <c:catAx>
        <c:axId val="533621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RW"/>
          </a:p>
        </c:txPr>
        <c:crossAx val="533618616"/>
        <c:crosses val="autoZero"/>
        <c:auto val="1"/>
        <c:lblAlgn val="ctr"/>
        <c:lblOffset val="100"/>
        <c:noMultiLvlLbl val="0"/>
      </c:catAx>
      <c:valAx>
        <c:axId val="53361861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RW"/>
          </a:p>
        </c:txPr>
        <c:crossAx val="533621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R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RW"/>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7FC61-0187-4592-BF20-2DD40CD4F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26</Pages>
  <Words>8442</Words>
  <Characters>48121</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Tharcisse NZASINGIZIMANA</dc:creator>
  <cp:keywords/>
  <dc:description/>
  <cp:lastModifiedBy>NISR</cp:lastModifiedBy>
  <cp:revision>79</cp:revision>
  <cp:lastPrinted>2022-05-19T13:23:00Z</cp:lastPrinted>
  <dcterms:created xsi:type="dcterms:W3CDTF">2022-05-13T06:47:00Z</dcterms:created>
  <dcterms:modified xsi:type="dcterms:W3CDTF">2022-05-26T09:51:00Z</dcterms:modified>
</cp:coreProperties>
</file>